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afterLines="50" w:line="360" w:lineRule="auto"/>
        <w:jc w:val="center"/>
        <w:rPr>
          <w:rFonts w:ascii="黑体" w:hAnsi="黑体" w:eastAsia="黑体"/>
          <w:b/>
          <w:sz w:val="44"/>
          <w:szCs w:val="44"/>
        </w:rPr>
      </w:pPr>
    </w:p>
    <w:p>
      <w:pPr>
        <w:spacing w:after="156" w:afterLines="50" w:line="360" w:lineRule="auto"/>
        <w:jc w:val="center"/>
        <w:rPr>
          <w:rFonts w:ascii="黑体" w:hAnsi="黑体" w:eastAsia="黑体"/>
          <w:b/>
          <w:sz w:val="44"/>
          <w:szCs w:val="44"/>
        </w:rPr>
      </w:pPr>
    </w:p>
    <w:p>
      <w:pPr>
        <w:spacing w:after="156" w:afterLines="50" w:line="360" w:lineRule="auto"/>
        <w:jc w:val="center"/>
        <w:rPr>
          <w:rFonts w:ascii="黑体" w:hAnsi="黑体" w:eastAsia="黑体"/>
          <w:b/>
          <w:sz w:val="44"/>
          <w:szCs w:val="44"/>
        </w:rPr>
      </w:pPr>
    </w:p>
    <w:p>
      <w:pPr>
        <w:spacing w:after="156" w:afterLines="50" w:line="360" w:lineRule="auto"/>
        <w:jc w:val="center"/>
        <w:rPr>
          <w:rFonts w:ascii="黑体" w:hAnsi="黑体" w:eastAsia="黑体"/>
          <w:b/>
          <w:sz w:val="52"/>
          <w:szCs w:val="52"/>
        </w:rPr>
      </w:pPr>
      <w:r>
        <w:rPr>
          <w:rFonts w:hint="eastAsia" w:ascii="黑体" w:hAnsi="黑体" w:eastAsia="黑体"/>
          <w:b/>
          <w:sz w:val="52"/>
          <w:szCs w:val="52"/>
        </w:rPr>
        <w:t>威海海洋职业学院</w:t>
      </w:r>
    </w:p>
    <w:p>
      <w:pPr>
        <w:spacing w:after="156" w:afterLines="50" w:line="360" w:lineRule="auto"/>
        <w:jc w:val="center"/>
        <w:rPr>
          <w:rFonts w:ascii="黑体" w:hAnsi="黑体" w:eastAsia="黑体"/>
          <w:b/>
          <w:sz w:val="44"/>
          <w:szCs w:val="44"/>
        </w:rPr>
      </w:pPr>
    </w:p>
    <w:p>
      <w:pPr>
        <w:spacing w:after="156" w:afterLines="50" w:line="360" w:lineRule="auto"/>
        <w:jc w:val="center"/>
        <w:rPr>
          <w:rFonts w:ascii="黑体" w:hAnsi="黑体" w:eastAsia="黑体"/>
          <w:b/>
          <w:sz w:val="44"/>
          <w:szCs w:val="44"/>
        </w:rPr>
      </w:pPr>
    </w:p>
    <w:p>
      <w:pPr>
        <w:spacing w:after="156" w:afterLines="50" w:line="360" w:lineRule="auto"/>
        <w:jc w:val="center"/>
        <w:rPr>
          <w:rFonts w:ascii="宋体" w:hAnsi="宋体"/>
          <w:b/>
          <w:sz w:val="44"/>
          <w:szCs w:val="44"/>
        </w:rPr>
      </w:pPr>
      <w:r>
        <w:rPr>
          <w:rFonts w:hint="eastAsia" w:ascii="宋体" w:hAnsi="宋体"/>
          <w:b/>
          <w:sz w:val="44"/>
          <w:szCs w:val="44"/>
        </w:rPr>
        <w:t>电气自动化技术专业</w:t>
      </w:r>
    </w:p>
    <w:p>
      <w:pPr>
        <w:spacing w:after="156" w:afterLines="50" w:line="360" w:lineRule="auto"/>
        <w:jc w:val="center"/>
        <w:rPr>
          <w:rFonts w:ascii="宋体" w:hAnsi="宋体"/>
          <w:b/>
          <w:sz w:val="44"/>
          <w:szCs w:val="44"/>
        </w:rPr>
      </w:pPr>
      <w:r>
        <w:rPr>
          <w:rFonts w:hint="eastAsia" w:ascii="宋体" w:hAnsi="宋体"/>
          <w:b/>
          <w:sz w:val="44"/>
          <w:szCs w:val="44"/>
        </w:rPr>
        <w:t>2</w:t>
      </w:r>
      <w:r>
        <w:rPr>
          <w:rFonts w:ascii="宋体" w:hAnsi="宋体"/>
          <w:b/>
          <w:sz w:val="44"/>
          <w:szCs w:val="44"/>
        </w:rPr>
        <w:t>0</w:t>
      </w:r>
      <w:r>
        <w:rPr>
          <w:rFonts w:hint="eastAsia" w:ascii="宋体" w:hAnsi="宋体"/>
          <w:b/>
          <w:sz w:val="44"/>
          <w:szCs w:val="44"/>
        </w:rPr>
        <w:t>2</w:t>
      </w:r>
      <w:r>
        <w:rPr>
          <w:rFonts w:ascii="宋体" w:hAnsi="宋体"/>
          <w:b/>
          <w:sz w:val="44"/>
          <w:szCs w:val="44"/>
        </w:rPr>
        <w:t>2</w:t>
      </w:r>
      <w:r>
        <w:rPr>
          <w:rFonts w:hint="eastAsia" w:ascii="宋体" w:hAnsi="宋体"/>
          <w:b/>
          <w:sz w:val="44"/>
          <w:szCs w:val="44"/>
        </w:rPr>
        <w:t>级人才培养方案</w:t>
      </w:r>
    </w:p>
    <w:p>
      <w:pPr>
        <w:spacing w:after="156" w:afterLines="50" w:line="360" w:lineRule="auto"/>
        <w:jc w:val="center"/>
        <w:rPr>
          <w:rFonts w:ascii="黑体" w:hAnsi="黑体" w:eastAsia="黑体"/>
          <w:b/>
          <w:sz w:val="44"/>
          <w:szCs w:val="44"/>
        </w:rPr>
      </w:pPr>
    </w:p>
    <w:p>
      <w:pPr>
        <w:spacing w:after="156" w:afterLines="50" w:line="360" w:lineRule="auto"/>
        <w:jc w:val="center"/>
        <w:rPr>
          <w:rFonts w:ascii="黑体" w:hAnsi="黑体" w:eastAsia="黑体"/>
          <w:b/>
          <w:sz w:val="44"/>
          <w:szCs w:val="44"/>
        </w:rPr>
      </w:pPr>
    </w:p>
    <w:p>
      <w:pPr>
        <w:spacing w:after="156" w:afterLines="50" w:line="360" w:lineRule="auto"/>
        <w:jc w:val="center"/>
        <w:rPr>
          <w:rFonts w:ascii="黑体" w:hAnsi="黑体" w:eastAsia="黑体"/>
          <w:b/>
          <w:sz w:val="44"/>
          <w:szCs w:val="44"/>
        </w:rPr>
      </w:pPr>
    </w:p>
    <w:p>
      <w:pPr>
        <w:spacing w:after="156" w:afterLines="50" w:line="360" w:lineRule="auto"/>
        <w:jc w:val="center"/>
        <w:rPr>
          <w:rFonts w:ascii="黑体" w:hAnsi="黑体" w:eastAsia="黑体"/>
          <w:b/>
          <w:sz w:val="44"/>
          <w:szCs w:val="44"/>
        </w:rPr>
      </w:pPr>
    </w:p>
    <w:p>
      <w:pPr>
        <w:spacing w:after="156" w:afterLines="50" w:line="360" w:lineRule="auto"/>
        <w:jc w:val="center"/>
        <w:rPr>
          <w:rFonts w:ascii="黑体" w:hAnsi="黑体" w:eastAsia="黑体"/>
          <w:b/>
          <w:sz w:val="44"/>
          <w:szCs w:val="44"/>
        </w:rPr>
      </w:pPr>
    </w:p>
    <w:p>
      <w:pPr>
        <w:spacing w:after="156" w:afterLines="50" w:line="360" w:lineRule="auto"/>
        <w:jc w:val="center"/>
        <w:rPr>
          <w:rFonts w:ascii="宋体" w:hAnsi="宋体"/>
          <w:sz w:val="32"/>
          <w:szCs w:val="32"/>
        </w:rPr>
      </w:pPr>
    </w:p>
    <w:p>
      <w:pPr>
        <w:spacing w:after="156" w:afterLines="50" w:line="360" w:lineRule="auto"/>
        <w:jc w:val="center"/>
        <w:rPr>
          <w:rFonts w:ascii="黑体" w:hAnsi="黑体" w:eastAsia="黑体"/>
          <w:b/>
          <w:sz w:val="32"/>
          <w:szCs w:val="32"/>
        </w:rPr>
      </w:pPr>
      <w:r>
        <w:rPr>
          <w:rFonts w:hint="eastAsia" w:ascii="黑体" w:hAnsi="黑体" w:eastAsia="黑体"/>
          <w:b/>
          <w:sz w:val="32"/>
          <w:szCs w:val="32"/>
        </w:rPr>
        <w:t>202</w:t>
      </w:r>
      <w:r>
        <w:rPr>
          <w:rFonts w:ascii="黑体" w:hAnsi="黑体" w:eastAsia="黑体"/>
          <w:b/>
          <w:sz w:val="32"/>
          <w:szCs w:val="32"/>
        </w:rPr>
        <w:t>2</w:t>
      </w:r>
      <w:r>
        <w:rPr>
          <w:rFonts w:hint="eastAsia" w:ascii="黑体" w:hAnsi="黑体" w:eastAsia="黑体"/>
          <w:b/>
          <w:sz w:val="32"/>
          <w:szCs w:val="32"/>
        </w:rPr>
        <w:t>年 6 月</w:t>
      </w:r>
    </w:p>
    <w:p>
      <w:pPr>
        <w:spacing w:after="156" w:afterLines="50" w:line="360" w:lineRule="auto"/>
        <w:jc w:val="center"/>
        <w:rPr>
          <w:rFonts w:ascii="黑体" w:hAnsi="黑体" w:eastAsia="黑体"/>
          <w:b/>
          <w:sz w:val="32"/>
          <w:szCs w:val="32"/>
        </w:rPr>
      </w:pPr>
    </w:p>
    <w:p>
      <w:pPr>
        <w:spacing w:after="156" w:afterLines="50" w:line="360" w:lineRule="auto"/>
        <w:jc w:val="center"/>
        <w:rPr>
          <w:rFonts w:ascii="黑体" w:hAnsi="黑体" w:eastAsia="黑体"/>
          <w:b/>
          <w:sz w:val="32"/>
          <w:szCs w:val="32"/>
        </w:rPr>
      </w:pPr>
    </w:p>
    <w:p>
      <w:pPr>
        <w:pStyle w:val="7"/>
        <w:spacing w:line="360" w:lineRule="auto"/>
        <w:ind w:left="0" w:leftChars="0"/>
        <w:jc w:val="center"/>
        <w:rPr>
          <w:rFonts w:ascii="仿宋" w:hAnsi="仿宋" w:eastAsia="仿宋"/>
          <w:b/>
          <w:bCs/>
          <w:sz w:val="30"/>
          <w:szCs w:val="30"/>
        </w:rPr>
      </w:pPr>
      <w:r>
        <w:rPr>
          <w:rFonts w:hint="eastAsia" w:ascii="仿宋" w:hAnsi="仿宋" w:eastAsia="仿宋"/>
          <w:b/>
          <w:bCs/>
          <w:sz w:val="30"/>
          <w:szCs w:val="30"/>
        </w:rPr>
        <w:t>编制说明</w:t>
      </w:r>
    </w:p>
    <w:p>
      <w:pPr>
        <w:pStyle w:val="7"/>
        <w:spacing w:line="360" w:lineRule="auto"/>
        <w:ind w:firstLine="600" w:firstLineChars="200"/>
        <w:rPr>
          <w:rFonts w:ascii="仿宋" w:hAnsi="仿宋" w:eastAsia="仿宋"/>
          <w:bCs/>
          <w:sz w:val="30"/>
          <w:szCs w:val="30"/>
        </w:rPr>
      </w:pPr>
      <w:r>
        <w:rPr>
          <w:rFonts w:hint="eastAsia" w:ascii="仿宋" w:hAnsi="仿宋" w:eastAsia="仿宋"/>
          <w:bCs/>
          <w:sz w:val="30"/>
          <w:szCs w:val="30"/>
        </w:rPr>
        <w:t>本专业人才培养方案适于电气自动化技术专业，由蔡文秀执笔，王华超、王选诚、吴庆海、张蒙蒙、胡彩霞、曹爱萍、狄乐蒙、杜宇、李慧敏、于海滨等共同制订，经行业企业、教研机构、校内外一线教师和学生代表等参加的论证会论证后，提交学院教学指导委员会审议，报学院党委会通过后，形成此稿。</w:t>
      </w:r>
    </w:p>
    <w:p>
      <w:pPr>
        <w:pStyle w:val="7"/>
        <w:spacing w:line="360" w:lineRule="auto"/>
        <w:ind w:leftChars="0"/>
        <w:rPr>
          <w:rFonts w:ascii="仿宋" w:hAnsi="仿宋" w:eastAsia="仿宋"/>
          <w:bCs/>
          <w:sz w:val="30"/>
          <w:szCs w:val="30"/>
        </w:rPr>
      </w:pPr>
    </w:p>
    <w:p>
      <w:pPr>
        <w:pStyle w:val="7"/>
        <w:spacing w:line="360" w:lineRule="auto"/>
        <w:ind w:leftChars="0"/>
        <w:rPr>
          <w:rFonts w:ascii="仿宋" w:hAnsi="仿宋" w:eastAsia="仿宋"/>
          <w:bCs/>
          <w:sz w:val="30"/>
          <w:szCs w:val="30"/>
        </w:rPr>
      </w:pPr>
    </w:p>
    <w:p>
      <w:pPr>
        <w:pStyle w:val="7"/>
        <w:spacing w:line="360" w:lineRule="auto"/>
        <w:ind w:leftChars="0"/>
        <w:rPr>
          <w:rFonts w:ascii="仿宋" w:hAnsi="仿宋" w:eastAsia="仿宋"/>
          <w:bCs/>
          <w:sz w:val="30"/>
          <w:szCs w:val="30"/>
        </w:rPr>
      </w:pPr>
      <w:r>
        <w:rPr>
          <w:rFonts w:ascii="仿宋" w:hAnsi="仿宋" w:eastAsia="仿宋"/>
          <w:bCs/>
          <w:sz w:val="30"/>
          <w:szCs w:val="30"/>
        </w:rPr>
        <w:t xml:space="preserve"> </w:t>
      </w:r>
    </w:p>
    <w:p>
      <w:pPr>
        <w:pStyle w:val="7"/>
        <w:spacing w:line="360" w:lineRule="auto"/>
        <w:ind w:leftChars="0"/>
        <w:rPr>
          <w:rFonts w:ascii="仿宋" w:hAnsi="仿宋" w:eastAsia="仿宋"/>
          <w:bCs/>
          <w:sz w:val="30"/>
          <w:szCs w:val="30"/>
        </w:rPr>
      </w:pPr>
    </w:p>
    <w:p>
      <w:pPr>
        <w:pStyle w:val="7"/>
        <w:spacing w:line="360" w:lineRule="auto"/>
        <w:ind w:leftChars="0"/>
        <w:rPr>
          <w:rFonts w:ascii="仿宋" w:hAnsi="仿宋" w:eastAsia="仿宋"/>
          <w:bCs/>
          <w:sz w:val="30"/>
          <w:szCs w:val="30"/>
        </w:rPr>
      </w:pPr>
    </w:p>
    <w:p>
      <w:pPr>
        <w:pStyle w:val="7"/>
        <w:spacing w:line="360" w:lineRule="auto"/>
        <w:ind w:leftChars="0"/>
        <w:rPr>
          <w:rFonts w:ascii="仿宋" w:hAnsi="仿宋" w:eastAsia="仿宋"/>
          <w:bCs/>
          <w:sz w:val="30"/>
          <w:szCs w:val="30"/>
        </w:rPr>
      </w:pPr>
    </w:p>
    <w:p>
      <w:pPr>
        <w:pStyle w:val="7"/>
        <w:spacing w:line="360" w:lineRule="auto"/>
        <w:ind w:left="0" w:leftChars="0" w:right="600"/>
        <w:rPr>
          <w:rFonts w:ascii="仿宋" w:hAnsi="仿宋" w:eastAsia="仿宋"/>
          <w:bCs/>
          <w:sz w:val="30"/>
          <w:szCs w:val="30"/>
        </w:rPr>
      </w:pPr>
      <w:r>
        <w:rPr>
          <w:rFonts w:hint="eastAsia" w:ascii="仿宋" w:hAnsi="仿宋" w:eastAsia="仿宋"/>
          <w:bCs/>
          <w:sz w:val="30"/>
          <w:szCs w:val="30"/>
        </w:rPr>
        <w:t>执笔人签字：</w:t>
      </w:r>
      <w:r>
        <w:rPr>
          <w:rFonts w:ascii="仿宋" w:hAnsi="仿宋" w:eastAsia="仿宋"/>
          <w:bCs/>
          <w:sz w:val="30"/>
          <w:szCs w:val="30"/>
        </w:rPr>
        <w:t xml:space="preserve">         </w:t>
      </w:r>
    </w:p>
    <w:p>
      <w:pPr>
        <w:pStyle w:val="7"/>
        <w:spacing w:line="360" w:lineRule="auto"/>
        <w:ind w:left="0" w:leftChars="0" w:right="600"/>
        <w:rPr>
          <w:rFonts w:ascii="仿宋" w:hAnsi="仿宋" w:eastAsia="仿宋"/>
          <w:bCs/>
          <w:sz w:val="30"/>
          <w:szCs w:val="30"/>
        </w:rPr>
      </w:pPr>
      <w:r>
        <w:rPr>
          <w:rFonts w:hint="eastAsia" w:ascii="仿宋" w:hAnsi="仿宋" w:eastAsia="仿宋"/>
          <w:bCs/>
          <w:sz w:val="30"/>
          <w:szCs w:val="30"/>
        </w:rPr>
        <w:t xml:space="preserve">系部负责人签字： </w:t>
      </w:r>
      <w:r>
        <w:rPr>
          <w:rFonts w:ascii="仿宋" w:hAnsi="仿宋" w:eastAsia="仿宋"/>
          <w:bCs/>
          <w:sz w:val="30"/>
          <w:szCs w:val="30"/>
        </w:rPr>
        <w:t xml:space="preserve">     </w:t>
      </w:r>
    </w:p>
    <w:p>
      <w:pPr>
        <w:pStyle w:val="7"/>
        <w:spacing w:line="360" w:lineRule="auto"/>
        <w:ind w:left="0" w:leftChars="0" w:right="600"/>
        <w:rPr>
          <w:rFonts w:ascii="仿宋" w:hAnsi="仿宋" w:eastAsia="仿宋"/>
          <w:bCs/>
          <w:sz w:val="30"/>
          <w:szCs w:val="30"/>
        </w:rPr>
      </w:pPr>
      <w:r>
        <w:rPr>
          <w:rFonts w:hint="eastAsia" w:ascii="仿宋" w:hAnsi="仿宋" w:eastAsia="仿宋"/>
          <w:bCs/>
          <w:sz w:val="30"/>
          <w:szCs w:val="30"/>
        </w:rPr>
        <w:t>学院教学指导委员会主任签字：</w:t>
      </w:r>
    </w:p>
    <w:p>
      <w:pPr>
        <w:pStyle w:val="7"/>
        <w:spacing w:line="360" w:lineRule="auto"/>
        <w:ind w:left="0" w:leftChars="0"/>
        <w:jc w:val="left"/>
        <w:rPr>
          <w:rFonts w:ascii="宋体" w:hAnsi="宋体"/>
          <w:sz w:val="24"/>
        </w:rPr>
      </w:pPr>
    </w:p>
    <w:p>
      <w:pPr>
        <w:pStyle w:val="7"/>
        <w:spacing w:line="360" w:lineRule="auto"/>
        <w:ind w:left="0" w:leftChars="0"/>
        <w:jc w:val="left"/>
        <w:rPr>
          <w:rFonts w:ascii="宋体" w:hAnsi="宋体"/>
          <w:sz w:val="24"/>
        </w:rPr>
      </w:pPr>
    </w:p>
    <w:p>
      <w:pPr>
        <w:spacing w:after="156" w:afterLines="50" w:line="360" w:lineRule="auto"/>
        <w:jc w:val="center"/>
        <w:rPr>
          <w:rFonts w:ascii="黑体" w:hAnsi="黑体" w:eastAsia="黑体"/>
          <w:b/>
          <w:sz w:val="32"/>
          <w:szCs w:val="32"/>
        </w:rPr>
      </w:pPr>
    </w:p>
    <w:p>
      <w:pPr>
        <w:spacing w:after="156" w:afterLines="50" w:line="360" w:lineRule="auto"/>
        <w:jc w:val="center"/>
        <w:rPr>
          <w:rFonts w:ascii="黑体" w:hAnsi="黑体" w:eastAsia="黑体"/>
          <w:b/>
          <w:sz w:val="32"/>
          <w:szCs w:val="32"/>
        </w:rPr>
      </w:pPr>
    </w:p>
    <w:p>
      <w:pPr>
        <w:spacing w:after="156" w:afterLines="50" w:line="360" w:lineRule="auto"/>
        <w:jc w:val="center"/>
        <w:rPr>
          <w:rFonts w:ascii="黑体" w:hAnsi="黑体" w:eastAsia="黑体"/>
          <w:b/>
          <w:sz w:val="32"/>
          <w:szCs w:val="32"/>
        </w:rPr>
      </w:pPr>
    </w:p>
    <w:p>
      <w:pPr>
        <w:widowControl/>
        <w:jc w:val="center"/>
        <w:rPr>
          <w:rFonts w:ascii="黑体" w:hAnsi="黑体" w:eastAsia="黑体" w:cs="宋体"/>
          <w:b/>
          <w:kern w:val="0"/>
          <w:sz w:val="32"/>
          <w:szCs w:val="32"/>
        </w:rPr>
      </w:pPr>
      <w:r>
        <w:rPr>
          <w:rFonts w:hint="eastAsia" w:ascii="黑体" w:hAnsi="黑体" w:eastAsia="黑体" w:cs="宋体"/>
          <w:b/>
          <w:kern w:val="0"/>
          <w:sz w:val="32"/>
          <w:szCs w:val="32"/>
        </w:rPr>
        <w:t>电气自动化技术专业人才培养方案</w:t>
      </w:r>
    </w:p>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一、专业名称及代码</w:t>
      </w:r>
    </w:p>
    <w:p>
      <w:pPr>
        <w:widowControl/>
        <w:spacing w:line="440" w:lineRule="exact"/>
        <w:ind w:firstLine="560" w:firstLineChars="200"/>
        <w:rPr>
          <w:rFonts w:ascii="仿宋" w:hAnsi="仿宋" w:eastAsia="仿宋"/>
          <w:sz w:val="28"/>
          <w:szCs w:val="28"/>
        </w:rPr>
      </w:pPr>
      <w:r>
        <w:rPr>
          <w:rFonts w:hint="eastAsia" w:ascii="仿宋" w:hAnsi="仿宋" w:eastAsia="仿宋"/>
          <w:sz w:val="28"/>
          <w:szCs w:val="28"/>
        </w:rPr>
        <w:t>专业名称：电气自动化技术</w:t>
      </w:r>
    </w:p>
    <w:p>
      <w:pPr>
        <w:widowControl/>
        <w:spacing w:line="440" w:lineRule="exact"/>
        <w:ind w:firstLine="560" w:firstLineChars="200"/>
        <w:rPr>
          <w:rFonts w:ascii="仿宋" w:hAnsi="仿宋" w:eastAsia="仿宋"/>
          <w:sz w:val="28"/>
          <w:szCs w:val="28"/>
        </w:rPr>
      </w:pPr>
      <w:r>
        <w:rPr>
          <w:rFonts w:hint="eastAsia" w:ascii="仿宋" w:hAnsi="仿宋" w:eastAsia="仿宋"/>
          <w:sz w:val="28"/>
          <w:szCs w:val="28"/>
        </w:rPr>
        <w:t>专业代码：460306</w:t>
      </w:r>
    </w:p>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二、入学要求</w:t>
      </w:r>
    </w:p>
    <w:p>
      <w:pPr>
        <w:widowControl/>
        <w:spacing w:line="440" w:lineRule="exact"/>
        <w:ind w:firstLine="560" w:firstLineChars="200"/>
        <w:rPr>
          <w:rFonts w:ascii="仿宋" w:hAnsi="仿宋" w:eastAsia="仿宋"/>
          <w:sz w:val="28"/>
          <w:szCs w:val="28"/>
        </w:rPr>
      </w:pPr>
      <w:r>
        <w:rPr>
          <w:rFonts w:hint="eastAsia" w:ascii="仿宋" w:hAnsi="仿宋" w:eastAsia="仿宋"/>
          <w:sz w:val="28"/>
          <w:szCs w:val="28"/>
        </w:rPr>
        <w:t>高中阶段教育毕业生或同等学历者。</w:t>
      </w:r>
    </w:p>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三、修业年限</w:t>
      </w:r>
    </w:p>
    <w:p>
      <w:pPr>
        <w:widowControl/>
        <w:spacing w:line="440" w:lineRule="exact"/>
        <w:ind w:firstLine="560" w:firstLineChars="200"/>
        <w:rPr>
          <w:rFonts w:ascii="仿宋" w:hAnsi="仿宋" w:eastAsia="仿宋"/>
          <w:sz w:val="28"/>
          <w:szCs w:val="28"/>
        </w:rPr>
      </w:pPr>
      <w:r>
        <w:rPr>
          <w:rFonts w:hint="eastAsia" w:ascii="仿宋" w:hAnsi="仿宋" w:eastAsia="仿宋"/>
          <w:sz w:val="28"/>
          <w:szCs w:val="28"/>
        </w:rPr>
        <w:t>实行弹性学制，基本修业年限为3年，最长为6年。</w:t>
      </w:r>
    </w:p>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四、职业面向</w:t>
      </w:r>
    </w:p>
    <w:p>
      <w:pPr>
        <w:widowControl/>
        <w:ind w:firstLine="420" w:firstLineChars="200"/>
        <w:jc w:val="center"/>
        <w:rPr>
          <w:rFonts w:ascii="宋体" w:hAnsi="宋体"/>
          <w:bCs/>
          <w:szCs w:val="21"/>
        </w:rPr>
      </w:pPr>
      <w:r>
        <w:rPr>
          <w:rFonts w:hint="eastAsia" w:ascii="宋体" w:hAnsi="宋体"/>
          <w:bCs/>
          <w:szCs w:val="21"/>
        </w:rPr>
        <w:t>表1：电气自动化技术专业主要职业面向、行业与岗位类别</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608"/>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widowControl/>
              <w:spacing w:line="0" w:lineRule="atLeast"/>
              <w:jc w:val="center"/>
              <w:rPr>
                <w:rFonts w:ascii="宋体" w:hAnsi="宋体"/>
                <w:b/>
                <w:szCs w:val="21"/>
              </w:rPr>
            </w:pPr>
            <w:r>
              <w:rPr>
                <w:rFonts w:hint="eastAsia" w:ascii="宋体" w:hAnsi="宋体"/>
                <w:b/>
                <w:szCs w:val="21"/>
              </w:rPr>
              <w:t>所属专业大类（代码）</w:t>
            </w:r>
          </w:p>
        </w:tc>
        <w:tc>
          <w:tcPr>
            <w:tcW w:w="1420" w:type="dxa"/>
            <w:vAlign w:val="center"/>
          </w:tcPr>
          <w:p>
            <w:pPr>
              <w:widowControl/>
              <w:spacing w:line="0" w:lineRule="atLeast"/>
              <w:jc w:val="center"/>
              <w:rPr>
                <w:rFonts w:ascii="宋体" w:hAnsi="宋体"/>
                <w:b/>
                <w:szCs w:val="21"/>
              </w:rPr>
            </w:pPr>
            <w:r>
              <w:rPr>
                <w:rFonts w:hint="eastAsia" w:ascii="宋体" w:hAnsi="宋体"/>
                <w:b/>
                <w:szCs w:val="21"/>
              </w:rPr>
              <w:t>所属专业类（代码）</w:t>
            </w:r>
          </w:p>
        </w:tc>
        <w:tc>
          <w:tcPr>
            <w:tcW w:w="1420" w:type="dxa"/>
            <w:vAlign w:val="center"/>
          </w:tcPr>
          <w:p>
            <w:pPr>
              <w:widowControl/>
              <w:spacing w:line="0" w:lineRule="atLeast"/>
              <w:jc w:val="center"/>
              <w:rPr>
                <w:rFonts w:ascii="宋体" w:hAnsi="宋体"/>
                <w:b/>
                <w:szCs w:val="21"/>
              </w:rPr>
            </w:pPr>
            <w:r>
              <w:rPr>
                <w:rFonts w:hint="eastAsia" w:ascii="宋体" w:hAnsi="宋体"/>
                <w:b/>
                <w:szCs w:val="21"/>
              </w:rPr>
              <w:t>对应行业 （代码）</w:t>
            </w:r>
          </w:p>
        </w:tc>
        <w:tc>
          <w:tcPr>
            <w:tcW w:w="1608" w:type="dxa"/>
            <w:vAlign w:val="center"/>
          </w:tcPr>
          <w:p>
            <w:pPr>
              <w:widowControl/>
              <w:spacing w:line="0" w:lineRule="atLeast"/>
              <w:jc w:val="center"/>
              <w:rPr>
                <w:rFonts w:ascii="宋体" w:hAnsi="宋体"/>
                <w:b/>
                <w:szCs w:val="21"/>
              </w:rPr>
            </w:pPr>
            <w:r>
              <w:rPr>
                <w:rFonts w:hint="eastAsia" w:ascii="宋体" w:hAnsi="宋体"/>
                <w:b/>
                <w:szCs w:val="21"/>
              </w:rPr>
              <w:t>主要职业类别（代码）</w:t>
            </w:r>
          </w:p>
        </w:tc>
        <w:tc>
          <w:tcPr>
            <w:tcW w:w="1980" w:type="dxa"/>
            <w:vAlign w:val="center"/>
          </w:tcPr>
          <w:p>
            <w:pPr>
              <w:widowControl/>
              <w:spacing w:line="0" w:lineRule="atLeast"/>
              <w:jc w:val="center"/>
              <w:rPr>
                <w:rFonts w:ascii="宋体" w:hAnsi="宋体"/>
                <w:b/>
                <w:szCs w:val="21"/>
              </w:rPr>
            </w:pPr>
            <w:r>
              <w:rPr>
                <w:rFonts w:hint="eastAsia" w:ascii="宋体" w:hAnsi="宋体"/>
                <w:b/>
                <w:szCs w:val="21"/>
              </w:rPr>
              <w:t>主要岗位类别（或技术领域）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7" w:hRule="atLeast"/>
          <w:jc w:val="center"/>
        </w:trPr>
        <w:tc>
          <w:tcPr>
            <w:tcW w:w="1420" w:type="dxa"/>
            <w:vAlign w:val="center"/>
          </w:tcPr>
          <w:p>
            <w:pPr>
              <w:widowControl/>
              <w:spacing w:line="0" w:lineRule="atLeast"/>
              <w:jc w:val="center"/>
            </w:pPr>
            <w:r>
              <w:rPr>
                <w:rFonts w:hint="eastAsia"/>
              </w:rPr>
              <w:t>装备制造类（46）</w:t>
            </w:r>
          </w:p>
          <w:p>
            <w:pPr>
              <w:spacing w:line="0" w:lineRule="atLeast"/>
              <w:jc w:val="center"/>
            </w:pPr>
          </w:p>
        </w:tc>
        <w:tc>
          <w:tcPr>
            <w:tcW w:w="1420" w:type="dxa"/>
            <w:vAlign w:val="center"/>
          </w:tcPr>
          <w:p>
            <w:pPr>
              <w:widowControl/>
              <w:spacing w:line="0" w:lineRule="atLeast"/>
              <w:jc w:val="center"/>
            </w:pPr>
            <w:r>
              <w:rPr>
                <w:rFonts w:hint="eastAsia"/>
              </w:rPr>
              <w:t>自动化类（4603）</w:t>
            </w:r>
          </w:p>
          <w:p>
            <w:pPr>
              <w:spacing w:line="0" w:lineRule="atLeast"/>
              <w:jc w:val="center"/>
            </w:pPr>
          </w:p>
        </w:tc>
        <w:tc>
          <w:tcPr>
            <w:tcW w:w="1420" w:type="dxa"/>
            <w:vAlign w:val="center"/>
          </w:tcPr>
          <w:p>
            <w:pPr>
              <w:widowControl/>
              <w:spacing w:line="0" w:lineRule="atLeast"/>
              <w:jc w:val="center"/>
            </w:pPr>
            <w:r>
              <w:rPr>
                <w:rFonts w:hint="eastAsia"/>
              </w:rPr>
              <w:t>电气机械和器材制造业（38）</w:t>
            </w:r>
          </w:p>
          <w:p>
            <w:pPr>
              <w:widowControl/>
              <w:spacing w:line="0" w:lineRule="atLeast"/>
              <w:jc w:val="center"/>
            </w:pPr>
            <w:r>
              <w:rPr>
                <w:rFonts w:hint="eastAsia"/>
              </w:rPr>
              <w:t>金属制品、机械和设备修理业（43）</w:t>
            </w:r>
          </w:p>
          <w:p>
            <w:pPr>
              <w:spacing w:line="0" w:lineRule="atLeast"/>
              <w:jc w:val="center"/>
            </w:pPr>
            <w:r>
              <w:rPr>
                <w:rFonts w:hint="eastAsia"/>
              </w:rPr>
              <w:t>建筑安装业（49）</w:t>
            </w:r>
          </w:p>
        </w:tc>
        <w:tc>
          <w:tcPr>
            <w:tcW w:w="1608" w:type="dxa"/>
            <w:vAlign w:val="center"/>
          </w:tcPr>
          <w:p>
            <w:pPr>
              <w:widowControl/>
              <w:spacing w:line="0" w:lineRule="atLeast"/>
              <w:jc w:val="center"/>
            </w:pPr>
            <w:r>
              <w:rPr>
                <w:rFonts w:hint="eastAsia"/>
              </w:rPr>
              <w:t>电机与电器工程技术人员（2-02-14-01）</w:t>
            </w:r>
          </w:p>
          <w:p>
            <w:pPr>
              <w:widowControl/>
              <w:spacing w:line="0" w:lineRule="atLeast"/>
              <w:jc w:val="center"/>
            </w:pPr>
            <w:r>
              <w:rPr>
                <w:rFonts w:hint="eastAsia"/>
              </w:rPr>
              <w:t>电力拖动与自动控制工程技术人员（2-02-14-02）</w:t>
            </w:r>
          </w:p>
          <w:p>
            <w:pPr>
              <w:widowControl/>
              <w:spacing w:line="0" w:lineRule="atLeast"/>
              <w:jc w:val="center"/>
            </w:pPr>
            <w:r>
              <w:rPr>
                <w:rFonts w:hint="eastAsia"/>
              </w:rPr>
              <w:t>电线电缆电工材料工程技术人员（2-02-14-03）</w:t>
            </w:r>
          </w:p>
          <w:p>
            <w:pPr>
              <w:widowControl/>
              <w:spacing w:line="0" w:lineRule="atLeast"/>
              <w:jc w:val="center"/>
            </w:pPr>
            <w:r>
              <w:rPr>
                <w:rFonts w:hint="eastAsia"/>
              </w:rPr>
              <w:t>发民工程技术人员（2-02-17-01）</w:t>
            </w:r>
          </w:p>
          <w:p>
            <w:pPr>
              <w:spacing w:line="0" w:lineRule="atLeast"/>
              <w:jc w:val="center"/>
            </w:pPr>
            <w:r>
              <w:rPr>
                <w:rFonts w:hint="eastAsia"/>
              </w:rPr>
              <w:t>输变电工程技术人员 （2-02-17-02）</w:t>
            </w:r>
          </w:p>
          <w:p>
            <w:pPr>
              <w:widowControl/>
              <w:spacing w:line="0" w:lineRule="atLeast"/>
              <w:jc w:val="center"/>
            </w:pPr>
            <w:r>
              <w:rPr>
                <w:rFonts w:hint="eastAsia"/>
              </w:rPr>
              <w:t>供用电工程技术人员（2-02-17-03）</w:t>
            </w:r>
          </w:p>
        </w:tc>
        <w:tc>
          <w:tcPr>
            <w:tcW w:w="1980" w:type="dxa"/>
            <w:vAlign w:val="center"/>
          </w:tcPr>
          <w:p>
            <w:pPr>
              <w:spacing w:line="0" w:lineRule="atLeast"/>
              <w:jc w:val="center"/>
            </w:pPr>
            <w:r>
              <w:rPr>
                <w:rFonts w:hint="eastAsia"/>
              </w:rPr>
              <w:t>电气设备装配工岗位；</w:t>
            </w:r>
          </w:p>
          <w:p>
            <w:pPr>
              <w:spacing w:line="0" w:lineRule="atLeast"/>
              <w:jc w:val="center"/>
            </w:pPr>
            <w:r>
              <w:rPr>
                <w:rFonts w:hint="eastAsia"/>
              </w:rPr>
              <w:t>自动化设备装调维修工岗位；</w:t>
            </w:r>
          </w:p>
          <w:p>
            <w:pPr>
              <w:spacing w:line="0" w:lineRule="atLeast"/>
              <w:jc w:val="center"/>
            </w:pPr>
            <w:r>
              <w:rPr>
                <w:rFonts w:hint="eastAsia"/>
              </w:rPr>
              <w:t>自动化设备运行维护员岗位；</w:t>
            </w:r>
          </w:p>
          <w:p>
            <w:pPr>
              <w:spacing w:line="0" w:lineRule="atLeast"/>
              <w:jc w:val="center"/>
            </w:pPr>
            <w:r>
              <w:rPr>
                <w:rFonts w:hint="eastAsia"/>
              </w:rPr>
              <w:t>自动化系统工程师岗位</w:t>
            </w:r>
          </w:p>
        </w:tc>
      </w:tr>
    </w:tbl>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五、培养目标与培养规格</w:t>
      </w:r>
    </w:p>
    <w:p>
      <w:pPr>
        <w:spacing w:line="440" w:lineRule="exact"/>
        <w:ind w:firstLine="562" w:firstLineChars="200"/>
        <w:rPr>
          <w:rFonts w:ascii="楷体" w:hAnsi="楷体" w:eastAsia="楷体"/>
          <w:color w:val="FF0000"/>
          <w:sz w:val="24"/>
        </w:rPr>
      </w:pPr>
      <w:r>
        <w:rPr>
          <w:rFonts w:hint="eastAsia" w:ascii="楷体" w:hAnsi="楷体" w:eastAsia="楷体"/>
          <w:b/>
          <w:sz w:val="28"/>
          <w:szCs w:val="28"/>
        </w:rPr>
        <w:t>（一）培养目标</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本专业培养思想政治坚定、具有良好职业道德与文化素养，面向自动化类相关行业、企业一线，掌握扎实的电气自动化技术的必备知识，具备电气自动化设备的生产管理、安装、调试、运行、管理、产品销售和售后服务，对传统电气设备自动化改造等知识和技术技能，能够从事现代电气自动化控制系统的设计、安装、调试、维修、维护与管理工作，具有社会责任感和人文素养的高素质技术技能人才。</w:t>
      </w:r>
    </w:p>
    <w:p>
      <w:pPr>
        <w:spacing w:line="440" w:lineRule="exact"/>
        <w:ind w:firstLine="562" w:firstLineChars="200"/>
        <w:rPr>
          <w:rFonts w:ascii="楷体" w:hAnsi="楷体" w:eastAsia="楷体"/>
          <w:color w:val="FF0000"/>
          <w:sz w:val="24"/>
        </w:rPr>
      </w:pPr>
      <w:r>
        <w:rPr>
          <w:rFonts w:hint="eastAsia" w:ascii="楷体" w:hAnsi="楷体" w:eastAsia="楷体"/>
          <w:b/>
          <w:sz w:val="28"/>
          <w:szCs w:val="28"/>
        </w:rPr>
        <w:t>（二）培养规格</w:t>
      </w:r>
    </w:p>
    <w:p>
      <w:pPr>
        <w:spacing w:line="440" w:lineRule="exact"/>
        <w:ind w:firstLine="562" w:firstLineChars="200"/>
        <w:rPr>
          <w:rFonts w:ascii="楷体" w:hAnsi="楷体" w:eastAsia="楷体"/>
          <w:sz w:val="24"/>
        </w:rPr>
      </w:pPr>
      <w:r>
        <w:rPr>
          <w:rFonts w:hint="eastAsia" w:ascii="楷体" w:hAnsi="楷体" w:eastAsia="楷体"/>
          <w:b/>
          <w:sz w:val="28"/>
          <w:szCs w:val="28"/>
        </w:rPr>
        <w:t>1</w:t>
      </w:r>
      <w:r>
        <w:rPr>
          <w:rFonts w:ascii="楷体" w:hAnsi="楷体" w:eastAsia="楷体"/>
          <w:b/>
          <w:sz w:val="28"/>
          <w:szCs w:val="28"/>
        </w:rPr>
        <w:t>.</w:t>
      </w:r>
      <w:r>
        <w:rPr>
          <w:rFonts w:hint="eastAsia" w:ascii="楷体" w:hAnsi="楷体" w:eastAsia="楷体"/>
          <w:b/>
          <w:sz w:val="28"/>
          <w:szCs w:val="28"/>
        </w:rPr>
        <w:t>素质要求</w:t>
      </w:r>
    </w:p>
    <w:p>
      <w:pPr>
        <w:spacing w:line="440" w:lineRule="exact"/>
        <w:ind w:firstLine="560" w:firstLineChars="200"/>
        <w:rPr>
          <w:rFonts w:ascii="楷体" w:hAnsi="楷体" w:eastAsia="楷体"/>
          <w:b/>
          <w:sz w:val="28"/>
          <w:szCs w:val="28"/>
        </w:rPr>
      </w:pPr>
      <w:r>
        <w:rPr>
          <w:rFonts w:hint="eastAsia" w:ascii="仿宋" w:hAnsi="仿宋" w:eastAsia="仿宋"/>
          <w:sz w:val="28"/>
          <w:szCs w:val="28"/>
        </w:rPr>
        <w:t>（1）</w:t>
      </w:r>
      <w:r>
        <w:rPr>
          <w:rFonts w:hint="eastAsia" w:ascii="仿宋" w:hAnsi="仿宋" w:eastAsia="仿宋" w:cs="Arial"/>
          <w:sz w:val="28"/>
          <w:szCs w:val="28"/>
        </w:rPr>
        <w:t>热爱祖国，拥护党的领导；</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（2）具有合格的思想政治素质、良好的公民道德与职业道德素质，能够运用社会主义核心价值观引领思想；</w:t>
      </w:r>
    </w:p>
    <w:p>
      <w:pPr>
        <w:spacing w:line="440" w:lineRule="exact"/>
        <w:ind w:firstLine="560" w:firstLineChars="200"/>
        <w:rPr>
          <w:rFonts w:ascii="仿宋" w:hAnsi="仿宋" w:eastAsia="仿宋" w:cs="Arial"/>
          <w:sz w:val="28"/>
          <w:szCs w:val="28"/>
        </w:rPr>
      </w:pPr>
      <w:r>
        <w:rPr>
          <w:rFonts w:hint="eastAsia" w:ascii="仿宋" w:hAnsi="仿宋" w:eastAsia="仿宋" w:cs="Arial"/>
          <w:sz w:val="28"/>
          <w:szCs w:val="28"/>
        </w:rPr>
        <w:t>（3）具有较高的职业道德水准，敬业守信、勤勉尽责、遵纪守法、合作创新；</w:t>
      </w:r>
    </w:p>
    <w:p>
      <w:pPr>
        <w:spacing w:line="440" w:lineRule="exact"/>
        <w:ind w:firstLine="560" w:firstLineChars="200"/>
        <w:rPr>
          <w:rFonts w:ascii="仿宋" w:hAnsi="仿宋" w:eastAsia="仿宋" w:cs="Arial"/>
          <w:sz w:val="28"/>
          <w:szCs w:val="28"/>
        </w:rPr>
      </w:pPr>
      <w:r>
        <w:rPr>
          <w:rFonts w:hint="eastAsia" w:ascii="仿宋" w:hAnsi="仿宋" w:eastAsia="仿宋" w:cs="Arial"/>
          <w:sz w:val="28"/>
          <w:szCs w:val="28"/>
        </w:rPr>
        <w:t>（4）具有良好的生活习惯，良好的个性品质和抗挫能力、较强的心理调适能力；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（5）身心健康，具有必要的军事知识、国防意识和应对复杂情况的能力。</w:t>
      </w:r>
      <w:r>
        <w:rPr>
          <w:rFonts w:hint="eastAsia" w:ascii="宋体" w:hAnsi="宋体" w:cs="宋体"/>
          <w:sz w:val="28"/>
          <w:szCs w:val="28"/>
        </w:rPr>
        <w:t> </w:t>
      </w:r>
    </w:p>
    <w:p>
      <w:pPr>
        <w:spacing w:line="440" w:lineRule="exact"/>
        <w:ind w:firstLine="562" w:firstLineChars="200"/>
        <w:rPr>
          <w:rFonts w:ascii="楷体" w:hAnsi="楷体" w:eastAsia="楷体"/>
          <w:sz w:val="28"/>
          <w:szCs w:val="28"/>
        </w:rPr>
      </w:pPr>
      <w:r>
        <w:rPr>
          <w:rFonts w:hint="eastAsia" w:ascii="楷体" w:hAnsi="楷体" w:eastAsia="楷体"/>
          <w:b/>
          <w:sz w:val="28"/>
          <w:szCs w:val="28"/>
        </w:rPr>
        <w:t>2</w:t>
      </w:r>
      <w:r>
        <w:rPr>
          <w:rFonts w:ascii="楷体" w:hAnsi="楷体" w:eastAsia="楷体"/>
          <w:b/>
          <w:sz w:val="28"/>
          <w:szCs w:val="28"/>
        </w:rPr>
        <w:t>.</w:t>
      </w:r>
      <w:r>
        <w:rPr>
          <w:rFonts w:hint="eastAsia" w:ascii="楷体" w:hAnsi="楷体" w:eastAsia="楷体"/>
          <w:b/>
          <w:sz w:val="28"/>
          <w:szCs w:val="28"/>
        </w:rPr>
        <w:t>知识要求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（1）具有一定的文化基础知识、英语和计算机等公共基础知识；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（2）掌握电工电子、电力电子、电机与电气控制技术、工厂供配电、单片机、C语言程序设计等专业基础知识；</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（3）掌握机械制图、可编程控制器及变频器应用技术、自动化生产线组装与调试等专业知识；</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（4）掌握有关科技文献信息查询及检索、了解电气自动化技术专业的前沿知识。</w:t>
      </w:r>
    </w:p>
    <w:p>
      <w:pPr>
        <w:spacing w:line="440" w:lineRule="exact"/>
        <w:ind w:firstLine="562" w:firstLineChars="200"/>
        <w:rPr>
          <w:rFonts w:ascii="楷体" w:hAnsi="楷体" w:eastAsia="楷体"/>
          <w:bCs/>
          <w:sz w:val="28"/>
          <w:szCs w:val="28"/>
        </w:rPr>
      </w:pPr>
      <w:r>
        <w:rPr>
          <w:rFonts w:hint="eastAsia" w:ascii="楷体" w:hAnsi="楷体" w:eastAsia="楷体"/>
          <w:b/>
          <w:sz w:val="28"/>
          <w:szCs w:val="28"/>
        </w:rPr>
        <w:t>3</w:t>
      </w:r>
      <w:r>
        <w:rPr>
          <w:rFonts w:ascii="楷体" w:hAnsi="楷体" w:eastAsia="楷体"/>
          <w:b/>
          <w:sz w:val="28"/>
          <w:szCs w:val="28"/>
        </w:rPr>
        <w:t>.</w:t>
      </w:r>
      <w:r>
        <w:rPr>
          <w:rFonts w:hint="eastAsia" w:ascii="楷体" w:hAnsi="楷体" w:eastAsia="楷体"/>
          <w:b/>
          <w:sz w:val="28"/>
          <w:szCs w:val="28"/>
        </w:rPr>
        <w:t>能力要求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通用能力：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(1)具备基本的计算机操作与办公软件应用能力；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(2)具备较好的专业英语交流沟通能力；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(3)具有较好的语言表达与文字写作能力；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(4)具备良好的团队合作能力；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(5)具备较好的自主学习能力和信息检索能力。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专业技术技能：</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(1)具备电气工程制图、识图能力；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(2)具备现代电气控制系统的安装、调试与维护能力；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(3)具备计算机系统应用能力和数据处理能力；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(4)具备电气自动化相关设备的安装、调试、应用能力；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(5)具备智能控制系统的应用、维修、维护能力。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职业资格证书或技能等级证书：</w:t>
      </w:r>
    </w:p>
    <w:p>
      <w:pPr>
        <w:ind w:firstLine="420" w:firstLineChars="200"/>
        <w:jc w:val="center"/>
        <w:rPr>
          <w:rFonts w:ascii="宋体" w:hAnsi="宋体"/>
          <w:bCs/>
          <w:szCs w:val="21"/>
        </w:rPr>
      </w:pPr>
      <w:r>
        <w:rPr>
          <w:rFonts w:hint="eastAsia" w:ascii="宋体" w:hAnsi="宋体"/>
          <w:bCs/>
          <w:szCs w:val="21"/>
        </w:rPr>
        <w:t>表2：职业资格证书/技能等级证书要求</w:t>
      </w:r>
    </w:p>
    <w:tbl>
      <w:tblPr>
        <w:tblStyle w:val="19"/>
        <w:tblW w:w="9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22"/>
        <w:gridCol w:w="1559"/>
        <w:gridCol w:w="1701"/>
        <w:gridCol w:w="2229"/>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adjustRightInd w:val="0"/>
              <w:snapToGrid w:val="0"/>
              <w:spacing w:line="0" w:lineRule="atLeast"/>
              <w:jc w:val="center"/>
              <w:rPr>
                <w:rFonts w:ascii="宋体" w:hAnsi="宋体"/>
                <w:b/>
                <w:szCs w:val="21"/>
              </w:rPr>
            </w:pPr>
            <w:r>
              <w:rPr>
                <w:rFonts w:hint="eastAsia" w:ascii="宋体" w:hAnsi="宋体"/>
                <w:b/>
                <w:szCs w:val="21"/>
              </w:rPr>
              <w:t>序号</w:t>
            </w:r>
          </w:p>
        </w:tc>
        <w:tc>
          <w:tcPr>
            <w:tcW w:w="2222" w:type="dxa"/>
            <w:vAlign w:val="center"/>
          </w:tcPr>
          <w:p>
            <w:pPr>
              <w:adjustRightInd w:val="0"/>
              <w:snapToGrid w:val="0"/>
              <w:spacing w:line="0" w:lineRule="atLeast"/>
              <w:ind w:firstLine="422" w:firstLineChars="200"/>
              <w:jc w:val="center"/>
              <w:rPr>
                <w:rFonts w:ascii="宋体" w:hAnsi="宋体"/>
                <w:b/>
                <w:szCs w:val="21"/>
              </w:rPr>
            </w:pPr>
            <w:r>
              <w:rPr>
                <w:rFonts w:hint="eastAsia" w:ascii="宋体" w:hAnsi="宋体"/>
                <w:b/>
                <w:szCs w:val="21"/>
              </w:rPr>
              <w:t>职业证书名称</w:t>
            </w:r>
          </w:p>
        </w:tc>
        <w:tc>
          <w:tcPr>
            <w:tcW w:w="1559" w:type="dxa"/>
            <w:vAlign w:val="center"/>
          </w:tcPr>
          <w:p>
            <w:pPr>
              <w:adjustRightInd w:val="0"/>
              <w:snapToGrid w:val="0"/>
              <w:spacing w:line="0" w:lineRule="atLeast"/>
              <w:ind w:firstLine="422" w:firstLineChars="200"/>
              <w:jc w:val="center"/>
              <w:rPr>
                <w:rFonts w:ascii="宋体" w:hAnsi="宋体"/>
                <w:b/>
                <w:szCs w:val="21"/>
              </w:rPr>
            </w:pPr>
            <w:r>
              <w:rPr>
                <w:rFonts w:hint="eastAsia" w:ascii="宋体" w:hAnsi="宋体"/>
                <w:b/>
                <w:szCs w:val="21"/>
              </w:rPr>
              <w:t>证书等级</w:t>
            </w:r>
          </w:p>
        </w:tc>
        <w:tc>
          <w:tcPr>
            <w:tcW w:w="1701" w:type="dxa"/>
            <w:vAlign w:val="center"/>
          </w:tcPr>
          <w:p>
            <w:pPr>
              <w:adjustRightInd w:val="0"/>
              <w:snapToGrid w:val="0"/>
              <w:spacing w:line="0" w:lineRule="atLeast"/>
              <w:ind w:firstLine="422" w:firstLineChars="200"/>
              <w:jc w:val="center"/>
              <w:rPr>
                <w:rFonts w:ascii="宋体" w:hAnsi="宋体"/>
                <w:b/>
                <w:szCs w:val="21"/>
              </w:rPr>
            </w:pPr>
            <w:r>
              <w:rPr>
                <w:rFonts w:hint="eastAsia" w:ascii="宋体" w:hAnsi="宋体"/>
                <w:b/>
                <w:szCs w:val="21"/>
              </w:rPr>
              <w:t>考核学期</w:t>
            </w:r>
          </w:p>
        </w:tc>
        <w:tc>
          <w:tcPr>
            <w:tcW w:w="2229" w:type="dxa"/>
            <w:vAlign w:val="center"/>
          </w:tcPr>
          <w:p>
            <w:pPr>
              <w:adjustRightInd w:val="0"/>
              <w:snapToGrid w:val="0"/>
              <w:spacing w:line="0" w:lineRule="atLeast"/>
              <w:jc w:val="center"/>
              <w:rPr>
                <w:rFonts w:ascii="宋体" w:hAnsi="宋体"/>
                <w:b/>
                <w:szCs w:val="21"/>
              </w:rPr>
            </w:pPr>
            <w:r>
              <w:rPr>
                <w:rFonts w:hint="eastAsia" w:ascii="宋体" w:hAnsi="宋体"/>
                <w:b/>
                <w:szCs w:val="21"/>
              </w:rPr>
              <w:t>颁发证书部门</w:t>
            </w:r>
          </w:p>
        </w:tc>
        <w:tc>
          <w:tcPr>
            <w:tcW w:w="1173" w:type="dxa"/>
          </w:tcPr>
          <w:p>
            <w:pPr>
              <w:adjustRightInd w:val="0"/>
              <w:snapToGrid w:val="0"/>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1</w:t>
            </w:r>
          </w:p>
        </w:tc>
        <w:tc>
          <w:tcPr>
            <w:tcW w:w="2222"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制图员</w:t>
            </w:r>
          </w:p>
        </w:tc>
        <w:tc>
          <w:tcPr>
            <w:tcW w:w="1559"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中级</w:t>
            </w:r>
          </w:p>
        </w:tc>
        <w:tc>
          <w:tcPr>
            <w:tcW w:w="1701"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第</w:t>
            </w:r>
            <w:r>
              <w:rPr>
                <w:rFonts w:ascii="宋体" w:hAnsi="宋体" w:cs="宋体"/>
                <w:kern w:val="0"/>
                <w:szCs w:val="21"/>
              </w:rPr>
              <w:t>3</w:t>
            </w:r>
            <w:r>
              <w:rPr>
                <w:rFonts w:hint="eastAsia" w:ascii="宋体" w:hAnsi="宋体" w:cs="宋体"/>
                <w:kern w:val="0"/>
                <w:szCs w:val="21"/>
              </w:rPr>
              <w:t>学期</w:t>
            </w:r>
          </w:p>
        </w:tc>
        <w:tc>
          <w:tcPr>
            <w:tcW w:w="2229"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中国机械工业联合会</w:t>
            </w:r>
          </w:p>
        </w:tc>
        <w:tc>
          <w:tcPr>
            <w:tcW w:w="1173" w:type="dxa"/>
            <w:vMerge w:val="restart"/>
          </w:tcPr>
          <w:p>
            <w:pPr>
              <w:widowControl/>
              <w:spacing w:line="0" w:lineRule="atLeast"/>
              <w:jc w:val="center"/>
              <w:rPr>
                <w:rFonts w:ascii="宋体" w:hAnsi="宋体" w:cs="宋体"/>
                <w:kern w:val="0"/>
                <w:szCs w:val="21"/>
              </w:rPr>
            </w:pPr>
            <w:r>
              <w:rPr>
                <w:rFonts w:hint="eastAsia" w:ascii="宋体" w:hAnsi="宋体" w:cs="宋体"/>
                <w:kern w:val="0"/>
                <w:szCs w:val="21"/>
              </w:rPr>
              <w:t>需至少取得其中1个职业证书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2222"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电工</w:t>
            </w:r>
          </w:p>
        </w:tc>
        <w:tc>
          <w:tcPr>
            <w:tcW w:w="1559"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高级</w:t>
            </w:r>
          </w:p>
        </w:tc>
        <w:tc>
          <w:tcPr>
            <w:tcW w:w="1701"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第3学期</w:t>
            </w:r>
          </w:p>
        </w:tc>
        <w:tc>
          <w:tcPr>
            <w:tcW w:w="2229"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中国机械工业联合会</w:t>
            </w:r>
          </w:p>
        </w:tc>
        <w:tc>
          <w:tcPr>
            <w:tcW w:w="1173" w:type="dxa"/>
            <w:vMerge w:val="continue"/>
          </w:tcPr>
          <w:p>
            <w:pPr>
              <w:widowControl/>
              <w:spacing w:line="0" w:lineRule="atLeas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3</w:t>
            </w:r>
          </w:p>
        </w:tc>
        <w:tc>
          <w:tcPr>
            <w:tcW w:w="2222" w:type="dxa"/>
            <w:vAlign w:val="center"/>
          </w:tcPr>
          <w:p>
            <w:pPr>
              <w:widowControl/>
              <w:spacing w:line="0" w:lineRule="atLeast"/>
              <w:jc w:val="center"/>
              <w:rPr>
                <w:rFonts w:ascii="宋体" w:hAnsi="宋体" w:cs="宋体"/>
                <w:kern w:val="0"/>
                <w:szCs w:val="21"/>
              </w:rPr>
            </w:pPr>
            <w:r>
              <w:rPr>
                <w:rFonts w:ascii="宋体" w:hAnsi="宋体" w:cs="宋体"/>
                <w:kern w:val="0"/>
                <w:szCs w:val="21"/>
              </w:rPr>
              <w:t>PLC</w:t>
            </w:r>
            <w:r>
              <w:rPr>
                <w:rFonts w:hint="eastAsia" w:ascii="宋体" w:hAnsi="宋体" w:cs="宋体"/>
                <w:kern w:val="0"/>
                <w:szCs w:val="21"/>
              </w:rPr>
              <w:t>程序设计师</w:t>
            </w:r>
          </w:p>
        </w:tc>
        <w:tc>
          <w:tcPr>
            <w:tcW w:w="1559"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四级</w:t>
            </w:r>
          </w:p>
        </w:tc>
        <w:tc>
          <w:tcPr>
            <w:tcW w:w="1701"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第3学期</w:t>
            </w:r>
          </w:p>
        </w:tc>
        <w:tc>
          <w:tcPr>
            <w:tcW w:w="2229" w:type="dxa"/>
            <w:vAlign w:val="center"/>
          </w:tcPr>
          <w:p>
            <w:pPr>
              <w:widowControl/>
              <w:shd w:val="clear" w:color="auto" w:fill="FFFFFF"/>
              <w:spacing w:after="15" w:line="0" w:lineRule="atLeast"/>
              <w:jc w:val="center"/>
              <w:outlineLvl w:val="2"/>
              <w:rPr>
                <w:rFonts w:ascii="宋体" w:hAnsi="宋体" w:cs="宋体"/>
                <w:kern w:val="0"/>
                <w:szCs w:val="21"/>
              </w:rPr>
            </w:pPr>
            <w:r>
              <w:fldChar w:fldCharType="begin"/>
            </w:r>
            <w:r>
              <w:instrText xml:space="preserve"> HYPERLINK "http://www.baidu.com/link?url=KlJaJwJv2YyXjaV0A2VSegK1xItHuUpKGNqn0fytKAcvOJHoeQyugj_H9D8_TdUV" \t "_blank" </w:instrText>
            </w:r>
            <w:r>
              <w:fldChar w:fldCharType="separate"/>
            </w:r>
            <w:r>
              <w:rPr>
                <w:rFonts w:ascii="宋体" w:hAnsi="宋体" w:cs="宋体"/>
                <w:kern w:val="0"/>
                <w:szCs w:val="21"/>
              </w:rPr>
              <w:t>中华人民共和国人力资源和社会保障部</w:t>
            </w:r>
            <w:r>
              <w:rPr>
                <w:rFonts w:ascii="宋体" w:hAnsi="宋体" w:cs="宋体"/>
                <w:kern w:val="0"/>
                <w:szCs w:val="21"/>
              </w:rPr>
              <w:fldChar w:fldCharType="end"/>
            </w:r>
          </w:p>
        </w:tc>
        <w:tc>
          <w:tcPr>
            <w:tcW w:w="1173" w:type="dxa"/>
            <w:vMerge w:val="continue"/>
          </w:tcPr>
          <w:p>
            <w:pPr>
              <w:widowControl/>
              <w:shd w:val="clear" w:color="auto" w:fill="FFFFFF"/>
              <w:spacing w:after="15" w:line="0" w:lineRule="atLeast"/>
              <w:jc w:val="center"/>
              <w:outlineLvl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widowControl/>
              <w:spacing w:line="0" w:lineRule="atLeast"/>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4</w:t>
            </w:r>
          </w:p>
        </w:tc>
        <w:tc>
          <w:tcPr>
            <w:tcW w:w="2222" w:type="dxa"/>
            <w:vAlign w:val="center"/>
          </w:tcPr>
          <w:p>
            <w:pPr>
              <w:widowControl/>
              <w:spacing w:line="0" w:lineRule="atLeast"/>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可编程控制系统集成及应用</w:t>
            </w:r>
          </w:p>
        </w:tc>
        <w:tc>
          <w:tcPr>
            <w:tcW w:w="1559" w:type="dxa"/>
            <w:vAlign w:val="center"/>
          </w:tcPr>
          <w:p>
            <w:pPr>
              <w:widowControl/>
              <w:spacing w:line="0" w:lineRule="atLeast"/>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中级</w:t>
            </w:r>
          </w:p>
        </w:tc>
        <w:tc>
          <w:tcPr>
            <w:tcW w:w="1701" w:type="dxa"/>
            <w:vAlign w:val="center"/>
          </w:tcPr>
          <w:p>
            <w:pPr>
              <w:widowControl/>
              <w:spacing w:line="0" w:lineRule="atLeast"/>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第4学期</w:t>
            </w:r>
          </w:p>
        </w:tc>
        <w:tc>
          <w:tcPr>
            <w:tcW w:w="2229" w:type="dxa"/>
            <w:vAlign w:val="center"/>
          </w:tcPr>
          <w:p>
            <w:pPr>
              <w:widowControl/>
              <w:shd w:val="clear" w:color="auto" w:fill="FFFFFF"/>
              <w:spacing w:after="15" w:line="0" w:lineRule="atLeast"/>
              <w:jc w:val="center"/>
              <w:outlineLvl w:val="2"/>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教育部</w:t>
            </w:r>
          </w:p>
        </w:tc>
        <w:tc>
          <w:tcPr>
            <w:tcW w:w="1173" w:type="dxa"/>
            <w:vMerge w:val="continue"/>
          </w:tcPr>
          <w:p>
            <w:pPr>
              <w:widowControl/>
              <w:shd w:val="clear" w:color="auto" w:fill="FFFFFF"/>
              <w:spacing w:after="15" w:line="0" w:lineRule="atLeast"/>
              <w:jc w:val="center"/>
              <w:outlineLvl w:val="2"/>
              <w:rPr>
                <w:rFonts w:ascii="宋体" w:hAnsi="宋体" w:cs="宋体"/>
                <w:kern w:val="0"/>
                <w:szCs w:val="21"/>
              </w:rPr>
            </w:pPr>
          </w:p>
        </w:tc>
      </w:tr>
    </w:tbl>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六、职业能力与岗位标准分析</w:t>
      </w:r>
    </w:p>
    <w:p>
      <w:pPr>
        <w:spacing w:line="0" w:lineRule="atLeast"/>
        <w:ind w:firstLine="420" w:firstLineChars="200"/>
        <w:jc w:val="center"/>
        <w:rPr>
          <w:rFonts w:ascii="宋体" w:hAnsi="宋体"/>
          <w:bCs/>
          <w:szCs w:val="21"/>
        </w:rPr>
      </w:pPr>
      <w:r>
        <w:rPr>
          <w:rFonts w:hint="eastAsia" w:ascii="宋体" w:hAnsi="宋体"/>
          <w:bCs/>
          <w:szCs w:val="21"/>
        </w:rPr>
        <w:t>表3：职业能力与岗位标准分析表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08"/>
        <w:gridCol w:w="1536"/>
        <w:gridCol w:w="1754"/>
        <w:gridCol w:w="2164"/>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00" w:type="dxa"/>
          </w:tcPr>
          <w:p>
            <w:pPr>
              <w:widowControl/>
              <w:spacing w:line="0" w:lineRule="atLeast"/>
              <w:ind w:left="-841" w:firstLine="841"/>
              <w:jc w:val="center"/>
              <w:rPr>
                <w:rFonts w:ascii="宋体" w:hAnsi="宋体" w:cs="宋体"/>
                <w:b/>
                <w:kern w:val="0"/>
                <w:szCs w:val="21"/>
              </w:rPr>
            </w:pPr>
            <w:r>
              <w:rPr>
                <w:rFonts w:hint="eastAsia" w:ascii="宋体" w:hAnsi="宋体" w:cs="宋体"/>
                <w:b/>
                <w:kern w:val="0"/>
                <w:szCs w:val="21"/>
              </w:rPr>
              <w:t>序</w:t>
            </w:r>
          </w:p>
          <w:p>
            <w:pPr>
              <w:widowControl/>
              <w:spacing w:line="0" w:lineRule="atLeast"/>
              <w:ind w:left="-841" w:firstLine="841"/>
              <w:jc w:val="center"/>
              <w:rPr>
                <w:rFonts w:ascii="宋体" w:hAnsi="宋体" w:cs="宋体"/>
                <w:b/>
                <w:kern w:val="0"/>
                <w:szCs w:val="21"/>
              </w:rPr>
            </w:pPr>
            <w:r>
              <w:rPr>
                <w:rFonts w:hint="eastAsia" w:ascii="宋体" w:hAnsi="宋体" w:cs="宋体"/>
                <w:b/>
                <w:kern w:val="0"/>
                <w:szCs w:val="21"/>
              </w:rPr>
              <w:t>号</w:t>
            </w:r>
          </w:p>
        </w:tc>
        <w:tc>
          <w:tcPr>
            <w:tcW w:w="708" w:type="dxa"/>
            <w:vAlign w:val="center"/>
          </w:tcPr>
          <w:p>
            <w:pPr>
              <w:widowControl/>
              <w:spacing w:line="0" w:lineRule="atLeast"/>
              <w:jc w:val="center"/>
              <w:rPr>
                <w:rFonts w:ascii="宋体" w:hAnsi="宋体" w:cs="宋体"/>
                <w:b/>
                <w:kern w:val="0"/>
                <w:szCs w:val="21"/>
              </w:rPr>
            </w:pPr>
            <w:r>
              <w:rPr>
                <w:rFonts w:hint="eastAsia" w:ascii="宋体" w:hAnsi="宋体" w:cs="宋体"/>
                <w:b/>
                <w:kern w:val="0"/>
                <w:szCs w:val="21"/>
              </w:rPr>
              <w:t>类别</w:t>
            </w:r>
          </w:p>
        </w:tc>
        <w:tc>
          <w:tcPr>
            <w:tcW w:w="1536" w:type="dxa"/>
            <w:vAlign w:val="center"/>
          </w:tcPr>
          <w:p>
            <w:pPr>
              <w:spacing w:line="0" w:lineRule="atLeast"/>
              <w:jc w:val="center"/>
              <w:rPr>
                <w:rFonts w:ascii="宋体" w:hAnsi="宋体" w:cs="宋体"/>
                <w:b/>
                <w:kern w:val="0"/>
                <w:szCs w:val="21"/>
              </w:rPr>
            </w:pPr>
            <w:r>
              <w:rPr>
                <w:rFonts w:hint="eastAsia" w:ascii="宋体" w:hAnsi="宋体" w:cs="宋体"/>
                <w:b/>
                <w:kern w:val="0"/>
                <w:szCs w:val="21"/>
              </w:rPr>
              <w:t>职业岗位</w:t>
            </w:r>
          </w:p>
        </w:tc>
        <w:tc>
          <w:tcPr>
            <w:tcW w:w="1754" w:type="dxa"/>
            <w:vAlign w:val="center"/>
          </w:tcPr>
          <w:p>
            <w:pPr>
              <w:widowControl/>
              <w:spacing w:line="0" w:lineRule="atLeast"/>
              <w:jc w:val="center"/>
              <w:rPr>
                <w:rFonts w:ascii="宋体" w:hAnsi="宋体" w:cs="宋体"/>
                <w:b/>
                <w:kern w:val="0"/>
                <w:szCs w:val="21"/>
              </w:rPr>
            </w:pPr>
            <w:r>
              <w:rPr>
                <w:rFonts w:ascii="宋体" w:hAnsi="宋体" w:cs="宋体"/>
                <w:b/>
                <w:kern w:val="0"/>
                <w:szCs w:val="21"/>
              </w:rPr>
              <w:t>典型工作任务</w:t>
            </w:r>
          </w:p>
        </w:tc>
        <w:tc>
          <w:tcPr>
            <w:tcW w:w="2164" w:type="dxa"/>
            <w:vAlign w:val="center"/>
          </w:tcPr>
          <w:p>
            <w:pPr>
              <w:widowControl/>
              <w:spacing w:line="0" w:lineRule="atLeast"/>
              <w:jc w:val="center"/>
              <w:rPr>
                <w:rFonts w:ascii="宋体" w:hAnsi="宋体" w:cs="宋体"/>
                <w:b/>
                <w:kern w:val="0"/>
                <w:szCs w:val="21"/>
              </w:rPr>
            </w:pPr>
            <w:r>
              <w:rPr>
                <w:rFonts w:hint="eastAsia" w:ascii="宋体" w:hAnsi="宋体" w:cs="宋体"/>
                <w:b/>
                <w:kern w:val="0"/>
                <w:szCs w:val="21"/>
              </w:rPr>
              <w:t>对应岗位能力要求</w:t>
            </w:r>
          </w:p>
        </w:tc>
        <w:tc>
          <w:tcPr>
            <w:tcW w:w="1798" w:type="dxa"/>
            <w:vAlign w:val="center"/>
          </w:tcPr>
          <w:p>
            <w:pPr>
              <w:widowControl/>
              <w:spacing w:line="0" w:lineRule="atLeast"/>
              <w:jc w:val="center"/>
              <w:rPr>
                <w:rFonts w:ascii="宋体" w:hAnsi="宋体" w:cs="宋体"/>
                <w:b/>
                <w:kern w:val="0"/>
                <w:szCs w:val="21"/>
              </w:rPr>
            </w:pPr>
            <w:r>
              <w:rPr>
                <w:rFonts w:hint="eastAsia" w:ascii="宋体" w:hAnsi="宋体" w:cs="宋体"/>
                <w:b/>
                <w:kern w:val="0"/>
                <w:szCs w:val="21"/>
              </w:rPr>
              <w:t>对应</w:t>
            </w:r>
            <w:r>
              <w:rPr>
                <w:rFonts w:ascii="宋体" w:hAnsi="宋体" w:cs="宋体"/>
                <w:b/>
                <w:kern w:val="0"/>
                <w:szCs w:val="21"/>
              </w:rPr>
              <w:t>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500"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1</w:t>
            </w:r>
          </w:p>
        </w:tc>
        <w:tc>
          <w:tcPr>
            <w:tcW w:w="708" w:type="dxa"/>
            <w:vMerge w:val="restart"/>
            <w:vAlign w:val="center"/>
          </w:tcPr>
          <w:p>
            <w:pPr>
              <w:widowControl/>
              <w:spacing w:line="0" w:lineRule="atLeast"/>
              <w:jc w:val="center"/>
              <w:rPr>
                <w:rFonts w:ascii="宋体" w:hAnsi="宋体" w:cs="宋体"/>
                <w:kern w:val="0"/>
                <w:szCs w:val="21"/>
              </w:rPr>
            </w:pPr>
            <w:r>
              <w:rPr>
                <w:rFonts w:hint="eastAsia" w:ascii="宋体" w:hAnsi="宋体" w:cs="宋体"/>
                <w:kern w:val="0"/>
                <w:szCs w:val="21"/>
              </w:rPr>
              <w:t>核心岗位</w:t>
            </w:r>
          </w:p>
        </w:tc>
        <w:tc>
          <w:tcPr>
            <w:tcW w:w="1536"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电气自动化产品的生产制造</w:t>
            </w:r>
          </w:p>
        </w:tc>
        <w:tc>
          <w:tcPr>
            <w:tcW w:w="1754" w:type="dxa"/>
          </w:tcPr>
          <w:p>
            <w:pPr>
              <w:widowControl/>
              <w:spacing w:line="0" w:lineRule="atLeast"/>
              <w:rPr>
                <w:rFonts w:ascii="宋体" w:hAnsi="宋体" w:cs="宋体"/>
                <w:kern w:val="0"/>
                <w:szCs w:val="21"/>
              </w:rPr>
            </w:pPr>
            <w:r>
              <w:rPr>
                <w:rFonts w:hint="eastAsia" w:ascii="宋体" w:hAnsi="宋体" w:cs="宋体"/>
                <w:kern w:val="0"/>
                <w:szCs w:val="21"/>
              </w:rPr>
              <w:t>1、电子电路的焊接、安装；</w:t>
            </w:r>
          </w:p>
          <w:p>
            <w:pPr>
              <w:widowControl/>
              <w:spacing w:line="0" w:lineRule="atLeast"/>
              <w:rPr>
                <w:rFonts w:ascii="宋体" w:hAnsi="宋体" w:cs="宋体"/>
                <w:kern w:val="0"/>
                <w:szCs w:val="21"/>
              </w:rPr>
            </w:pPr>
            <w:r>
              <w:rPr>
                <w:rFonts w:hint="eastAsia" w:ascii="宋体" w:hAnsi="宋体" w:cs="宋体"/>
                <w:kern w:val="0"/>
                <w:szCs w:val="21"/>
              </w:rPr>
              <w:t>2、低压电器的组装；</w:t>
            </w:r>
          </w:p>
          <w:p>
            <w:pPr>
              <w:widowControl/>
              <w:spacing w:line="0" w:lineRule="atLeast"/>
              <w:jc w:val="left"/>
              <w:rPr>
                <w:rFonts w:ascii="宋体" w:hAnsi="宋体" w:cs="宋体"/>
                <w:kern w:val="0"/>
                <w:szCs w:val="21"/>
              </w:rPr>
            </w:pPr>
            <w:r>
              <w:rPr>
                <w:rFonts w:hint="eastAsia" w:ascii="宋体" w:hAnsi="宋体" w:cs="宋体"/>
                <w:kern w:val="0"/>
                <w:szCs w:val="21"/>
              </w:rPr>
              <w:t>3、PLC、触摸屏、变频器的组装。</w:t>
            </w:r>
          </w:p>
        </w:tc>
        <w:tc>
          <w:tcPr>
            <w:tcW w:w="2164" w:type="dxa"/>
          </w:tcPr>
          <w:p>
            <w:pPr>
              <w:spacing w:line="0" w:lineRule="atLeast"/>
              <w:rPr>
                <w:rFonts w:ascii="宋体" w:hAnsi="宋体" w:cs="宋体"/>
                <w:kern w:val="0"/>
                <w:szCs w:val="21"/>
              </w:rPr>
            </w:pPr>
            <w:r>
              <w:rPr>
                <w:rFonts w:hint="eastAsia" w:ascii="宋体" w:hAnsi="宋体" w:cs="宋体"/>
                <w:kern w:val="0"/>
                <w:szCs w:val="21"/>
              </w:rPr>
              <w:t>1、具备常用元器件识别能力，掌握元器件焊接技能，懂得设备装配工艺；</w:t>
            </w:r>
          </w:p>
          <w:p>
            <w:pPr>
              <w:spacing w:line="0" w:lineRule="atLeast"/>
              <w:rPr>
                <w:rFonts w:ascii="宋体" w:hAnsi="宋体" w:cs="宋体"/>
                <w:kern w:val="0"/>
                <w:szCs w:val="21"/>
              </w:rPr>
            </w:pPr>
            <w:r>
              <w:rPr>
                <w:rFonts w:hint="eastAsia" w:ascii="宋体" w:hAnsi="宋体" w:cs="宋体"/>
                <w:kern w:val="0"/>
                <w:szCs w:val="21"/>
              </w:rPr>
              <w:t>2、会使用常用电工仪器仪表与电工工具；</w:t>
            </w:r>
          </w:p>
          <w:p>
            <w:pPr>
              <w:widowControl/>
              <w:spacing w:line="0" w:lineRule="atLeast"/>
              <w:jc w:val="left"/>
              <w:rPr>
                <w:rFonts w:ascii="宋体" w:hAnsi="宋体" w:cs="宋体"/>
                <w:kern w:val="0"/>
                <w:szCs w:val="21"/>
              </w:rPr>
            </w:pPr>
            <w:r>
              <w:rPr>
                <w:rFonts w:hint="eastAsia" w:ascii="宋体" w:hAnsi="宋体" w:cs="宋体"/>
                <w:kern w:val="0"/>
                <w:szCs w:val="21"/>
              </w:rPr>
              <w:t>3、PLC、触摸屏、变频器综合应用能力；</w:t>
            </w:r>
          </w:p>
        </w:tc>
        <w:tc>
          <w:tcPr>
            <w:tcW w:w="1798" w:type="dxa"/>
          </w:tcPr>
          <w:p>
            <w:pPr>
              <w:widowControl/>
              <w:spacing w:line="0" w:lineRule="atLeast"/>
              <w:rPr>
                <w:rFonts w:ascii="宋体" w:hAnsi="宋体" w:cs="宋体"/>
                <w:kern w:val="0"/>
                <w:szCs w:val="21"/>
              </w:rPr>
            </w:pPr>
            <w:r>
              <w:rPr>
                <w:rFonts w:hint="eastAsia" w:ascii="宋体" w:hAnsi="宋体" w:cs="宋体"/>
                <w:kern w:val="0"/>
                <w:szCs w:val="21"/>
              </w:rPr>
              <w:t>1、电工电子技术</w:t>
            </w:r>
          </w:p>
          <w:p>
            <w:pPr>
              <w:widowControl/>
              <w:spacing w:line="0" w:lineRule="atLeast"/>
              <w:jc w:val="left"/>
              <w:rPr>
                <w:rFonts w:ascii="宋体" w:hAnsi="宋体" w:cs="宋体"/>
                <w:kern w:val="0"/>
                <w:szCs w:val="21"/>
              </w:rPr>
            </w:pPr>
            <w:r>
              <w:rPr>
                <w:rFonts w:hint="eastAsia" w:ascii="宋体" w:hAnsi="宋体" w:cs="宋体"/>
                <w:kern w:val="0"/>
                <w:szCs w:val="21"/>
              </w:rPr>
              <w:t>2、可编程控制器及变频器应用技术</w:t>
            </w:r>
          </w:p>
          <w:p>
            <w:pPr>
              <w:widowControl/>
              <w:spacing w:line="0" w:lineRule="atLeast"/>
              <w:rPr>
                <w:rFonts w:ascii="宋体" w:hAnsi="宋体" w:cs="宋体"/>
                <w:kern w:val="0"/>
                <w:szCs w:val="21"/>
              </w:rPr>
            </w:pPr>
            <w:r>
              <w:rPr>
                <w:rFonts w:hint="eastAsia" w:ascii="宋体" w:hAnsi="宋体" w:cs="宋体"/>
                <w:kern w:val="0"/>
                <w:szCs w:val="21"/>
              </w:rPr>
              <w:t>3、电机与电气控制技术</w:t>
            </w:r>
          </w:p>
          <w:p>
            <w:pPr>
              <w:widowControl/>
              <w:spacing w:line="0" w:lineRule="atLeast"/>
              <w:jc w:val="left"/>
              <w:rPr>
                <w:rFonts w:ascii="宋体" w:hAnsi="宋体" w:cs="宋体"/>
                <w:kern w:val="0"/>
                <w:szCs w:val="21"/>
              </w:rPr>
            </w:pPr>
            <w:r>
              <w:rPr>
                <w:rFonts w:hint="eastAsia" w:ascii="宋体" w:hAnsi="宋体" w:cs="宋体"/>
                <w:kern w:val="0"/>
                <w:szCs w:val="21"/>
              </w:rPr>
              <w:t>4、工业组态与现场总线技术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708" w:type="dxa"/>
            <w:vMerge w:val="continue"/>
            <w:vAlign w:val="center"/>
          </w:tcPr>
          <w:p>
            <w:pPr>
              <w:widowControl/>
              <w:spacing w:line="0" w:lineRule="atLeast"/>
              <w:jc w:val="center"/>
              <w:rPr>
                <w:rFonts w:ascii="宋体" w:hAnsi="宋体" w:cs="宋体"/>
                <w:kern w:val="0"/>
                <w:szCs w:val="21"/>
              </w:rPr>
            </w:pPr>
          </w:p>
        </w:tc>
        <w:tc>
          <w:tcPr>
            <w:tcW w:w="1536"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电气控制系统安装、调试工作</w:t>
            </w:r>
          </w:p>
        </w:tc>
        <w:tc>
          <w:tcPr>
            <w:tcW w:w="1754" w:type="dxa"/>
            <w:vAlign w:val="center"/>
          </w:tcPr>
          <w:p>
            <w:pPr>
              <w:widowControl/>
              <w:spacing w:line="0" w:lineRule="atLeast"/>
              <w:jc w:val="left"/>
              <w:rPr>
                <w:rFonts w:ascii="宋体" w:hAnsi="宋体" w:cs="宋体"/>
                <w:kern w:val="0"/>
                <w:szCs w:val="21"/>
              </w:rPr>
            </w:pPr>
            <w:r>
              <w:rPr>
                <w:rFonts w:hint="eastAsia" w:ascii="宋体" w:hAnsi="宋体" w:cs="宋体"/>
                <w:kern w:val="0"/>
                <w:szCs w:val="21"/>
              </w:rPr>
              <w:t>1、常用电工工具的使用；</w:t>
            </w:r>
          </w:p>
          <w:p>
            <w:pPr>
              <w:widowControl/>
              <w:spacing w:line="0" w:lineRule="atLeast"/>
              <w:jc w:val="left"/>
              <w:rPr>
                <w:rFonts w:ascii="宋体" w:hAnsi="宋体" w:cs="宋体"/>
                <w:kern w:val="0"/>
                <w:szCs w:val="21"/>
              </w:rPr>
            </w:pPr>
            <w:r>
              <w:rPr>
                <w:rFonts w:hint="eastAsia" w:ascii="宋体" w:hAnsi="宋体" w:cs="宋体"/>
                <w:kern w:val="0"/>
                <w:szCs w:val="21"/>
              </w:rPr>
              <w:t>2、常用电工仪表的应用；</w:t>
            </w:r>
          </w:p>
          <w:p>
            <w:pPr>
              <w:widowControl/>
              <w:spacing w:line="0" w:lineRule="atLeast"/>
              <w:jc w:val="left"/>
              <w:rPr>
                <w:rFonts w:ascii="宋体" w:hAnsi="宋体" w:cs="宋体"/>
                <w:kern w:val="0"/>
                <w:szCs w:val="21"/>
              </w:rPr>
            </w:pPr>
            <w:r>
              <w:rPr>
                <w:rFonts w:hint="eastAsia" w:ascii="宋体" w:hAnsi="宋体" w:cs="宋体"/>
                <w:kern w:val="0"/>
                <w:szCs w:val="21"/>
              </w:rPr>
              <w:t>3、常用电气设备的安装与调试。</w:t>
            </w:r>
          </w:p>
        </w:tc>
        <w:tc>
          <w:tcPr>
            <w:tcW w:w="2164" w:type="dxa"/>
            <w:vAlign w:val="center"/>
          </w:tcPr>
          <w:p>
            <w:pPr>
              <w:spacing w:line="0" w:lineRule="atLeast"/>
              <w:rPr>
                <w:rFonts w:ascii="宋体" w:hAnsi="宋体" w:cs="宋体"/>
                <w:kern w:val="0"/>
                <w:szCs w:val="21"/>
              </w:rPr>
            </w:pPr>
            <w:r>
              <w:rPr>
                <w:rFonts w:hint="eastAsia" w:ascii="宋体" w:hAnsi="宋体" w:cs="宋体"/>
                <w:kern w:val="0"/>
                <w:szCs w:val="21"/>
              </w:rPr>
              <w:t>1、具备电气识图、制图，电工仪器仪表使用，电气装配与调试及电气控制系统的测试能力；</w:t>
            </w:r>
          </w:p>
          <w:p>
            <w:pPr>
              <w:spacing w:line="0" w:lineRule="atLeast"/>
              <w:rPr>
                <w:rFonts w:ascii="宋体" w:hAnsi="宋体" w:cs="宋体"/>
                <w:kern w:val="0"/>
                <w:szCs w:val="21"/>
              </w:rPr>
            </w:pPr>
            <w:r>
              <w:rPr>
                <w:rFonts w:hint="eastAsia" w:ascii="宋体" w:hAnsi="宋体" w:cs="宋体"/>
                <w:kern w:val="0"/>
                <w:szCs w:val="21"/>
              </w:rPr>
              <w:t>2、掌握电气设备的配线、安装工艺知识；</w:t>
            </w:r>
          </w:p>
          <w:p>
            <w:pPr>
              <w:spacing w:line="0" w:lineRule="atLeast"/>
              <w:rPr>
                <w:rFonts w:ascii="宋体" w:hAnsi="宋体" w:cs="宋体"/>
                <w:kern w:val="0"/>
                <w:szCs w:val="21"/>
              </w:rPr>
            </w:pPr>
            <w:r>
              <w:rPr>
                <w:rFonts w:hint="eastAsia" w:ascii="宋体" w:hAnsi="宋体" w:cs="宋体"/>
                <w:kern w:val="0"/>
                <w:szCs w:val="21"/>
              </w:rPr>
              <w:t>3、具有与企业内部及与客户的交流、传递信息的能力；</w:t>
            </w:r>
          </w:p>
          <w:p>
            <w:pPr>
              <w:spacing w:line="0" w:lineRule="atLeast"/>
              <w:rPr>
                <w:rFonts w:ascii="宋体" w:hAnsi="宋体" w:cs="宋体"/>
                <w:kern w:val="0"/>
                <w:szCs w:val="21"/>
              </w:rPr>
            </w:pPr>
            <w:r>
              <w:rPr>
                <w:rFonts w:hint="eastAsia" w:ascii="宋体" w:hAnsi="宋体" w:cs="宋体"/>
                <w:kern w:val="0"/>
                <w:szCs w:val="21"/>
              </w:rPr>
              <w:t>4、具有较好的计算机应用能力。</w:t>
            </w:r>
          </w:p>
        </w:tc>
        <w:tc>
          <w:tcPr>
            <w:tcW w:w="1798" w:type="dxa"/>
          </w:tcPr>
          <w:p>
            <w:pPr>
              <w:widowControl/>
              <w:spacing w:line="0" w:lineRule="atLeast"/>
              <w:rPr>
                <w:rFonts w:ascii="宋体" w:hAnsi="宋体" w:cs="宋体"/>
                <w:kern w:val="0"/>
                <w:szCs w:val="21"/>
              </w:rPr>
            </w:pPr>
            <w:r>
              <w:rPr>
                <w:rFonts w:hint="eastAsia" w:ascii="宋体" w:hAnsi="宋体" w:cs="宋体"/>
                <w:kern w:val="0"/>
                <w:szCs w:val="21"/>
              </w:rPr>
              <w:t>1、电工电子技术</w:t>
            </w:r>
          </w:p>
          <w:p>
            <w:pPr>
              <w:widowControl/>
              <w:spacing w:line="0" w:lineRule="atLeast"/>
              <w:rPr>
                <w:rFonts w:ascii="宋体" w:hAnsi="宋体" w:cs="宋体"/>
                <w:kern w:val="0"/>
                <w:szCs w:val="21"/>
              </w:rPr>
            </w:pPr>
            <w:r>
              <w:rPr>
                <w:rFonts w:hint="eastAsia" w:ascii="宋体" w:hAnsi="宋体" w:cs="宋体"/>
                <w:kern w:val="0"/>
                <w:szCs w:val="21"/>
              </w:rPr>
              <w:t>2、机械制图</w:t>
            </w:r>
          </w:p>
          <w:p>
            <w:pPr>
              <w:widowControl/>
              <w:spacing w:line="0" w:lineRule="atLeast"/>
              <w:rPr>
                <w:rFonts w:ascii="宋体" w:hAnsi="宋体" w:cs="宋体"/>
                <w:kern w:val="0"/>
                <w:szCs w:val="21"/>
              </w:rPr>
            </w:pPr>
            <w:r>
              <w:rPr>
                <w:rFonts w:hint="eastAsia" w:ascii="宋体" w:hAnsi="宋体" w:cs="宋体"/>
                <w:kern w:val="0"/>
                <w:szCs w:val="21"/>
              </w:rPr>
              <w:t>3、电机与电气控制技术</w:t>
            </w:r>
          </w:p>
          <w:p>
            <w:pPr>
              <w:widowControl/>
              <w:spacing w:line="0" w:lineRule="atLeast"/>
              <w:rPr>
                <w:rFonts w:ascii="宋体" w:hAnsi="宋体" w:cs="宋体"/>
                <w:kern w:val="0"/>
                <w:szCs w:val="21"/>
              </w:rPr>
            </w:pPr>
            <w:r>
              <w:rPr>
                <w:rFonts w:hint="eastAsia" w:ascii="宋体" w:hAnsi="宋体" w:cs="宋体"/>
                <w:kern w:val="0"/>
                <w:szCs w:val="21"/>
              </w:rPr>
              <w:t>4、可编程控制器及变频器应用技术</w:t>
            </w:r>
          </w:p>
          <w:p>
            <w:pPr>
              <w:widowControl/>
              <w:spacing w:line="0" w:lineRule="atLeast"/>
              <w:jc w:val="left"/>
              <w:rPr>
                <w:rFonts w:ascii="宋体" w:hAnsi="宋体" w:cs="宋体"/>
                <w:kern w:val="0"/>
                <w:szCs w:val="21"/>
              </w:rPr>
            </w:pPr>
            <w:r>
              <w:rPr>
                <w:rFonts w:hint="eastAsia" w:ascii="宋体" w:hAnsi="宋体" w:cs="宋体"/>
                <w:kern w:val="0"/>
                <w:szCs w:val="21"/>
              </w:rPr>
              <w:t>5、自动化生产线组装与调试技术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3</w:t>
            </w:r>
          </w:p>
        </w:tc>
        <w:tc>
          <w:tcPr>
            <w:tcW w:w="708" w:type="dxa"/>
            <w:vMerge w:val="continue"/>
            <w:vAlign w:val="center"/>
          </w:tcPr>
          <w:p>
            <w:pPr>
              <w:widowControl/>
              <w:spacing w:line="0" w:lineRule="atLeast"/>
              <w:jc w:val="center"/>
              <w:rPr>
                <w:rFonts w:ascii="宋体" w:hAnsi="宋体" w:cs="宋体"/>
                <w:kern w:val="0"/>
                <w:szCs w:val="21"/>
              </w:rPr>
            </w:pPr>
          </w:p>
        </w:tc>
        <w:tc>
          <w:tcPr>
            <w:tcW w:w="1536"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自动化生产线的运行、维护与管理工作</w:t>
            </w:r>
          </w:p>
        </w:tc>
        <w:tc>
          <w:tcPr>
            <w:tcW w:w="1754" w:type="dxa"/>
            <w:vAlign w:val="center"/>
          </w:tcPr>
          <w:p>
            <w:pPr>
              <w:widowControl/>
              <w:spacing w:line="0" w:lineRule="atLeast"/>
              <w:jc w:val="left"/>
              <w:rPr>
                <w:rFonts w:ascii="宋体" w:hAnsi="宋体" w:cs="宋体"/>
                <w:kern w:val="0"/>
                <w:szCs w:val="21"/>
              </w:rPr>
            </w:pPr>
            <w:r>
              <w:rPr>
                <w:rFonts w:hint="eastAsia" w:ascii="宋体" w:hAnsi="宋体" w:cs="宋体"/>
                <w:kern w:val="0"/>
                <w:szCs w:val="21"/>
              </w:rPr>
              <w:t>1、自动化生产线的安装、调试；</w:t>
            </w:r>
          </w:p>
          <w:p>
            <w:pPr>
              <w:widowControl/>
              <w:spacing w:line="0" w:lineRule="atLeast"/>
              <w:jc w:val="left"/>
              <w:rPr>
                <w:rFonts w:ascii="宋体" w:hAnsi="宋体" w:cs="宋体"/>
                <w:kern w:val="0"/>
                <w:szCs w:val="21"/>
              </w:rPr>
            </w:pPr>
            <w:r>
              <w:rPr>
                <w:rFonts w:hint="eastAsia" w:ascii="宋体" w:hAnsi="宋体" w:cs="宋体"/>
                <w:kern w:val="0"/>
                <w:szCs w:val="21"/>
              </w:rPr>
              <w:t>2、自动化生产线的维护与保养；</w:t>
            </w:r>
          </w:p>
          <w:p>
            <w:pPr>
              <w:widowControl/>
              <w:spacing w:line="0" w:lineRule="atLeast"/>
              <w:jc w:val="left"/>
              <w:rPr>
                <w:rFonts w:ascii="宋体" w:hAnsi="宋体" w:cs="宋体"/>
                <w:kern w:val="0"/>
                <w:szCs w:val="21"/>
              </w:rPr>
            </w:pPr>
            <w:r>
              <w:rPr>
                <w:rFonts w:hint="eastAsia" w:ascii="宋体" w:hAnsi="宋体" w:cs="宋体"/>
                <w:kern w:val="0"/>
                <w:szCs w:val="21"/>
              </w:rPr>
              <w:t>3、自动化生产线的管理。</w:t>
            </w:r>
          </w:p>
        </w:tc>
        <w:tc>
          <w:tcPr>
            <w:tcW w:w="2164" w:type="dxa"/>
            <w:vAlign w:val="center"/>
          </w:tcPr>
          <w:p>
            <w:pPr>
              <w:spacing w:line="0" w:lineRule="atLeast"/>
              <w:rPr>
                <w:rFonts w:ascii="宋体" w:hAnsi="宋体" w:cs="宋体"/>
                <w:kern w:val="0"/>
                <w:szCs w:val="21"/>
              </w:rPr>
            </w:pPr>
            <w:r>
              <w:rPr>
                <w:rFonts w:hint="eastAsia" w:ascii="宋体" w:hAnsi="宋体" w:cs="宋体"/>
                <w:kern w:val="0"/>
                <w:szCs w:val="21"/>
              </w:rPr>
              <w:t>1、掌握线路性能检测方法及检修工艺和步骤；</w:t>
            </w:r>
          </w:p>
          <w:p>
            <w:pPr>
              <w:spacing w:line="0" w:lineRule="atLeast"/>
              <w:rPr>
                <w:rFonts w:ascii="宋体" w:hAnsi="宋体" w:cs="宋体"/>
                <w:kern w:val="0"/>
                <w:szCs w:val="21"/>
              </w:rPr>
            </w:pPr>
            <w:r>
              <w:rPr>
                <w:rFonts w:hint="eastAsia" w:ascii="宋体" w:hAnsi="宋体" w:cs="宋体"/>
                <w:kern w:val="0"/>
                <w:szCs w:val="21"/>
              </w:rPr>
              <w:t>2、了解自动化生产线控制原理，具备典型生产线设备维护及故障的诊断排除能力；</w:t>
            </w:r>
          </w:p>
          <w:p>
            <w:pPr>
              <w:spacing w:line="0" w:lineRule="atLeast"/>
              <w:rPr>
                <w:rFonts w:ascii="宋体" w:hAnsi="宋体" w:cs="宋体"/>
                <w:kern w:val="0"/>
                <w:szCs w:val="21"/>
              </w:rPr>
            </w:pPr>
            <w:r>
              <w:rPr>
                <w:rFonts w:hint="eastAsia" w:ascii="宋体" w:hAnsi="宋体" w:cs="宋体"/>
                <w:kern w:val="0"/>
                <w:szCs w:val="21"/>
              </w:rPr>
              <w:t>3、具有较强的与人协调能力、沟通能力，具有较强的判断能力、计划与执行能力；</w:t>
            </w:r>
          </w:p>
          <w:p>
            <w:pPr>
              <w:spacing w:line="0" w:lineRule="atLeast"/>
              <w:rPr>
                <w:rFonts w:ascii="宋体" w:hAnsi="宋体" w:cs="宋体"/>
                <w:kern w:val="0"/>
                <w:szCs w:val="21"/>
              </w:rPr>
            </w:pPr>
            <w:r>
              <w:rPr>
                <w:rFonts w:hint="eastAsia" w:ascii="宋体" w:hAnsi="宋体" w:cs="宋体"/>
                <w:kern w:val="0"/>
                <w:szCs w:val="21"/>
              </w:rPr>
              <w:t>4、具有较高的语言文字表达能力。</w:t>
            </w:r>
          </w:p>
        </w:tc>
        <w:tc>
          <w:tcPr>
            <w:tcW w:w="1798" w:type="dxa"/>
          </w:tcPr>
          <w:p>
            <w:pPr>
              <w:widowControl/>
              <w:spacing w:line="0" w:lineRule="atLeast"/>
              <w:rPr>
                <w:rFonts w:ascii="宋体" w:hAnsi="宋体" w:cs="宋体"/>
                <w:kern w:val="0"/>
                <w:szCs w:val="21"/>
              </w:rPr>
            </w:pPr>
            <w:r>
              <w:rPr>
                <w:rFonts w:hint="eastAsia" w:ascii="宋体" w:hAnsi="宋体" w:cs="宋体"/>
                <w:kern w:val="0"/>
                <w:szCs w:val="21"/>
              </w:rPr>
              <w:t>1、电工电子技术</w:t>
            </w:r>
          </w:p>
          <w:p>
            <w:pPr>
              <w:widowControl/>
              <w:spacing w:line="0" w:lineRule="atLeast"/>
              <w:rPr>
                <w:rFonts w:ascii="宋体" w:hAnsi="宋体" w:cs="宋体"/>
                <w:kern w:val="0"/>
                <w:szCs w:val="21"/>
              </w:rPr>
            </w:pPr>
            <w:r>
              <w:rPr>
                <w:rFonts w:hint="eastAsia" w:ascii="宋体" w:hAnsi="宋体" w:cs="宋体"/>
                <w:kern w:val="0"/>
                <w:szCs w:val="21"/>
              </w:rPr>
              <w:t>2、机械制图</w:t>
            </w:r>
          </w:p>
          <w:p>
            <w:pPr>
              <w:widowControl/>
              <w:spacing w:line="0" w:lineRule="atLeast"/>
              <w:rPr>
                <w:rFonts w:ascii="宋体" w:hAnsi="宋体" w:cs="宋体"/>
                <w:kern w:val="0"/>
                <w:szCs w:val="21"/>
              </w:rPr>
            </w:pPr>
            <w:r>
              <w:rPr>
                <w:rFonts w:hint="eastAsia" w:ascii="宋体" w:hAnsi="宋体" w:cs="宋体"/>
                <w:kern w:val="0"/>
                <w:szCs w:val="21"/>
              </w:rPr>
              <w:t>3、电机与电气控制技术</w:t>
            </w:r>
          </w:p>
          <w:p>
            <w:pPr>
              <w:widowControl/>
              <w:spacing w:line="0" w:lineRule="atLeast"/>
              <w:rPr>
                <w:rFonts w:ascii="宋体" w:hAnsi="宋体" w:cs="宋体"/>
                <w:kern w:val="0"/>
                <w:szCs w:val="21"/>
              </w:rPr>
            </w:pPr>
            <w:r>
              <w:rPr>
                <w:rFonts w:hint="eastAsia" w:ascii="宋体" w:hAnsi="宋体" w:cs="宋体"/>
                <w:kern w:val="0"/>
                <w:szCs w:val="21"/>
              </w:rPr>
              <w:t>4、可编程控制器及变频器应用技术</w:t>
            </w:r>
          </w:p>
          <w:p>
            <w:pPr>
              <w:widowControl/>
              <w:spacing w:line="0" w:lineRule="atLeast"/>
              <w:rPr>
                <w:rFonts w:ascii="宋体" w:hAnsi="宋体" w:cs="宋体"/>
                <w:kern w:val="0"/>
                <w:szCs w:val="21"/>
              </w:rPr>
            </w:pPr>
            <w:r>
              <w:rPr>
                <w:rFonts w:hint="eastAsia" w:ascii="宋体" w:hAnsi="宋体" w:cs="宋体"/>
                <w:kern w:val="0"/>
                <w:szCs w:val="21"/>
              </w:rPr>
              <w:t>5、自动化生产线组装与调试技术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4</w:t>
            </w:r>
          </w:p>
        </w:tc>
        <w:tc>
          <w:tcPr>
            <w:tcW w:w="708" w:type="dxa"/>
            <w:vMerge w:val="continue"/>
            <w:vAlign w:val="center"/>
          </w:tcPr>
          <w:p>
            <w:pPr>
              <w:widowControl/>
              <w:spacing w:line="0" w:lineRule="atLeast"/>
              <w:jc w:val="center"/>
              <w:rPr>
                <w:rFonts w:ascii="宋体" w:hAnsi="宋体" w:cs="宋体"/>
                <w:kern w:val="0"/>
                <w:szCs w:val="21"/>
              </w:rPr>
            </w:pPr>
          </w:p>
        </w:tc>
        <w:tc>
          <w:tcPr>
            <w:tcW w:w="1536" w:type="dxa"/>
            <w:vAlign w:val="center"/>
          </w:tcPr>
          <w:p>
            <w:pPr>
              <w:spacing w:line="0" w:lineRule="atLeast"/>
              <w:jc w:val="center"/>
              <w:rPr>
                <w:rFonts w:ascii="宋体" w:hAnsi="宋体" w:cs="宋体"/>
                <w:kern w:val="0"/>
                <w:szCs w:val="21"/>
              </w:rPr>
            </w:pPr>
            <w:r>
              <w:rPr>
                <w:rFonts w:hint="eastAsia" w:ascii="宋体" w:hAnsi="宋体" w:cs="宋体"/>
                <w:kern w:val="0"/>
                <w:szCs w:val="21"/>
              </w:rPr>
              <w:t>供配电系统工程及大型机电设备电气施工工作</w:t>
            </w:r>
          </w:p>
        </w:tc>
        <w:tc>
          <w:tcPr>
            <w:tcW w:w="1754" w:type="dxa"/>
            <w:vAlign w:val="center"/>
          </w:tcPr>
          <w:p>
            <w:pPr>
              <w:spacing w:line="0" w:lineRule="atLeast"/>
              <w:jc w:val="left"/>
              <w:rPr>
                <w:rFonts w:ascii="宋体" w:hAnsi="宋体" w:cs="宋体"/>
                <w:kern w:val="0"/>
                <w:szCs w:val="21"/>
              </w:rPr>
            </w:pPr>
            <w:r>
              <w:rPr>
                <w:rFonts w:hint="eastAsia" w:ascii="宋体" w:hAnsi="宋体" w:cs="宋体"/>
                <w:kern w:val="0"/>
                <w:szCs w:val="21"/>
              </w:rPr>
              <w:t>1、企业供配电系统的施工与维护</w:t>
            </w:r>
          </w:p>
          <w:p>
            <w:pPr>
              <w:spacing w:line="0" w:lineRule="atLeast"/>
              <w:jc w:val="left"/>
              <w:rPr>
                <w:rFonts w:ascii="宋体" w:hAnsi="宋体" w:cs="宋体"/>
                <w:kern w:val="0"/>
                <w:szCs w:val="21"/>
              </w:rPr>
            </w:pPr>
            <w:r>
              <w:rPr>
                <w:rFonts w:hint="eastAsia" w:ascii="宋体" w:hAnsi="宋体" w:cs="宋体"/>
                <w:kern w:val="0"/>
                <w:szCs w:val="21"/>
              </w:rPr>
              <w:t>2、 电梯等大型机电设备的电气安装、调试和日常维护</w:t>
            </w:r>
          </w:p>
        </w:tc>
        <w:tc>
          <w:tcPr>
            <w:tcW w:w="2164" w:type="dxa"/>
            <w:vAlign w:val="center"/>
          </w:tcPr>
          <w:p>
            <w:pPr>
              <w:snapToGrid w:val="0"/>
              <w:spacing w:line="0" w:lineRule="atLeast"/>
              <w:jc w:val="left"/>
              <w:rPr>
                <w:rFonts w:ascii="宋体" w:hAnsi="宋体" w:cs="宋体"/>
                <w:kern w:val="0"/>
                <w:szCs w:val="21"/>
              </w:rPr>
            </w:pPr>
            <w:r>
              <w:rPr>
                <w:rFonts w:hint="eastAsia" w:ascii="宋体" w:hAnsi="宋体" w:cs="宋体"/>
                <w:kern w:val="0"/>
                <w:szCs w:val="21"/>
              </w:rPr>
              <w:t>1、较大型建筑、一般工矿企业供配电系统的方案读识能力、供配电系统的施工和日常维护能力；</w:t>
            </w:r>
          </w:p>
          <w:p>
            <w:pPr>
              <w:spacing w:line="0" w:lineRule="atLeast"/>
              <w:jc w:val="left"/>
              <w:rPr>
                <w:rFonts w:ascii="宋体" w:hAnsi="宋体" w:cs="宋体"/>
                <w:kern w:val="0"/>
                <w:szCs w:val="21"/>
              </w:rPr>
            </w:pPr>
            <w:r>
              <w:rPr>
                <w:rFonts w:hint="eastAsia" w:ascii="宋体" w:hAnsi="宋体" w:cs="宋体"/>
                <w:kern w:val="0"/>
                <w:szCs w:val="21"/>
              </w:rPr>
              <w:t>2、电梯等大型机电设备的电气安装、调试和日常维护能力。</w:t>
            </w:r>
          </w:p>
        </w:tc>
        <w:tc>
          <w:tcPr>
            <w:tcW w:w="1798" w:type="dxa"/>
          </w:tcPr>
          <w:p>
            <w:pPr>
              <w:snapToGrid w:val="0"/>
              <w:spacing w:line="0" w:lineRule="atLeast"/>
              <w:jc w:val="left"/>
              <w:rPr>
                <w:rFonts w:ascii="宋体" w:hAnsi="宋体" w:cs="宋体"/>
                <w:kern w:val="0"/>
                <w:szCs w:val="21"/>
              </w:rPr>
            </w:pPr>
            <w:r>
              <w:rPr>
                <w:rFonts w:hint="eastAsia" w:ascii="宋体" w:hAnsi="宋体" w:cs="宋体"/>
                <w:kern w:val="0"/>
                <w:szCs w:val="21"/>
              </w:rPr>
              <w:t>1、电机与电气控制技术</w:t>
            </w:r>
          </w:p>
          <w:p>
            <w:pPr>
              <w:snapToGrid w:val="0"/>
              <w:spacing w:line="0" w:lineRule="atLeast"/>
              <w:jc w:val="left"/>
              <w:rPr>
                <w:rFonts w:ascii="宋体" w:hAnsi="宋体" w:cs="宋体"/>
                <w:kern w:val="0"/>
                <w:szCs w:val="21"/>
              </w:rPr>
            </w:pPr>
            <w:r>
              <w:rPr>
                <w:rFonts w:hint="eastAsia" w:ascii="宋体" w:hAnsi="宋体" w:cs="宋体"/>
                <w:kern w:val="0"/>
                <w:szCs w:val="21"/>
              </w:rPr>
              <w:t>2、可编程控制器及变频器应用技术</w:t>
            </w:r>
          </w:p>
          <w:p>
            <w:pPr>
              <w:snapToGrid w:val="0"/>
              <w:spacing w:line="0" w:lineRule="atLeast"/>
              <w:jc w:val="left"/>
              <w:rPr>
                <w:rFonts w:ascii="宋体" w:hAnsi="宋体" w:cs="宋体"/>
                <w:kern w:val="0"/>
                <w:szCs w:val="21"/>
              </w:rPr>
            </w:pPr>
            <w:r>
              <w:rPr>
                <w:rFonts w:hint="eastAsia" w:ascii="宋体" w:hAnsi="宋体" w:cs="宋体"/>
                <w:kern w:val="0"/>
                <w:szCs w:val="21"/>
              </w:rPr>
              <w:t>3、工厂供配电技术</w:t>
            </w:r>
          </w:p>
          <w:p>
            <w:pPr>
              <w:snapToGrid w:val="0"/>
              <w:spacing w:line="0" w:lineRule="atLeast"/>
              <w:jc w:val="left"/>
              <w:rPr>
                <w:rFonts w:ascii="宋体" w:hAnsi="宋体" w:cs="宋体"/>
                <w:kern w:val="0"/>
                <w:szCs w:val="21"/>
              </w:rPr>
            </w:pPr>
            <w:r>
              <w:rPr>
                <w:rFonts w:hint="eastAsia" w:ascii="宋体" w:hAnsi="宋体" w:cs="宋体"/>
                <w:kern w:val="0"/>
                <w:szCs w:val="21"/>
              </w:rPr>
              <w:t>4、电力电子技术</w:t>
            </w:r>
          </w:p>
          <w:p>
            <w:pPr>
              <w:snapToGrid w:val="0"/>
              <w:spacing w:line="0" w:lineRule="atLeast"/>
              <w:jc w:val="left"/>
              <w:rPr>
                <w:rFonts w:ascii="宋体" w:hAnsi="宋体" w:cs="宋体"/>
                <w:kern w:val="0"/>
                <w:szCs w:val="21"/>
              </w:rPr>
            </w:pPr>
            <w:r>
              <w:rPr>
                <w:rFonts w:hint="eastAsia" w:ascii="宋体" w:hAnsi="宋体" w:cs="宋体"/>
                <w:kern w:val="0"/>
                <w:szCs w:val="21"/>
              </w:rPr>
              <w:t>5、传感器与检测技术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500"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5</w:t>
            </w:r>
          </w:p>
        </w:tc>
        <w:tc>
          <w:tcPr>
            <w:tcW w:w="708"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拓展岗位</w:t>
            </w:r>
          </w:p>
        </w:tc>
        <w:tc>
          <w:tcPr>
            <w:tcW w:w="1536"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电气自动化控制系统的设计工作</w:t>
            </w:r>
          </w:p>
        </w:tc>
        <w:tc>
          <w:tcPr>
            <w:tcW w:w="1754" w:type="dxa"/>
            <w:vAlign w:val="center"/>
          </w:tcPr>
          <w:p>
            <w:pPr>
              <w:widowControl/>
              <w:spacing w:line="0" w:lineRule="atLeast"/>
              <w:rPr>
                <w:rFonts w:ascii="宋体" w:hAnsi="宋体" w:cs="宋体"/>
                <w:kern w:val="0"/>
                <w:szCs w:val="21"/>
              </w:rPr>
            </w:pPr>
            <w:r>
              <w:rPr>
                <w:rFonts w:hint="eastAsia" w:ascii="宋体" w:hAnsi="宋体" w:cs="宋体"/>
                <w:kern w:val="0"/>
                <w:szCs w:val="21"/>
              </w:rPr>
              <w:t>电气自动化控制系统的设计</w:t>
            </w:r>
          </w:p>
        </w:tc>
        <w:tc>
          <w:tcPr>
            <w:tcW w:w="2164" w:type="dxa"/>
            <w:vAlign w:val="center"/>
          </w:tcPr>
          <w:p>
            <w:pPr>
              <w:spacing w:line="0" w:lineRule="atLeast"/>
              <w:jc w:val="left"/>
              <w:rPr>
                <w:rFonts w:ascii="宋体" w:hAnsi="宋体" w:cs="宋体"/>
                <w:kern w:val="0"/>
                <w:szCs w:val="21"/>
              </w:rPr>
            </w:pPr>
            <w:r>
              <w:rPr>
                <w:rFonts w:hint="eastAsia" w:ascii="宋体" w:hAnsi="宋体" w:cs="宋体"/>
                <w:kern w:val="0"/>
                <w:szCs w:val="21"/>
              </w:rPr>
              <w:t>1、具有电气控制技术的综合应用能力、对电气自动化生产设备进行简单的升级改造能力；</w:t>
            </w:r>
          </w:p>
          <w:p>
            <w:pPr>
              <w:spacing w:line="0" w:lineRule="atLeast"/>
              <w:jc w:val="left"/>
              <w:rPr>
                <w:rFonts w:ascii="宋体" w:hAnsi="宋体" w:cs="宋体"/>
                <w:kern w:val="0"/>
                <w:szCs w:val="21"/>
              </w:rPr>
            </w:pPr>
            <w:r>
              <w:rPr>
                <w:rFonts w:hint="eastAsia" w:ascii="宋体" w:hAnsi="宋体" w:cs="宋体"/>
                <w:kern w:val="0"/>
                <w:szCs w:val="21"/>
              </w:rPr>
              <w:t>2、具有项目开发、制作能力；</w:t>
            </w:r>
          </w:p>
          <w:p>
            <w:pPr>
              <w:spacing w:line="0" w:lineRule="atLeast"/>
              <w:jc w:val="left"/>
              <w:rPr>
                <w:rFonts w:ascii="宋体" w:hAnsi="宋体" w:cs="宋体"/>
                <w:kern w:val="0"/>
                <w:szCs w:val="21"/>
              </w:rPr>
            </w:pPr>
            <w:r>
              <w:rPr>
                <w:rFonts w:hint="eastAsia" w:ascii="宋体" w:hAnsi="宋体" w:cs="宋体"/>
                <w:kern w:val="0"/>
                <w:szCs w:val="21"/>
              </w:rPr>
              <w:t>3、具有较强的与人协调能力、沟通能力，具有较强的判断能力，计划与执行能力。</w:t>
            </w:r>
          </w:p>
        </w:tc>
        <w:tc>
          <w:tcPr>
            <w:tcW w:w="1798" w:type="dxa"/>
            <w:vAlign w:val="center"/>
          </w:tcPr>
          <w:p>
            <w:pPr>
              <w:widowControl/>
              <w:spacing w:line="0" w:lineRule="atLeast"/>
              <w:jc w:val="center"/>
              <w:rPr>
                <w:rFonts w:ascii="宋体" w:hAnsi="宋体" w:cs="宋体"/>
                <w:kern w:val="0"/>
                <w:szCs w:val="21"/>
              </w:rPr>
            </w:pPr>
            <w:r>
              <w:rPr>
                <w:rFonts w:hint="eastAsia" w:ascii="宋体" w:hAnsi="宋体" w:cs="宋体"/>
                <w:kern w:val="0"/>
                <w:szCs w:val="21"/>
              </w:rPr>
              <w:t>1、电工电子技术</w:t>
            </w:r>
          </w:p>
          <w:p>
            <w:pPr>
              <w:widowControl/>
              <w:spacing w:line="0" w:lineRule="atLeast"/>
              <w:jc w:val="left"/>
              <w:rPr>
                <w:rFonts w:ascii="宋体" w:hAnsi="宋体" w:cs="宋体"/>
                <w:kern w:val="0"/>
                <w:szCs w:val="21"/>
              </w:rPr>
            </w:pPr>
            <w:r>
              <w:rPr>
                <w:rFonts w:hint="eastAsia" w:ascii="宋体" w:hAnsi="宋体" w:cs="宋体"/>
                <w:kern w:val="0"/>
                <w:szCs w:val="21"/>
              </w:rPr>
              <w:t>2、机械制图</w:t>
            </w:r>
          </w:p>
          <w:p>
            <w:pPr>
              <w:widowControl/>
              <w:spacing w:line="0" w:lineRule="atLeast"/>
              <w:jc w:val="left"/>
              <w:rPr>
                <w:rFonts w:ascii="宋体" w:hAnsi="宋体" w:cs="宋体"/>
                <w:kern w:val="0"/>
                <w:szCs w:val="21"/>
              </w:rPr>
            </w:pPr>
            <w:r>
              <w:rPr>
                <w:rFonts w:hint="eastAsia" w:ascii="宋体" w:hAnsi="宋体" w:cs="宋体"/>
                <w:kern w:val="0"/>
                <w:szCs w:val="21"/>
              </w:rPr>
              <w:t>3、电机与电气控制技术</w:t>
            </w:r>
          </w:p>
          <w:p>
            <w:pPr>
              <w:widowControl/>
              <w:spacing w:line="0" w:lineRule="atLeast"/>
              <w:jc w:val="left"/>
              <w:rPr>
                <w:rFonts w:ascii="宋体" w:hAnsi="宋体" w:cs="宋体"/>
                <w:kern w:val="0"/>
                <w:szCs w:val="21"/>
              </w:rPr>
            </w:pPr>
            <w:r>
              <w:rPr>
                <w:rFonts w:hint="eastAsia" w:ascii="宋体" w:hAnsi="宋体" w:cs="宋体"/>
                <w:kern w:val="0"/>
                <w:szCs w:val="21"/>
              </w:rPr>
              <w:t>4、传感器与检测技术</w:t>
            </w:r>
          </w:p>
          <w:p>
            <w:pPr>
              <w:widowControl/>
              <w:spacing w:line="0" w:lineRule="atLeast"/>
              <w:rPr>
                <w:rFonts w:ascii="宋体" w:hAnsi="宋体" w:cs="宋体"/>
                <w:kern w:val="0"/>
                <w:szCs w:val="21"/>
              </w:rPr>
            </w:pPr>
            <w:r>
              <w:rPr>
                <w:rFonts w:hint="eastAsia" w:ascii="宋体" w:hAnsi="宋体" w:cs="宋体"/>
                <w:kern w:val="0"/>
                <w:szCs w:val="21"/>
              </w:rPr>
              <w:t>5、可编程控制器应用技术</w:t>
            </w:r>
          </w:p>
          <w:p>
            <w:pPr>
              <w:widowControl/>
              <w:spacing w:line="0" w:lineRule="atLeast"/>
              <w:jc w:val="left"/>
              <w:rPr>
                <w:rFonts w:ascii="宋体" w:hAnsi="宋体" w:cs="宋体"/>
                <w:kern w:val="0"/>
                <w:szCs w:val="21"/>
              </w:rPr>
            </w:pPr>
            <w:r>
              <w:rPr>
                <w:rFonts w:hint="eastAsia" w:ascii="宋体" w:hAnsi="宋体" w:cs="宋体"/>
                <w:kern w:val="0"/>
                <w:szCs w:val="21"/>
              </w:rPr>
              <w:t>6、工业组态与现场总线技术</w:t>
            </w:r>
          </w:p>
          <w:p>
            <w:pPr>
              <w:widowControl/>
              <w:spacing w:line="0" w:lineRule="atLeast"/>
              <w:jc w:val="center"/>
              <w:rPr>
                <w:rFonts w:ascii="宋体" w:hAnsi="宋体" w:cs="宋体"/>
                <w:kern w:val="0"/>
                <w:szCs w:val="21"/>
              </w:rPr>
            </w:pPr>
            <w:r>
              <w:rPr>
                <w:rFonts w:hint="eastAsia" w:ascii="宋体" w:hAnsi="宋体" w:cs="宋体"/>
                <w:kern w:val="0"/>
                <w:szCs w:val="21"/>
              </w:rPr>
              <w:t>7、自动化生产线组装与调试技术</w:t>
            </w:r>
          </w:p>
        </w:tc>
      </w:tr>
    </w:tbl>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七、课程体系结构框架</w:t>
      </w:r>
    </w:p>
    <w:p>
      <w:pPr>
        <w:spacing w:line="440" w:lineRule="exact"/>
        <w:ind w:firstLine="562" w:firstLineChars="200"/>
        <w:rPr>
          <w:rFonts w:ascii="楷体" w:hAnsi="楷体" w:eastAsia="楷体"/>
          <w:b/>
          <w:color w:val="FF0000"/>
          <w:sz w:val="28"/>
          <w:szCs w:val="28"/>
        </w:rPr>
      </w:pPr>
      <w:r>
        <w:rPr>
          <w:rFonts w:hint="eastAsia" w:ascii="楷体" w:hAnsi="楷体" w:eastAsia="楷体"/>
          <w:b/>
          <w:sz w:val="28"/>
          <w:szCs w:val="28"/>
        </w:rPr>
        <w:t>（一）课程体系设计</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机电工程系立足智能制造装备产业链、海洋工程装备产业链，对接应用设计、智能控制、设备运行与维护、技术服务等岗位群，以机电一体化技术、电气自动化技术专业为基础，以工业机器人技术专业为核心，以智能控制技术为支撑，构建以自动化生产线、智能工厂为主攻方向的工业机器人专业群。</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以红色文化、海洋文化、传统文化为基石，强化“匠心”“匠造”培育，着重培养“能”和“巧”技术技能，构建了电气自动化技术的课程体系。</w:t>
      </w:r>
    </w:p>
    <w:p>
      <w:pPr>
        <w:spacing w:line="360" w:lineRule="auto"/>
        <w:ind w:firstLine="560" w:firstLineChars="200"/>
        <w:rPr>
          <w:rFonts w:ascii="仿宋" w:hAnsi="仿宋" w:eastAsia="仿宋"/>
          <w:b/>
          <w:sz w:val="28"/>
          <w:szCs w:val="28"/>
        </w:rPr>
      </w:pPr>
      <w:r>
        <w:rPr>
          <w:rFonts w:ascii="仿宋" w:hAnsi="仿宋" w:eastAsia="仿宋"/>
          <w:sz w:val="28"/>
          <w:szCs w:val="28"/>
        </w:rPr>
        <w:drawing>
          <wp:anchor distT="0" distB="0" distL="114300" distR="114300" simplePos="0" relativeHeight="251659264" behindDoc="1" locked="0" layoutInCell="1" allowOverlap="1">
            <wp:simplePos x="0" y="0"/>
            <wp:positionH relativeFrom="column">
              <wp:posOffset>286385</wp:posOffset>
            </wp:positionH>
            <wp:positionV relativeFrom="paragraph">
              <wp:posOffset>551180</wp:posOffset>
            </wp:positionV>
            <wp:extent cx="5472430" cy="1275080"/>
            <wp:effectExtent l="0" t="0" r="0" b="127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72430" cy="1275080"/>
                    </a:xfrm>
                    <a:prstGeom prst="rect">
                      <a:avLst/>
                    </a:prstGeom>
                    <a:noFill/>
                  </pic:spPr>
                </pic:pic>
              </a:graphicData>
            </a:graphic>
          </wp:anchor>
        </w:drawing>
      </w:r>
      <w:r>
        <w:rPr>
          <w:rFonts w:hint="eastAsia" w:ascii="仿宋" w:hAnsi="仿宋" w:eastAsia="仿宋"/>
          <w:b/>
          <w:sz w:val="28"/>
          <w:szCs w:val="28"/>
        </w:rPr>
        <w:t>1.课程体系构建流程</w:t>
      </w:r>
    </w:p>
    <w:p>
      <w:pPr>
        <w:spacing w:line="440" w:lineRule="exact"/>
        <w:ind w:firstLine="562" w:firstLineChars="200"/>
        <w:rPr>
          <w:rFonts w:ascii="仿宋" w:hAnsi="仿宋" w:eastAsia="仿宋"/>
          <w:b/>
          <w:bCs/>
          <w:sz w:val="28"/>
          <w:szCs w:val="28"/>
        </w:rPr>
      </w:pPr>
      <w:r>
        <w:rPr>
          <w:rFonts w:hint="eastAsia" w:ascii="仿宋" w:hAnsi="仿宋" w:eastAsia="仿宋"/>
          <w:b/>
          <w:bCs/>
          <w:sz w:val="28"/>
          <w:szCs w:val="28"/>
        </w:rPr>
        <w:t>2</w:t>
      </w:r>
      <w:r>
        <w:rPr>
          <w:rFonts w:ascii="仿宋" w:hAnsi="仿宋" w:eastAsia="仿宋"/>
          <w:b/>
          <w:bCs/>
          <w:sz w:val="28"/>
          <w:szCs w:val="28"/>
        </w:rPr>
        <w:t>.</w:t>
      </w:r>
      <w:r>
        <w:rPr>
          <w:rFonts w:hint="eastAsia"/>
        </w:rPr>
        <w:t xml:space="preserve"> </w:t>
      </w:r>
      <w:r>
        <w:rPr>
          <w:rFonts w:hint="eastAsia" w:ascii="仿宋" w:hAnsi="仿宋" w:eastAsia="仿宋"/>
          <w:b/>
          <w:bCs/>
          <w:sz w:val="28"/>
          <w:szCs w:val="28"/>
        </w:rPr>
        <w:t>依托专业群建设， 融入1+X证书，实现书证融通</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将电气自动化技术领域的新技术、新工艺、新要求和新规范有机融合到课程教学中，提高学生应用电气自动化技术解决企业转型升级或者智能制造过程中的应用能力，同时激发学生的学习创新能力，拓展学生能力的广度和深度。通过免修、内容强化、内容修补、能力转化、新增课程等方式重新调整课程体系，确保课程体系、课程内容和学习目标满足 X 证书的标准要求。对照“可编程控制系统集成及应用”1</w:t>
      </w:r>
      <w:r>
        <w:rPr>
          <w:rFonts w:ascii="仿宋" w:hAnsi="仿宋" w:eastAsia="仿宋"/>
          <w:sz w:val="28"/>
          <w:szCs w:val="28"/>
        </w:rPr>
        <w:t>+X</w:t>
      </w:r>
      <w:r>
        <w:rPr>
          <w:rFonts w:hint="eastAsia" w:ascii="仿宋" w:hAnsi="仿宋" w:eastAsia="仿宋"/>
          <w:sz w:val="28"/>
          <w:szCs w:val="28"/>
        </w:rPr>
        <w:t>证书工作领域、任务和职业技能与现有学历证书中课程体系、课程内容和课程学习目标进行对比分析，确定与X证书融通课程，并进行课程的融通，如图1所示。</w:t>
      </w:r>
    </w:p>
    <w:p>
      <w:pPr>
        <w:spacing w:line="360" w:lineRule="auto"/>
        <w:rPr>
          <w:rFonts w:ascii="宋体" w:hAnsi="宋体"/>
          <w:bCs/>
          <w:szCs w:val="21"/>
        </w:rPr>
      </w:pPr>
      <w:r>
        <w:rPr>
          <w:rFonts w:ascii="宋体" w:hAnsi="宋体"/>
          <w:bCs/>
          <w:szCs w:val="21"/>
        </w:rPr>
        <w:drawing>
          <wp:inline distT="0" distB="0" distL="0" distR="0">
            <wp:extent cx="6063615" cy="27736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070316" cy="2776661"/>
                    </a:xfrm>
                    <a:prstGeom prst="rect">
                      <a:avLst/>
                    </a:prstGeom>
                    <a:noFill/>
                  </pic:spPr>
                </pic:pic>
              </a:graphicData>
            </a:graphic>
          </wp:inline>
        </w:drawing>
      </w:r>
    </w:p>
    <w:p>
      <w:pPr>
        <w:spacing w:line="360" w:lineRule="auto"/>
        <w:ind w:firstLine="2940" w:firstLineChars="1400"/>
        <w:rPr>
          <w:rFonts w:ascii="宋体" w:hAnsi="宋体"/>
          <w:bCs/>
          <w:szCs w:val="21"/>
        </w:rPr>
      </w:pPr>
      <w:r>
        <w:rPr>
          <w:rFonts w:hint="eastAsia" w:ascii="宋体" w:hAnsi="宋体"/>
          <w:bCs/>
          <w:szCs w:val="21"/>
        </w:rPr>
        <w:t>图1</w:t>
      </w:r>
      <w:r>
        <w:rPr>
          <w:rFonts w:ascii="宋体" w:hAnsi="宋体"/>
          <w:bCs/>
          <w:szCs w:val="21"/>
        </w:rPr>
        <w:t xml:space="preserve"> </w:t>
      </w:r>
      <w:r>
        <w:rPr>
          <w:rFonts w:hint="eastAsia" w:ascii="宋体" w:hAnsi="宋体"/>
          <w:bCs/>
          <w:szCs w:val="21"/>
        </w:rPr>
        <w:t>职业技能等级标准与课程融通</w:t>
      </w:r>
    </w:p>
    <w:p>
      <w:pPr>
        <w:spacing w:line="360" w:lineRule="auto"/>
        <w:ind w:firstLine="562" w:firstLineChars="200"/>
        <w:rPr>
          <w:rFonts w:ascii="仿宋" w:hAnsi="仿宋" w:eastAsia="仿宋"/>
          <w:b/>
          <w:sz w:val="28"/>
          <w:szCs w:val="28"/>
        </w:rPr>
      </w:pPr>
      <w:r>
        <w:rPr>
          <w:rFonts w:ascii="仿宋" w:hAnsi="仿宋" w:eastAsia="仿宋"/>
          <w:b/>
          <w:sz w:val="28"/>
          <w:szCs w:val="28"/>
        </w:rPr>
        <w:t>3</w:t>
      </w:r>
      <w:r>
        <w:rPr>
          <w:rFonts w:hint="eastAsia" w:ascii="仿宋" w:hAnsi="仿宋" w:eastAsia="仿宋"/>
          <w:b/>
          <w:sz w:val="28"/>
          <w:szCs w:val="28"/>
        </w:rPr>
        <w:t>、专业群“六共享”</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根据电气自动化技术专业人才培养目标，依托我院工业机器人技术专业群建设，实现专业群“六共享”，即“教学团队共享、教学资源共享、实训场所共享、平台课程共享、教材开发共享、教法改革共享”。通过精准布局专业群各专业，聚焦发展，优化配置，动态调整，促进教育链、人才链、产业链、创新链有机衔接；通过“六共享”，高效整合资源、建设资源，充分发挥集群效应， 形成人才培养合力。</w:t>
      </w:r>
    </w:p>
    <w:p>
      <w:pPr>
        <w:spacing w:line="360" w:lineRule="auto"/>
        <w:ind w:firstLine="562" w:firstLineChars="200"/>
        <w:rPr>
          <w:rFonts w:ascii="仿宋" w:hAnsi="仿宋" w:eastAsia="仿宋"/>
          <w:b/>
          <w:sz w:val="28"/>
          <w:szCs w:val="28"/>
        </w:rPr>
      </w:pPr>
      <w:r>
        <w:rPr>
          <w:rFonts w:ascii="仿宋" w:hAnsi="仿宋" w:eastAsia="仿宋"/>
          <w:b/>
          <w:sz w:val="28"/>
          <w:szCs w:val="28"/>
        </w:rPr>
        <w:t>4</w:t>
      </w:r>
      <w:r>
        <w:rPr>
          <w:rFonts w:hint="eastAsia" w:ascii="仿宋" w:hAnsi="仿宋" w:eastAsia="仿宋"/>
          <w:b/>
          <w:sz w:val="28"/>
          <w:szCs w:val="28"/>
        </w:rPr>
        <w:t>.课程体系构建的思路</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按照“教、学、做”一体化教学模式和职业岗位能力的要求，积极与企业合作，服务好可编程控制系统集成及应用等“1</w:t>
      </w:r>
      <w:r>
        <w:rPr>
          <w:rFonts w:ascii="仿宋" w:hAnsi="仿宋" w:eastAsia="仿宋"/>
          <w:sz w:val="28"/>
          <w:szCs w:val="28"/>
        </w:rPr>
        <w:t>+X</w:t>
      </w:r>
      <w:r>
        <w:rPr>
          <w:rFonts w:hint="eastAsia" w:ascii="仿宋" w:hAnsi="仿宋" w:eastAsia="仿宋"/>
          <w:sz w:val="28"/>
          <w:szCs w:val="28"/>
        </w:rPr>
        <w:t>”证书，制定新的课程标准，开发体现工学结合特色的专业课程体系，将知识、能力、素质培养有机结合；对课程内容进行改革，开发学生能力培养模块，将典型工作岗位的能力要求融入课程之中，把必须掌握的知识融汇在具体工作岗位之中，以岗位需求驱动学生学习的主动性和积极性。以工作过程为导向构建课程体系的开发设计思路如图所示。根据确定的职业岗位群，先分析其典型工作任务，得出完成典型工作任务对应的职业能力。结合国家职业技能标准要求，按照职业成长规律与学习规律将职业能力从简单到复杂、从单一到综合进行整合，归纳出相应的行动领域，再转换为学习领域课程。</w:t>
      </w:r>
    </w:p>
    <w:p>
      <w:pPr>
        <w:jc w:val="center"/>
        <w:rPr>
          <w:rFonts w:ascii="仿宋" w:hAnsi="仿宋" w:eastAsia="仿宋"/>
          <w:sz w:val="28"/>
          <w:szCs w:val="28"/>
        </w:rPr>
      </w:pPr>
      <w:r>
        <w:drawing>
          <wp:inline distT="0" distB="0" distL="114300" distR="114300">
            <wp:extent cx="4529455" cy="4488180"/>
            <wp:effectExtent l="0" t="0" r="4445" b="762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
                    <a:stretch>
                      <a:fillRect/>
                    </a:stretch>
                  </pic:blipFill>
                  <pic:spPr>
                    <a:xfrm>
                      <a:off x="0" y="0"/>
                      <a:ext cx="4542491" cy="4501282"/>
                    </a:xfrm>
                    <a:prstGeom prst="rect">
                      <a:avLst/>
                    </a:prstGeom>
                    <a:noFill/>
                    <a:ln>
                      <a:noFill/>
                    </a:ln>
                  </pic:spPr>
                </pic:pic>
              </a:graphicData>
            </a:graphic>
          </wp:inline>
        </w:drawing>
      </w:r>
    </w:p>
    <w:p>
      <w:pPr>
        <w:pStyle w:val="15"/>
        <w:spacing w:after="0" w:line="360" w:lineRule="auto"/>
        <w:ind w:firstLine="525" w:firstLineChars="250"/>
        <w:jc w:val="center"/>
        <w:rPr>
          <w:rFonts w:ascii="仿宋" w:hAnsi="仿宋" w:eastAsia="仿宋"/>
        </w:rPr>
      </w:pPr>
      <w:r>
        <w:rPr>
          <w:rFonts w:hint="eastAsia" w:ascii="宋体" w:hAnsi="宋体"/>
          <w:bCs/>
          <w:szCs w:val="21"/>
        </w:rPr>
        <w:t>图</w:t>
      </w:r>
      <w:r>
        <w:rPr>
          <w:rFonts w:ascii="宋体" w:hAnsi="宋体"/>
          <w:bCs/>
          <w:szCs w:val="21"/>
        </w:rPr>
        <w:t>2</w:t>
      </w:r>
      <w:r>
        <w:rPr>
          <w:rFonts w:hint="eastAsia" w:ascii="宋体" w:hAnsi="宋体"/>
          <w:bCs/>
          <w:szCs w:val="21"/>
        </w:rPr>
        <w:t>课程体系构建图</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专业人才培养模式，专业的教学计划、课程体系，是在企业调研，听取专业指导委员会意见，及满足电气方向相关“1</w:t>
      </w:r>
      <w:r>
        <w:rPr>
          <w:rFonts w:ascii="仿宋" w:hAnsi="仿宋" w:eastAsia="仿宋"/>
          <w:sz w:val="28"/>
          <w:szCs w:val="28"/>
        </w:rPr>
        <w:t>+X</w:t>
      </w:r>
      <w:r>
        <w:rPr>
          <w:rFonts w:hint="eastAsia" w:ascii="仿宋" w:hAnsi="仿宋" w:eastAsia="仿宋"/>
          <w:sz w:val="28"/>
          <w:szCs w:val="28"/>
        </w:rPr>
        <w:t>”证书需求，认真分析研究基础上制定的。在教学实施过程中充分体现以就业为导向的思想，相当一部分课程实施一体化课程教学，理论联系实际，模拟企业环境。</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（二）实践教学体系</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实验实训教学紧紧围绕本专业岗位技能要求进行，以学生实践技能培养为本位，注重职业能力、创新能力、协作精神的培养，注重工程实践能力和解决实际问题的综合能力培养，注重学生兴趣及学习积极性的培养，对学生的职业能力、就业竞争力和发展潜力的培养发挥了重要作用。具体实验、实训、实习课程系统见下图3和表4。</w:t>
      </w:r>
    </w:p>
    <w:p>
      <w:pPr>
        <w:ind w:firstLine="420" w:firstLineChars="200"/>
        <w:jc w:val="center"/>
        <w:rPr>
          <w:rFonts w:ascii="宋体" w:hAnsi="宋体"/>
          <w:bCs/>
          <w:szCs w:val="21"/>
        </w:rPr>
      </w:pPr>
      <w:r>
        <w:rPr>
          <w:rFonts w:ascii="宋体" w:hAnsi="宋体"/>
          <w:bCs/>
          <w:szCs w:val="21"/>
        </w:rPr>
        <w:drawing>
          <wp:inline distT="0" distB="0" distL="0" distR="0">
            <wp:extent cx="4883150" cy="3182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89751" cy="3186999"/>
                    </a:xfrm>
                    <a:prstGeom prst="rect">
                      <a:avLst/>
                    </a:prstGeom>
                    <a:noFill/>
                  </pic:spPr>
                </pic:pic>
              </a:graphicData>
            </a:graphic>
          </wp:inline>
        </w:drawing>
      </w:r>
    </w:p>
    <w:p>
      <w:pPr>
        <w:ind w:firstLine="420" w:firstLineChars="200"/>
        <w:jc w:val="center"/>
        <w:rPr>
          <w:rFonts w:ascii="宋体" w:hAnsi="宋体"/>
          <w:color w:val="0D0D0D" w:themeColor="text1" w:themeTint="F2"/>
          <w:szCs w:val="21"/>
          <w14:textFill>
            <w14:solidFill>
              <w14:schemeClr w14:val="tx1">
                <w14:lumMod w14:val="95000"/>
                <w14:lumOff w14:val="5000"/>
              </w14:schemeClr>
            </w14:solidFill>
          </w14:textFill>
        </w:rPr>
      </w:pPr>
      <w:r>
        <w:rPr>
          <w:rFonts w:hint="eastAsia" w:ascii="宋体" w:hAnsi="宋体"/>
          <w:color w:val="0D0D0D" w:themeColor="text1" w:themeTint="F2"/>
          <w:szCs w:val="21"/>
          <w14:textFill>
            <w14:solidFill>
              <w14:schemeClr w14:val="tx1">
                <w14:lumMod w14:val="95000"/>
                <w14:lumOff w14:val="5000"/>
              </w14:schemeClr>
            </w14:solidFill>
          </w14:textFill>
        </w:rPr>
        <w:t>图</w:t>
      </w:r>
      <w:r>
        <w:rPr>
          <w:rFonts w:ascii="宋体" w:hAnsi="宋体"/>
          <w:color w:val="0D0D0D" w:themeColor="text1" w:themeTint="F2"/>
          <w:szCs w:val="21"/>
          <w14:textFill>
            <w14:solidFill>
              <w14:schemeClr w14:val="tx1">
                <w14:lumMod w14:val="95000"/>
                <w14:lumOff w14:val="5000"/>
              </w14:schemeClr>
            </w14:solidFill>
          </w14:textFill>
        </w:rPr>
        <w:t>3</w:t>
      </w:r>
      <w:r>
        <w:rPr>
          <w:rFonts w:hint="eastAsia" w:ascii="宋体" w:hAnsi="宋体"/>
          <w:color w:val="0D0D0D" w:themeColor="text1" w:themeTint="F2"/>
          <w:szCs w:val="21"/>
          <w14:textFill>
            <w14:solidFill>
              <w14:schemeClr w14:val="tx1">
                <w14:lumMod w14:val="95000"/>
                <w14:lumOff w14:val="5000"/>
              </w14:schemeClr>
            </w14:solidFill>
          </w14:textFill>
        </w:rPr>
        <w:t>：实验、实训、实习课程</w:t>
      </w:r>
    </w:p>
    <w:p>
      <w:pPr>
        <w:spacing w:line="440" w:lineRule="exact"/>
        <w:jc w:val="center"/>
        <w:rPr>
          <w:rFonts w:ascii="楷体" w:hAnsi="楷体" w:eastAsia="楷体"/>
          <w:b/>
          <w:color w:val="0D0D0D" w:themeColor="text1" w:themeTint="F2"/>
          <w:sz w:val="28"/>
          <w:szCs w:val="28"/>
          <w14:textFill>
            <w14:solidFill>
              <w14:schemeClr w14:val="tx1">
                <w14:lumMod w14:val="95000"/>
                <w14:lumOff w14:val="5000"/>
              </w14:schemeClr>
            </w14:solidFill>
          </w14:textFill>
        </w:rPr>
      </w:pPr>
      <w:r>
        <w:rPr>
          <w:rFonts w:hint="eastAsia" w:ascii="宋体" w:hAnsi="宋体"/>
          <w:bCs/>
          <w:color w:val="0D0D0D" w:themeColor="text1" w:themeTint="F2"/>
          <w:szCs w:val="21"/>
          <w14:textFill>
            <w14:solidFill>
              <w14:schemeClr w14:val="tx1">
                <w14:lumMod w14:val="95000"/>
                <w14:lumOff w14:val="5000"/>
              </w14:schemeClr>
            </w14:solidFill>
          </w14:textFill>
        </w:rPr>
        <w:t>表4：实践教学课一览表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9"/>
        <w:gridCol w:w="1608"/>
        <w:gridCol w:w="992"/>
        <w:gridCol w:w="709"/>
        <w:gridCol w:w="1559"/>
        <w:gridCol w:w="1844"/>
        <w:gridCol w:w="10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9"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right="-42" w:rightChars="-20"/>
              <w:jc w:val="center"/>
              <w:rPr>
                <w:rFonts w:ascii="宋体" w:hAnsi="宋体"/>
                <w:b/>
                <w:spacing w:val="-20"/>
                <w:szCs w:val="21"/>
              </w:rPr>
            </w:pPr>
            <w:r>
              <w:rPr>
                <w:rFonts w:hint="eastAsia" w:ascii="宋体" w:hAnsi="宋体"/>
                <w:b/>
                <w:spacing w:val="-20"/>
                <w:szCs w:val="21"/>
              </w:rPr>
              <w:t>序号</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right="-42" w:rightChars="-20"/>
              <w:jc w:val="center"/>
              <w:rPr>
                <w:rFonts w:ascii="宋体" w:hAnsi="宋体"/>
                <w:b/>
                <w:szCs w:val="21"/>
              </w:rPr>
            </w:pPr>
            <w:r>
              <w:rPr>
                <w:rFonts w:hint="eastAsia" w:ascii="宋体" w:hAnsi="宋体"/>
                <w:b/>
                <w:szCs w:val="21"/>
              </w:rPr>
              <w:t>实训项目名称</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right="-42" w:rightChars="-20"/>
              <w:jc w:val="center"/>
              <w:rPr>
                <w:rFonts w:ascii="宋体" w:hAnsi="宋体"/>
                <w:b/>
                <w:szCs w:val="21"/>
              </w:rPr>
            </w:pPr>
            <w:r>
              <w:rPr>
                <w:rFonts w:hint="eastAsia" w:ascii="宋体" w:hAnsi="宋体"/>
                <w:b/>
                <w:szCs w:val="21"/>
              </w:rPr>
              <w:t>学时数</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right="-42" w:rightChars="-20"/>
              <w:jc w:val="center"/>
              <w:rPr>
                <w:rFonts w:ascii="宋体" w:hAnsi="宋体"/>
                <w:b/>
                <w:szCs w:val="21"/>
              </w:rPr>
            </w:pPr>
            <w:r>
              <w:rPr>
                <w:rFonts w:hint="eastAsia" w:ascii="宋体" w:hAnsi="宋体"/>
                <w:b/>
                <w:szCs w:val="21"/>
              </w:rPr>
              <w:t>学期</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right="-42" w:rightChars="-20"/>
              <w:jc w:val="center"/>
              <w:rPr>
                <w:rFonts w:ascii="宋体" w:hAnsi="宋体"/>
                <w:b/>
                <w:szCs w:val="21"/>
              </w:rPr>
            </w:pPr>
            <w:r>
              <w:rPr>
                <w:rFonts w:hint="eastAsia" w:ascii="宋体" w:hAnsi="宋体"/>
                <w:b/>
                <w:szCs w:val="21"/>
              </w:rPr>
              <w:t>实训场所</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right="-42" w:rightChars="-20"/>
              <w:jc w:val="center"/>
              <w:rPr>
                <w:rFonts w:ascii="宋体" w:hAnsi="宋体"/>
                <w:b/>
                <w:szCs w:val="21"/>
              </w:rPr>
            </w:pPr>
            <w:r>
              <w:rPr>
                <w:rFonts w:hint="eastAsia" w:ascii="宋体" w:hAnsi="宋体"/>
                <w:b/>
                <w:szCs w:val="21"/>
              </w:rPr>
              <w:t>教学要求</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right="-42" w:rightChars="-20"/>
              <w:jc w:val="center"/>
              <w:rPr>
                <w:rFonts w:ascii="宋体" w:hAnsi="宋体"/>
                <w:b/>
                <w:szCs w:val="21"/>
              </w:rPr>
            </w:pPr>
            <w:r>
              <w:rPr>
                <w:rFonts w:hint="eastAsia" w:ascii="宋体" w:hAnsi="宋体"/>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1</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电工电子技术实训</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32</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电工电子实训室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left"/>
              <w:rPr>
                <w:rFonts w:ascii="宋体" w:hAnsi="宋体"/>
                <w:szCs w:val="21"/>
              </w:rPr>
            </w:pPr>
            <w:r>
              <w:rPr>
                <w:rFonts w:hint="eastAsia" w:ascii="宋体" w:hAnsi="宋体"/>
                <w:szCs w:val="21"/>
              </w:rPr>
              <w:t>基尔霍夫定律、功率因数提高的实验、三相负载星形连接、常用半导体元件的识别与性能测试</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2</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C语言编程实训</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微机实训室</w:t>
            </w:r>
          </w:p>
        </w:tc>
        <w:tc>
          <w:tcPr>
            <w:tcW w:w="184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left"/>
              <w:rPr>
                <w:rFonts w:ascii="宋体" w:hAnsi="宋体"/>
                <w:szCs w:val="21"/>
              </w:rPr>
            </w:pPr>
            <w:r>
              <w:rPr>
                <w:rFonts w:ascii="宋体" w:hAnsi="宋体"/>
                <w:szCs w:val="21"/>
              </w:rPr>
              <w:t>数据类型与运算符</w:t>
            </w:r>
            <w:r>
              <w:rPr>
                <w:rFonts w:hint="eastAsia" w:ascii="宋体" w:hAnsi="宋体"/>
                <w:szCs w:val="21"/>
              </w:rPr>
              <w:t>、</w:t>
            </w:r>
            <w:r>
              <w:rPr>
                <w:rFonts w:ascii="宋体" w:hAnsi="宋体"/>
                <w:szCs w:val="21"/>
              </w:rPr>
              <w:t>顺序结构程序设计</w:t>
            </w:r>
            <w:r>
              <w:rPr>
                <w:rFonts w:hint="eastAsia" w:ascii="宋体" w:hAnsi="宋体"/>
                <w:szCs w:val="21"/>
              </w:rPr>
              <w:t>、</w:t>
            </w:r>
            <w:r>
              <w:rPr>
                <w:rFonts w:ascii="宋体" w:hAnsi="宋体"/>
                <w:szCs w:val="21"/>
              </w:rPr>
              <w:t>选择结构程序设</w:t>
            </w:r>
            <w:r>
              <w:rPr>
                <w:rFonts w:hint="eastAsia" w:ascii="宋体" w:hAnsi="宋体"/>
                <w:szCs w:val="21"/>
              </w:rPr>
              <w:t>、</w:t>
            </w:r>
            <w:r>
              <w:rPr>
                <w:rFonts w:ascii="宋体" w:hAnsi="宋体"/>
                <w:szCs w:val="21"/>
              </w:rPr>
              <w:t>循环结构程序设计</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3</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电机与电气控制技术实训</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28</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电机与电气控制技术实训室</w:t>
            </w:r>
          </w:p>
        </w:tc>
        <w:tc>
          <w:tcPr>
            <w:tcW w:w="184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jc w:val="left"/>
              <w:rPr>
                <w:rFonts w:ascii="宋体" w:hAnsi="宋体"/>
                <w:szCs w:val="21"/>
              </w:rPr>
            </w:pPr>
            <w:r>
              <w:rPr>
                <w:rFonts w:ascii="宋体" w:hAnsi="宋体"/>
                <w:szCs w:val="21"/>
              </w:rPr>
              <w:t>电气控制电路基本环节</w:t>
            </w:r>
            <w:r>
              <w:rPr>
                <w:rFonts w:hint="eastAsia" w:ascii="宋体" w:hAnsi="宋体"/>
                <w:szCs w:val="21"/>
              </w:rPr>
              <w:t>、</w:t>
            </w:r>
            <w:r>
              <w:rPr>
                <w:rFonts w:ascii="宋体" w:hAnsi="宋体"/>
                <w:szCs w:val="21"/>
              </w:rPr>
              <w:t>典型设备的电气控制</w:t>
            </w:r>
            <w:r>
              <w:rPr>
                <w:rFonts w:hint="eastAsia" w:ascii="宋体" w:hAnsi="宋体"/>
                <w:szCs w:val="21"/>
              </w:rPr>
              <w:t>、</w:t>
            </w:r>
            <w:r>
              <w:rPr>
                <w:rFonts w:ascii="宋体" w:hAnsi="宋体"/>
                <w:szCs w:val="21"/>
              </w:rPr>
              <w:t>电气控制系统设计</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4</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传感器检测技术实训</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传感器检测技术实训室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温度传感器及其检测技术、力与压力传感器及其检测技术、流量传感器及其检测技术、机械量传感器及其检测技术、物位传感器及其检测技术、气体和湿度传感器及其检测技术</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5</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单片机应用技术</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28</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单片机实训室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right="-42" w:rightChars="-20"/>
              <w:rPr>
                <w:rFonts w:ascii="宋体" w:hAnsi="宋体"/>
                <w:szCs w:val="21"/>
              </w:rPr>
            </w:pPr>
            <w:r>
              <w:rPr>
                <w:rFonts w:hint="eastAsia" w:ascii="宋体" w:hAnsi="宋体"/>
                <w:szCs w:val="21"/>
              </w:rPr>
              <w:t>单片机的硬件结构、汇编语言程序设计及调试、单片机的C语言及编程调试</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2"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6</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电气CAD制图</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1</w:t>
            </w:r>
            <w:r>
              <w:rPr>
                <w:rFonts w:ascii="宋体" w:hAnsi="宋体"/>
                <w:szCs w:val="21"/>
              </w:rPr>
              <w:t>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firstLine="420" w:firstLineChars="200"/>
              <w:rPr>
                <w:rFonts w:ascii="宋体" w:hAnsi="宋体"/>
                <w:szCs w:val="21"/>
              </w:rPr>
            </w:pPr>
            <w:r>
              <w:rPr>
                <w:rFonts w:hint="eastAsia" w:ascii="宋体" w:hAnsi="宋体"/>
                <w:szCs w:val="21"/>
              </w:rPr>
              <w:t>微机实训室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绘制电气图纸，半导体管和电子管、无源元件、导体和连接件等电气元器件绘制</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8"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7</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Python程序开发技术</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1</w:t>
            </w:r>
            <w:r>
              <w:rPr>
                <w:rFonts w:ascii="宋体" w:hAnsi="宋体"/>
                <w:szCs w:val="21"/>
              </w:rPr>
              <w:t>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firstLine="420" w:firstLineChars="200"/>
              <w:rPr>
                <w:rFonts w:ascii="宋体" w:hAnsi="宋体"/>
                <w:szCs w:val="21"/>
              </w:rPr>
            </w:pPr>
            <w:r>
              <w:rPr>
                <w:rFonts w:hint="eastAsia" w:ascii="宋体" w:hAnsi="宋体"/>
                <w:szCs w:val="21"/>
              </w:rPr>
              <w:t>微机实训室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Python语句及异常处理，函数的正确调用，实例方法、类方法、静态方法的使用</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8</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电力电子技术</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24</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right="-42" w:rightChars="-20"/>
              <w:rPr>
                <w:rFonts w:ascii="宋体" w:hAnsi="宋体"/>
                <w:szCs w:val="21"/>
              </w:rPr>
            </w:pPr>
            <w:r>
              <w:rPr>
                <w:rFonts w:hint="eastAsia" w:ascii="宋体" w:hAnsi="宋体"/>
                <w:szCs w:val="21"/>
              </w:rPr>
              <w:t>电力电子实训室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left"/>
              <w:rPr>
                <w:rFonts w:ascii="宋体" w:hAnsi="宋体"/>
                <w:szCs w:val="21"/>
              </w:rPr>
            </w:pPr>
            <w:r>
              <w:rPr>
                <w:rFonts w:hint="eastAsia" w:ascii="宋体" w:hAnsi="宋体"/>
                <w:szCs w:val="21"/>
              </w:rPr>
              <w:t>电力电子器件的应用、电力电子电路的电能变换原理以及控制技术及电力电子装置的开发与应用</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9</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液压与气动技术</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液压与气动传动实训室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left"/>
              <w:rPr>
                <w:rFonts w:ascii="宋体" w:hAnsi="宋体"/>
                <w:szCs w:val="21"/>
              </w:rPr>
            </w:pPr>
            <w:r>
              <w:rPr>
                <w:rFonts w:ascii="宋体" w:hAnsi="宋体"/>
                <w:szCs w:val="21"/>
              </w:rPr>
              <w:t>组合机床动力滑台的液压系统</w:t>
            </w:r>
            <w:r>
              <w:rPr>
                <w:rFonts w:hint="eastAsia" w:ascii="宋体" w:hAnsi="宋体"/>
                <w:szCs w:val="21"/>
              </w:rPr>
              <w:t>、</w:t>
            </w:r>
            <w:r>
              <w:rPr>
                <w:rFonts w:ascii="宋体" w:hAnsi="宋体"/>
                <w:szCs w:val="21"/>
              </w:rPr>
              <w:t>数控车床的液压系统</w:t>
            </w:r>
            <w:r>
              <w:rPr>
                <w:rFonts w:hint="eastAsia" w:ascii="宋体" w:hAnsi="宋体"/>
                <w:szCs w:val="21"/>
              </w:rPr>
              <w:t>、</w:t>
            </w:r>
            <w:r>
              <w:rPr>
                <w:rFonts w:ascii="宋体" w:hAnsi="宋体"/>
                <w:szCs w:val="21"/>
              </w:rPr>
              <w:t>汽车起重机液压系统</w:t>
            </w:r>
            <w:r>
              <w:rPr>
                <w:rFonts w:hint="eastAsia" w:ascii="宋体" w:hAnsi="宋体"/>
                <w:szCs w:val="21"/>
              </w:rPr>
              <w:t>、</w:t>
            </w:r>
            <w:r>
              <w:rPr>
                <w:rFonts w:ascii="宋体" w:hAnsi="宋体"/>
                <w:szCs w:val="21"/>
              </w:rPr>
              <w:t>液压系统的控制电路</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97"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1</w:t>
            </w:r>
            <w:r>
              <w:rPr>
                <w:rFonts w:ascii="宋体" w:hAnsi="宋体"/>
                <w:szCs w:val="21"/>
              </w:rPr>
              <w:t>0</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工业机器人基础</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1</w:t>
            </w:r>
            <w:r>
              <w:rPr>
                <w:rFonts w:ascii="宋体" w:hAnsi="宋体"/>
                <w:szCs w:val="21"/>
              </w:rPr>
              <w:t>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工业机器人实训中心</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left"/>
              <w:rPr>
                <w:rFonts w:ascii="宋体" w:hAnsi="宋体"/>
                <w:szCs w:val="21"/>
              </w:rPr>
            </w:pPr>
            <w:r>
              <w:rPr>
                <w:rFonts w:hint="eastAsia" w:ascii="宋体" w:hAnsi="宋体"/>
                <w:szCs w:val="21"/>
              </w:rPr>
              <w:t>I/O配置、程序数据设置、编程、调试</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1</w:t>
            </w:r>
            <w:r>
              <w:rPr>
                <w:rFonts w:ascii="宋体" w:hAnsi="宋体"/>
                <w:szCs w:val="21"/>
              </w:rPr>
              <w:t>1</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自动化生产线组装与调试技术</w:t>
            </w:r>
          </w:p>
          <w:p>
            <w:pPr>
              <w:spacing w:line="0" w:lineRule="atLeast"/>
              <w:ind w:left="-42" w:leftChars="-20" w:right="-42" w:rightChars="-20"/>
              <w:jc w:val="center"/>
              <w:rPr>
                <w:rFonts w:ascii="宋体" w:hAnsi="宋体"/>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24</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自动化生产线组装与调试实训室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left"/>
              <w:rPr>
                <w:rFonts w:ascii="宋体" w:hAnsi="宋体"/>
                <w:szCs w:val="21"/>
              </w:rPr>
            </w:pPr>
            <w:r>
              <w:rPr>
                <w:rFonts w:hint="eastAsia" w:ascii="宋体" w:hAnsi="宋体"/>
                <w:szCs w:val="21"/>
              </w:rPr>
              <w:t>自动化生产线的安装、调试，维护与保养</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12</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PLC与变频器技术实训</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32</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3</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PLC实训室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十字路口红路灯编程、自动流水线编程、液体搅拌装置编程</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13</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专业基础综合实训与</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96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、2、3、4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校外实训基地</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实习内容要与电气自动化技术专业相关</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14</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工厂供配电技术</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24</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工厂供配电实训室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高压开关设备及高压配电装置的认识、选择与安装，配电线路设计与维护</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2"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15</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交直流调速系统</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交直流调速实训室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left"/>
              <w:rPr>
                <w:rFonts w:ascii="宋体" w:hAnsi="宋体"/>
                <w:szCs w:val="21"/>
              </w:rPr>
            </w:pPr>
            <w:r>
              <w:rPr>
                <w:rFonts w:ascii="宋体" w:hAnsi="宋体"/>
                <w:szCs w:val="21"/>
              </w:rPr>
              <w:t xml:space="preserve"> </w:t>
            </w:r>
            <w:r>
              <w:rPr>
                <w:rFonts w:hint="eastAsia" w:ascii="宋体" w:hAnsi="宋体"/>
                <w:szCs w:val="21"/>
              </w:rPr>
              <w:t>变频器参数设置、操作，示波器、交直流电表使用，排除电路故障</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16</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bookmarkStart w:id="0" w:name="_Hlk108079950"/>
            <w:r>
              <w:rPr>
                <w:rFonts w:hint="eastAsia" w:ascii="宋体" w:hAnsi="宋体"/>
                <w:szCs w:val="21"/>
              </w:rPr>
              <w:t>工业组态与现场总线技术</w:t>
            </w:r>
            <w:bookmarkEnd w:id="0"/>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24</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4</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C1-209</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WinCC组态、建立监控界面、实时监控现场数据</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9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color w:val="0D0D0D" w:themeColor="text1" w:themeTint="F2"/>
                <w:szCs w:val="21"/>
                <w14:textFill>
                  <w14:solidFill>
                    <w14:schemeClr w14:val="tx1">
                      <w14:lumMod w14:val="95000"/>
                      <w14:lumOff w14:val="5000"/>
                    </w14:schemeClr>
                  </w14:solidFill>
                </w14:textFill>
              </w:rPr>
            </w:pPr>
            <w:r>
              <w:rPr>
                <w:rFonts w:ascii="宋体" w:hAnsi="宋体"/>
                <w:color w:val="0D0D0D" w:themeColor="text1" w:themeTint="F2"/>
                <w:szCs w:val="21"/>
                <w14:textFill>
                  <w14:solidFill>
                    <w14:schemeClr w14:val="tx1">
                      <w14:lumMod w14:val="95000"/>
                      <w14:lumOff w14:val="5000"/>
                    </w14:schemeClr>
                  </w14:solidFill>
                </w14:textFill>
              </w:rPr>
              <w:t>17</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color w:val="000000" w:themeColor="text1"/>
                <w:szCs w:val="21"/>
                <w14:textFill>
                  <w14:solidFill>
                    <w14:schemeClr w14:val="tx1"/>
                  </w14:solidFill>
                </w14:textFill>
              </w:rPr>
              <w:t>专业能力提升综合实训</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color w:val="000000" w:themeColor="text1"/>
                <w:szCs w:val="21"/>
                <w14:textFill>
                  <w14:solidFill>
                    <w14:schemeClr w14:val="tx1"/>
                  </w14:solidFill>
                </w14:textFill>
              </w:rPr>
              <w:t>96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color w:val="000000" w:themeColor="text1"/>
                <w:szCs w:val="21"/>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color w:val="000000" w:themeColor="text1"/>
                <w:szCs w:val="21"/>
                <w14:textFill>
                  <w14:solidFill>
                    <w14:schemeClr w14:val="tx1"/>
                  </w14:solidFill>
                </w14:textFill>
              </w:rPr>
              <w:t>校外实训基地</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color w:val="000000" w:themeColor="text1"/>
                <w:szCs w:val="21"/>
                <w14:textFill>
                  <w14:solidFill>
                    <w14:schemeClr w14:val="tx1"/>
                  </w14:solidFill>
                </w14:textFill>
              </w:rPr>
              <w:t>实习内容要与电气自动化技术专业相关</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color w:val="0D0D0D" w:themeColor="text1" w:themeTint="F2"/>
                <w:szCs w:val="21"/>
                <w14:textFill>
                  <w14:solidFill>
                    <w14:schemeClr w14:val="tx1">
                      <w14:lumMod w14:val="95000"/>
                      <w14:lumOff w14:val="5000"/>
                    </w14:schemeClr>
                  </w14:solidFill>
                </w14:textFill>
              </w:rPr>
            </w:pPr>
            <w:r>
              <w:rPr>
                <w:rFonts w:ascii="宋体" w:hAnsi="宋体"/>
                <w:color w:val="0D0D0D" w:themeColor="text1" w:themeTint="F2"/>
                <w:szCs w:val="21"/>
                <w14:textFill>
                  <w14:solidFill>
                    <w14:schemeClr w14:val="tx1">
                      <w14:lumMod w14:val="95000"/>
                      <w14:lumOff w14:val="5000"/>
                    </w14:schemeClr>
                  </w14:solidFill>
                </w14:textFill>
              </w:rPr>
              <w:t>18</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岗位综合实训</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672</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5、6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企业</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电气控制系统安装、操作、编程、调试、维修保养；实习内容要与电气自动化技术专业相关</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19</w:t>
            </w:r>
          </w:p>
        </w:tc>
        <w:tc>
          <w:tcPr>
            <w:tcW w:w="1608"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毕业设计与答辩</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ascii="宋体" w:hAnsi="宋体"/>
                <w:szCs w:val="21"/>
              </w:rPr>
              <w:t>96</w:t>
            </w:r>
          </w:p>
        </w:tc>
        <w:tc>
          <w:tcPr>
            <w:tcW w:w="70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r>
              <w:rPr>
                <w:rFonts w:hint="eastAsia" w:ascii="宋体" w:hAnsi="宋体"/>
                <w:szCs w:val="21"/>
              </w:rPr>
              <w:t>教室+相关实训室</w:t>
            </w:r>
          </w:p>
        </w:tc>
        <w:tc>
          <w:tcPr>
            <w:tcW w:w="184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szCs w:val="21"/>
              </w:rPr>
            </w:pPr>
            <w:r>
              <w:rPr>
                <w:rFonts w:hint="eastAsia" w:ascii="宋体" w:hAnsi="宋体"/>
                <w:szCs w:val="21"/>
              </w:rPr>
              <w:t>论文及答辩</w:t>
            </w:r>
          </w:p>
        </w:tc>
        <w:tc>
          <w:tcPr>
            <w:tcW w:w="1088" w:type="dxa"/>
            <w:tcBorders>
              <w:top w:val="single" w:color="auto" w:sz="4" w:space="0"/>
              <w:left w:val="single" w:color="auto" w:sz="4" w:space="0"/>
              <w:bottom w:val="single" w:color="auto" w:sz="4" w:space="0"/>
              <w:right w:val="single" w:color="auto" w:sz="4" w:space="0"/>
            </w:tcBorders>
            <w:vAlign w:val="center"/>
          </w:tcPr>
          <w:p>
            <w:pPr>
              <w:spacing w:line="0" w:lineRule="atLeast"/>
              <w:ind w:left="-42" w:leftChars="-20" w:right="-42" w:rightChars="-20"/>
              <w:jc w:val="center"/>
              <w:rPr>
                <w:rFonts w:ascii="宋体" w:hAnsi="宋体"/>
                <w:szCs w:val="21"/>
              </w:rPr>
            </w:pPr>
          </w:p>
        </w:tc>
      </w:tr>
    </w:tbl>
    <w:p>
      <w:pPr>
        <w:ind w:firstLine="420" w:firstLineChars="200"/>
        <w:jc w:val="center"/>
        <w:rPr>
          <w:rFonts w:ascii="宋体" w:hAnsi="宋体"/>
          <w:bCs/>
          <w:szCs w:val="21"/>
        </w:rPr>
      </w:pP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（三）素质教育体系</w:t>
      </w:r>
    </w:p>
    <w:p>
      <w:pPr>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素质教育体系总学分31学分，包括公共选修课、第二课堂、创新创业教育。公共选修课不少于8学分，112学时，其中，传统文化素养课最低修满2学分，“四史”课程最低修满2学分。</w:t>
      </w:r>
    </w:p>
    <w:p>
      <w:pPr>
        <w:spacing w:line="44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公共选修课选课要求见《威海海洋职业公共选修课管理办法》，开课学期为1-4学期，传统文化素养课课程体系如表5所示。</w:t>
      </w:r>
    </w:p>
    <w:p>
      <w:pPr>
        <w:ind w:firstLine="420" w:firstLineChars="200"/>
        <w:jc w:val="center"/>
        <w:rPr>
          <w:rFonts w:ascii="宋体" w:hAnsi="宋体"/>
          <w:bCs/>
          <w:szCs w:val="21"/>
        </w:rPr>
      </w:pPr>
      <w:r>
        <w:rPr>
          <w:rFonts w:hint="eastAsia" w:ascii="宋体" w:hAnsi="宋体"/>
          <w:bCs/>
          <w:szCs w:val="21"/>
        </w:rPr>
        <w:t>表</w:t>
      </w:r>
      <w:r>
        <w:rPr>
          <w:rFonts w:ascii="宋体" w:hAnsi="宋体"/>
          <w:bCs/>
          <w:szCs w:val="21"/>
        </w:rPr>
        <w:t>5</w:t>
      </w:r>
      <w:r>
        <w:rPr>
          <w:rFonts w:hint="eastAsia" w:ascii="宋体" w:hAnsi="宋体"/>
          <w:bCs/>
          <w:szCs w:val="21"/>
        </w:rPr>
        <w:t>：传统文化素养课一览表</w:t>
      </w:r>
    </w:p>
    <w:tbl>
      <w:tblPr>
        <w:tblStyle w:val="19"/>
        <w:tblW w:w="8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933"/>
        <w:gridCol w:w="439"/>
        <w:gridCol w:w="545"/>
        <w:gridCol w:w="573"/>
        <w:gridCol w:w="2704"/>
        <w:gridCol w:w="487"/>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序号</w:t>
            </w:r>
          </w:p>
        </w:tc>
        <w:tc>
          <w:tcPr>
            <w:tcW w:w="2933" w:type="dxa"/>
            <w:shd w:val="clear" w:color="auto" w:fill="auto"/>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课程名称</w:t>
            </w:r>
          </w:p>
        </w:tc>
        <w:tc>
          <w:tcPr>
            <w:tcW w:w="439" w:type="dxa"/>
            <w:shd w:val="clear" w:color="auto" w:fill="auto"/>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学分</w:t>
            </w:r>
          </w:p>
        </w:tc>
        <w:tc>
          <w:tcPr>
            <w:tcW w:w="545" w:type="dxa"/>
            <w:shd w:val="clear" w:color="auto" w:fill="auto"/>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学时</w:t>
            </w:r>
          </w:p>
        </w:tc>
        <w:tc>
          <w:tcPr>
            <w:tcW w:w="573" w:type="dxa"/>
            <w:shd w:val="clear" w:color="auto" w:fill="auto"/>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序号</w:t>
            </w:r>
          </w:p>
        </w:tc>
        <w:tc>
          <w:tcPr>
            <w:tcW w:w="2704" w:type="dxa"/>
            <w:shd w:val="clear" w:color="auto" w:fill="auto"/>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课程名称</w:t>
            </w:r>
          </w:p>
        </w:tc>
        <w:tc>
          <w:tcPr>
            <w:tcW w:w="487" w:type="dxa"/>
            <w:shd w:val="clear" w:color="auto" w:fill="auto"/>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学分</w:t>
            </w:r>
          </w:p>
        </w:tc>
        <w:tc>
          <w:tcPr>
            <w:tcW w:w="602" w:type="dxa"/>
            <w:shd w:val="clear" w:color="auto" w:fill="auto"/>
            <w:vAlign w:val="center"/>
          </w:tcPr>
          <w:p>
            <w:pPr>
              <w:widowControl/>
              <w:spacing w:line="0" w:lineRule="atLeast"/>
              <w:jc w:val="center"/>
              <w:rPr>
                <w:rFonts w:ascii="宋体" w:hAnsi="宋体" w:cs="宋体"/>
                <w:b/>
                <w:bCs/>
                <w:kern w:val="0"/>
                <w:szCs w:val="21"/>
              </w:rPr>
            </w:pPr>
            <w:r>
              <w:rPr>
                <w:rFonts w:hint="eastAsia" w:ascii="宋体" w:hAnsi="宋体" w:cs="宋体"/>
                <w:b/>
                <w:bCs/>
                <w:kern w:val="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茶艺文化</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35</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电影中的新科技</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书法艺术欣赏</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36</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红楼梦的生活智慧</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古筝艺术讲读</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37</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品中国文人</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海洋生物文化</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38</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异彩纷呈的民族文化</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太极文化</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39</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中华上下五千年</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6</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形体训练</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40</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职业素养与礼仪</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7</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国画艺术</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41</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京剧艺术</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8</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油画艺术</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42</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捶丸高飞（高尔夫）</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9</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围棋</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43</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海洋牧场</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10</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妆容文化</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44</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航海文化</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11</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中国传统曲艺文化</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45</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海洋民俗文化</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12</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篆刻艺术</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46</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舞蹈艺术</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13</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跆拳道</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47</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趣味逻辑推理</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14</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剪纸艺术</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48</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不能不看的新疆</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15</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古琴艺术讲读</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49</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欧洲饮食文化</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16</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中国古典建筑文化</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50</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红色电影赏析</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17</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恋爱心理学</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51</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职业心理学</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18</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趣味本草</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52</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《佩瑜怀瑾》话剧表演</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19</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趣味甲骨文</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53</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中国香文化</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20</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面塑艺术</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54</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粤港澳文化</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21</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彩绘葫芦</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55</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经典老歌</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22</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布艺</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56</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中国家风文化</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23</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大唐风韵</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57</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中国人物那些事</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24</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影视鉴赏（西方电影赏析）</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58</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红色文学鉴赏</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25</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影视鉴赏（综合文化审美）</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59</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锡镶技艺</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26</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大学生实用《论语》</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60</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水彩画</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27</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孟子</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61</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中国民族文化景观赏析</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传统养生体育</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62</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皮影文化艺术</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29</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毛泽东诗词鉴赏</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63</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大党百年风华</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30</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中国服饰文化</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64</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手工编织</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31</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中国饮食文化</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65</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纪录片赏析</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32</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海洋食品文化</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tcPr>
          <w:p>
            <w:pPr>
              <w:widowControl/>
              <w:spacing w:line="0" w:lineRule="atLeast"/>
              <w:jc w:val="center"/>
              <w:rPr>
                <w:rFonts w:ascii="宋体" w:hAnsi="宋体" w:cs="宋体"/>
                <w:kern w:val="0"/>
                <w:szCs w:val="21"/>
              </w:rPr>
            </w:pPr>
            <w:r>
              <w:rPr>
                <w:rFonts w:hint="eastAsia" w:ascii="宋体" w:hAnsi="宋体" w:cs="宋体"/>
                <w:kern w:val="0"/>
                <w:szCs w:val="21"/>
              </w:rPr>
              <w:t>66</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中国传统修形养生体育</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33</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性格色彩学</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tcPr>
          <w:p>
            <w:pPr>
              <w:widowControl/>
              <w:spacing w:line="0" w:lineRule="atLeast"/>
              <w:jc w:val="center"/>
              <w:rPr>
                <w:rFonts w:ascii="宋体" w:hAnsi="宋体" w:cs="宋体"/>
                <w:kern w:val="0"/>
                <w:szCs w:val="21"/>
              </w:rPr>
            </w:pPr>
            <w:r>
              <w:rPr>
                <w:rFonts w:hint="eastAsia" w:ascii="宋体" w:hAnsi="宋体" w:cs="宋体"/>
                <w:kern w:val="0"/>
                <w:szCs w:val="21"/>
              </w:rPr>
              <w:t>67</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古琴基础入门</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34</w:t>
            </w:r>
          </w:p>
        </w:tc>
        <w:tc>
          <w:tcPr>
            <w:tcW w:w="2933"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情绪心理学</w:t>
            </w:r>
          </w:p>
        </w:tc>
        <w:tc>
          <w:tcPr>
            <w:tcW w:w="439"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545"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c>
          <w:tcPr>
            <w:tcW w:w="573" w:type="dxa"/>
            <w:shd w:val="clear" w:color="auto" w:fill="auto"/>
          </w:tcPr>
          <w:p>
            <w:pPr>
              <w:widowControl/>
              <w:spacing w:line="0" w:lineRule="atLeast"/>
              <w:jc w:val="center"/>
              <w:rPr>
                <w:rFonts w:ascii="宋体" w:hAnsi="宋体" w:cs="宋体"/>
                <w:kern w:val="0"/>
                <w:szCs w:val="21"/>
              </w:rPr>
            </w:pPr>
            <w:r>
              <w:rPr>
                <w:rFonts w:hint="eastAsia" w:ascii="宋体" w:hAnsi="宋体" w:cs="宋体"/>
                <w:kern w:val="0"/>
                <w:szCs w:val="21"/>
              </w:rPr>
              <w:t>68</w:t>
            </w:r>
          </w:p>
        </w:tc>
        <w:tc>
          <w:tcPr>
            <w:tcW w:w="2704"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非遗民俗手工课：彩绘葫芦</w:t>
            </w:r>
          </w:p>
        </w:tc>
        <w:tc>
          <w:tcPr>
            <w:tcW w:w="487"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w:t>
            </w:r>
          </w:p>
        </w:tc>
        <w:tc>
          <w:tcPr>
            <w:tcW w:w="602" w:type="dxa"/>
            <w:shd w:val="clear" w:color="auto" w:fill="auto"/>
            <w:vAlign w:val="center"/>
          </w:tcPr>
          <w:p>
            <w:pPr>
              <w:widowControl/>
              <w:spacing w:line="0" w:lineRule="atLeast"/>
              <w:jc w:val="center"/>
              <w:rPr>
                <w:rFonts w:ascii="宋体" w:hAnsi="宋体" w:cs="宋体"/>
                <w:kern w:val="0"/>
                <w:szCs w:val="21"/>
              </w:rPr>
            </w:pPr>
            <w:r>
              <w:rPr>
                <w:rFonts w:hint="eastAsia" w:ascii="宋体" w:hAnsi="宋体" w:cs="宋体"/>
                <w:kern w:val="0"/>
                <w:szCs w:val="21"/>
              </w:rPr>
              <w:t>28</w:t>
            </w:r>
          </w:p>
        </w:tc>
      </w:tr>
    </w:tbl>
    <w:p>
      <w:pPr>
        <w:rPr>
          <w:rFonts w:ascii="楷体" w:hAnsi="楷体" w:eastAsia="楷体"/>
          <w:bCs/>
          <w:szCs w:val="21"/>
        </w:rPr>
      </w:pPr>
    </w:p>
    <w:p>
      <w:pPr>
        <w:spacing w:line="440" w:lineRule="exact"/>
        <w:ind w:firstLine="560" w:firstLineChars="200"/>
        <w:rPr>
          <w:rFonts w:ascii="仿宋" w:hAnsi="仿宋" w:eastAsia="仿宋"/>
          <w:color w:val="FF0000"/>
          <w:sz w:val="28"/>
          <w:szCs w:val="28"/>
        </w:rPr>
      </w:pPr>
      <w:r>
        <w:rPr>
          <w:rFonts w:hint="eastAsia" w:ascii="仿宋" w:hAnsi="仿宋" w:eastAsia="仿宋"/>
          <w:sz w:val="28"/>
          <w:szCs w:val="28"/>
        </w:rPr>
        <w:t>学生在校学习期间，第二课堂项目必须获得不少于20学分。威海海洋职业学院“第二课堂成绩单”按类别分为六大模块，即A模块思想政治与道德素养，学分不得少于6学分，不得高于12学分；B模块学术科技与创新创业，学分不得少于2学分，不得高于10学分；C模块社会实践与志愿公益，学分不得少于2学分，不得高于10学分；D模块文体素质拓展，学分不得少于2学分，不得高于12学分；E模块技能特长与专业培训，学分不得少于2学分，不得高于12学分；F模块工作履历，不得高于12学分；G模块诚信学分，为扣分项。认定标准如下表6所示。</w:t>
      </w:r>
    </w:p>
    <w:p>
      <w:pPr>
        <w:ind w:firstLine="420" w:firstLineChars="200"/>
        <w:jc w:val="center"/>
        <w:rPr>
          <w:rFonts w:ascii="宋体" w:hAnsi="宋体"/>
          <w:szCs w:val="21"/>
        </w:rPr>
      </w:pPr>
      <w:r>
        <w:rPr>
          <w:rFonts w:hint="eastAsia" w:ascii="宋体" w:hAnsi="宋体"/>
          <w:szCs w:val="21"/>
        </w:rPr>
        <w:t>表</w:t>
      </w:r>
      <w:r>
        <w:rPr>
          <w:rFonts w:ascii="宋体" w:hAnsi="宋体"/>
          <w:szCs w:val="21"/>
        </w:rPr>
        <w:t>6</w:t>
      </w:r>
      <w:r>
        <w:rPr>
          <w:rFonts w:hint="eastAsia" w:ascii="宋体" w:hAnsi="宋体"/>
          <w:szCs w:val="21"/>
        </w:rPr>
        <w:t>：“第二课堂成绩单”学分认定标准</w:t>
      </w:r>
    </w:p>
    <w:tbl>
      <w:tblPr>
        <w:tblStyle w:val="20"/>
        <w:tblW w:w="10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25"/>
        <w:gridCol w:w="64"/>
        <w:gridCol w:w="181"/>
        <w:gridCol w:w="97"/>
        <w:gridCol w:w="128"/>
        <w:gridCol w:w="293"/>
        <w:gridCol w:w="435"/>
        <w:gridCol w:w="87"/>
        <w:gridCol w:w="363"/>
        <w:gridCol w:w="38"/>
        <w:gridCol w:w="616"/>
        <w:gridCol w:w="48"/>
        <w:gridCol w:w="115"/>
        <w:gridCol w:w="390"/>
        <w:gridCol w:w="81"/>
        <w:gridCol w:w="104"/>
        <w:gridCol w:w="76"/>
        <w:gridCol w:w="407"/>
        <w:gridCol w:w="6"/>
        <w:gridCol w:w="136"/>
        <w:gridCol w:w="268"/>
        <w:gridCol w:w="219"/>
        <w:gridCol w:w="149"/>
        <w:gridCol w:w="54"/>
        <w:gridCol w:w="222"/>
        <w:gridCol w:w="108"/>
        <w:gridCol w:w="1538"/>
        <w:gridCol w:w="509"/>
        <w:gridCol w:w="135"/>
        <w:gridCol w:w="142"/>
        <w:gridCol w:w="52"/>
        <w:gridCol w:w="48"/>
        <w:gridCol w:w="1757"/>
        <w:gridCol w:w="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297" w:type="dxa"/>
            <w:gridSpan w:val="35"/>
            <w:vAlign w:val="center"/>
          </w:tcPr>
          <w:p>
            <w:pPr>
              <w:tabs>
                <w:tab w:val="left" w:pos="3268"/>
              </w:tabs>
              <w:adjustRightInd w:val="0"/>
              <w:snapToGrid w:val="0"/>
              <w:spacing w:line="300" w:lineRule="atLeast"/>
              <w:jc w:val="center"/>
              <w:rPr>
                <w:rFonts w:ascii="仿宋" w:hAnsi="仿宋" w:eastAsia="仿宋" w:cs="仿宋"/>
                <w:szCs w:val="21"/>
              </w:rPr>
            </w:pPr>
            <w:r>
              <w:rPr>
                <w:rFonts w:hint="eastAsia" w:ascii="方正小标宋简体" w:hAnsi="方正小标宋简体" w:eastAsia="方正小标宋简体" w:cs="方正小标宋简体"/>
                <w:sz w:val="24"/>
              </w:rPr>
              <w:t>A思想政治与道德素养类分值表（下限6学分，上限12学分）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9" w:type="dxa"/>
            <w:gridSpan w:val="3"/>
            <w:vAlign w:val="center"/>
          </w:tcPr>
          <w:p>
            <w:pPr>
              <w:adjustRightInd w:val="0"/>
              <w:snapToGrid w:val="0"/>
              <w:spacing w:line="300" w:lineRule="atLeast"/>
              <w:jc w:val="center"/>
              <w:rPr>
                <w:rFonts w:ascii="仿宋" w:hAnsi="仿宋" w:eastAsia="仿宋" w:cs="仿宋"/>
                <w:b/>
                <w:szCs w:val="21"/>
              </w:rPr>
            </w:pPr>
            <w:r>
              <w:rPr>
                <w:rFonts w:hint="eastAsia" w:ascii="仿宋" w:hAnsi="仿宋" w:eastAsia="仿宋" w:cs="仿宋"/>
                <w:b/>
                <w:szCs w:val="21"/>
              </w:rPr>
              <w:t>类别</w:t>
            </w:r>
          </w:p>
        </w:tc>
        <w:tc>
          <w:tcPr>
            <w:tcW w:w="2872" w:type="dxa"/>
            <w:gridSpan w:val="13"/>
            <w:vAlign w:val="center"/>
          </w:tcPr>
          <w:p>
            <w:pPr>
              <w:adjustRightInd w:val="0"/>
              <w:snapToGrid w:val="0"/>
              <w:spacing w:line="300" w:lineRule="atLeast"/>
              <w:jc w:val="center"/>
              <w:rPr>
                <w:rFonts w:ascii="仿宋" w:hAnsi="仿宋" w:eastAsia="仿宋" w:cs="仿宋"/>
                <w:b/>
                <w:szCs w:val="21"/>
              </w:rPr>
            </w:pPr>
            <w:r>
              <w:rPr>
                <w:rFonts w:hint="eastAsia" w:ascii="仿宋" w:hAnsi="仿宋" w:eastAsia="仿宋" w:cs="仿宋"/>
                <w:b/>
                <w:szCs w:val="21"/>
              </w:rPr>
              <w:t>计分项目</w:t>
            </w:r>
          </w:p>
        </w:tc>
        <w:tc>
          <w:tcPr>
            <w:tcW w:w="997" w:type="dxa"/>
            <w:gridSpan w:val="6"/>
            <w:vAlign w:val="center"/>
          </w:tcPr>
          <w:p>
            <w:pPr>
              <w:adjustRightInd w:val="0"/>
              <w:snapToGrid w:val="0"/>
              <w:spacing w:line="300" w:lineRule="atLeast"/>
              <w:jc w:val="center"/>
              <w:rPr>
                <w:rFonts w:ascii="仿宋" w:hAnsi="仿宋" w:eastAsia="仿宋" w:cs="仿宋"/>
                <w:b/>
                <w:szCs w:val="21"/>
              </w:rPr>
            </w:pPr>
            <w:r>
              <w:rPr>
                <w:rFonts w:hint="eastAsia" w:ascii="仿宋" w:hAnsi="仿宋" w:eastAsia="仿宋" w:cs="仿宋"/>
                <w:b/>
                <w:szCs w:val="21"/>
              </w:rPr>
              <w:t>学分</w:t>
            </w:r>
          </w:p>
        </w:tc>
        <w:tc>
          <w:tcPr>
            <w:tcW w:w="3176" w:type="dxa"/>
            <w:gridSpan w:val="11"/>
            <w:vAlign w:val="center"/>
          </w:tcPr>
          <w:p>
            <w:pPr>
              <w:adjustRightInd w:val="0"/>
              <w:snapToGrid w:val="0"/>
              <w:spacing w:line="300" w:lineRule="atLeast"/>
              <w:jc w:val="center"/>
              <w:rPr>
                <w:rFonts w:ascii="仿宋" w:hAnsi="仿宋" w:eastAsia="仿宋" w:cs="仿宋"/>
                <w:b/>
                <w:szCs w:val="21"/>
              </w:rPr>
            </w:pPr>
            <w:r>
              <w:rPr>
                <w:rFonts w:hint="eastAsia" w:ascii="仿宋" w:hAnsi="仿宋" w:eastAsia="仿宋" w:cs="仿宋"/>
                <w:b/>
                <w:szCs w:val="21"/>
              </w:rPr>
              <w:t>认定方式</w:t>
            </w:r>
          </w:p>
        </w:tc>
        <w:tc>
          <w:tcPr>
            <w:tcW w:w="1783" w:type="dxa"/>
            <w:gridSpan w:val="2"/>
            <w:vAlign w:val="center"/>
          </w:tcPr>
          <w:p>
            <w:pPr>
              <w:adjustRightInd w:val="0"/>
              <w:snapToGrid w:val="0"/>
              <w:spacing w:line="300" w:lineRule="atLeast"/>
              <w:jc w:val="center"/>
              <w:rPr>
                <w:rFonts w:ascii="仿宋" w:hAnsi="仿宋" w:eastAsia="仿宋" w:cs="仿宋"/>
                <w:b/>
                <w:szCs w:val="21"/>
              </w:rPr>
            </w:pPr>
            <w:r>
              <w:rPr>
                <w:rFonts w:hint="eastAsia" w:ascii="仿宋" w:hAnsi="仿宋" w:eastAsia="仿宋" w:cs="仿宋"/>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469" w:type="dxa"/>
            <w:gridSpan w:val="3"/>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党校、团校</w:t>
            </w:r>
          </w:p>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培训</w:t>
            </w:r>
          </w:p>
        </w:tc>
        <w:tc>
          <w:tcPr>
            <w:tcW w:w="2872" w:type="dxa"/>
            <w:gridSpan w:val="13"/>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党校、团校学习；</w:t>
            </w:r>
          </w:p>
          <w:p>
            <w:pPr>
              <w:adjustRightInd w:val="0"/>
              <w:snapToGrid w:val="0"/>
              <w:spacing w:line="300" w:lineRule="atLeast"/>
              <w:rPr>
                <w:rFonts w:ascii="仿宋" w:hAnsi="仿宋" w:eastAsia="仿宋" w:cs="仿宋"/>
                <w:szCs w:val="21"/>
              </w:rPr>
            </w:pPr>
            <w:r>
              <w:rPr>
                <w:rFonts w:hint="eastAsia" w:ascii="仿宋" w:hAnsi="仿宋" w:eastAsia="仿宋" w:cs="仿宋"/>
                <w:szCs w:val="21"/>
              </w:rPr>
              <w:t>院系级青马班学习</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3176" w:type="dxa"/>
            <w:gridSpan w:val="11"/>
            <w:vMerge w:val="restart"/>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“第二课堂成绩单”网络管理系统（到梦空间）实时记录（组织部门）。</w:t>
            </w:r>
          </w:p>
          <w:p>
            <w:pPr>
              <w:adjustRightInd w:val="0"/>
              <w:snapToGrid w:val="0"/>
              <w:spacing w:line="300" w:lineRule="atLeast"/>
              <w:rPr>
                <w:rFonts w:ascii="仿宋" w:hAnsi="仿宋" w:eastAsia="仿宋" w:cs="仿宋"/>
                <w:szCs w:val="21"/>
              </w:rPr>
            </w:pPr>
            <w:r>
              <w:rPr>
                <w:rFonts w:hint="eastAsia" w:ascii="仿宋" w:hAnsi="仿宋" w:eastAsia="仿宋" w:cs="仿宋"/>
                <w:szCs w:val="21"/>
              </w:rPr>
              <w:t>各系部需针对学生专业学习需求开设有关讲座，并报团委审核备案。</w:t>
            </w:r>
          </w:p>
        </w:tc>
        <w:tc>
          <w:tcPr>
            <w:tcW w:w="1783" w:type="dxa"/>
            <w:gridSpan w:val="2"/>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469" w:type="dxa"/>
            <w:gridSpan w:val="3"/>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学术报告与</w:t>
            </w:r>
          </w:p>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讲座</w:t>
            </w:r>
          </w:p>
        </w:tc>
        <w:tc>
          <w:tcPr>
            <w:tcW w:w="2872" w:type="dxa"/>
            <w:gridSpan w:val="13"/>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思想政治与价值引领、青年学生成长成才、优秀传统文化等学术报告、讲座以及各系部人才培养方案明确列入第二课堂实践项目的报告与讲座（主讲人职称不得低于副教授）。</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0.5学分/次</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69" w:type="dxa"/>
            <w:gridSpan w:val="3"/>
            <w:vMerge w:val="restart"/>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军事训练</w:t>
            </w:r>
          </w:p>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（必修）</w:t>
            </w:r>
          </w:p>
        </w:tc>
        <w:tc>
          <w:tcPr>
            <w:tcW w:w="2872" w:type="dxa"/>
            <w:gridSpan w:val="13"/>
            <w:vAlign w:val="center"/>
          </w:tcPr>
          <w:p>
            <w:pPr>
              <w:adjustRightInd w:val="0"/>
              <w:snapToGrid w:val="0"/>
              <w:spacing w:line="300" w:lineRule="atLeast"/>
              <w:jc w:val="left"/>
              <w:rPr>
                <w:rFonts w:ascii="仿宋" w:hAnsi="仿宋" w:eastAsia="仿宋" w:cs="仿宋"/>
                <w:sz w:val="22"/>
                <w:szCs w:val="22"/>
              </w:rPr>
            </w:pPr>
            <w:r>
              <w:rPr>
                <w:rFonts w:hint="eastAsia" w:ascii="仿宋" w:hAnsi="仿宋" w:eastAsia="仿宋" w:cs="仿宋"/>
                <w:szCs w:val="21"/>
              </w:rPr>
              <w:t>军训标兵</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2.5学分</w:t>
            </w:r>
          </w:p>
        </w:tc>
        <w:tc>
          <w:tcPr>
            <w:tcW w:w="3176" w:type="dxa"/>
            <w:gridSpan w:val="11"/>
            <w:vMerge w:val="restart"/>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“第二课堂成绩单”网络管理系统（到梦空间）实时记录或特殊成就录入（各系）。</w:t>
            </w:r>
          </w:p>
        </w:tc>
        <w:tc>
          <w:tcPr>
            <w:tcW w:w="1783" w:type="dxa"/>
            <w:gridSpan w:val="2"/>
            <w:vMerge w:val="restart"/>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469" w:type="dxa"/>
            <w:gridSpan w:val="3"/>
            <w:vMerge w:val="continue"/>
            <w:vAlign w:val="center"/>
          </w:tcPr>
          <w:p>
            <w:pPr>
              <w:adjustRightInd w:val="0"/>
              <w:snapToGrid w:val="0"/>
              <w:spacing w:line="300" w:lineRule="atLeast"/>
              <w:jc w:val="center"/>
              <w:rPr>
                <w:rFonts w:ascii="仿宋" w:hAnsi="仿宋" w:eastAsia="仿宋" w:cs="仿宋"/>
                <w:szCs w:val="21"/>
              </w:rPr>
            </w:pPr>
          </w:p>
        </w:tc>
        <w:tc>
          <w:tcPr>
            <w:tcW w:w="2872" w:type="dxa"/>
            <w:gridSpan w:val="13"/>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参与军训</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69" w:type="dxa"/>
            <w:gridSpan w:val="3"/>
            <w:vMerge w:val="continue"/>
            <w:vAlign w:val="center"/>
          </w:tcPr>
          <w:p>
            <w:pPr>
              <w:adjustRightInd w:val="0"/>
              <w:snapToGrid w:val="0"/>
              <w:spacing w:line="300" w:lineRule="atLeast"/>
              <w:jc w:val="center"/>
              <w:rPr>
                <w:rFonts w:ascii="仿宋" w:hAnsi="仿宋" w:eastAsia="仿宋" w:cs="仿宋"/>
                <w:szCs w:val="21"/>
              </w:rPr>
            </w:pPr>
          </w:p>
        </w:tc>
        <w:tc>
          <w:tcPr>
            <w:tcW w:w="2872" w:type="dxa"/>
            <w:gridSpan w:val="13"/>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见习军训</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469" w:type="dxa"/>
            <w:gridSpan w:val="3"/>
            <w:vMerge w:val="restart"/>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《威海海洋职业学院学生手册》学习测试（必修）</w:t>
            </w:r>
          </w:p>
        </w:tc>
        <w:tc>
          <w:tcPr>
            <w:tcW w:w="2872" w:type="dxa"/>
            <w:gridSpan w:val="13"/>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≧80分</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restart"/>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jc w:val="center"/>
        </w:trPr>
        <w:tc>
          <w:tcPr>
            <w:tcW w:w="1469" w:type="dxa"/>
            <w:gridSpan w:val="3"/>
            <w:vMerge w:val="continue"/>
            <w:vAlign w:val="center"/>
          </w:tcPr>
          <w:p>
            <w:pPr>
              <w:adjustRightInd w:val="0"/>
              <w:snapToGrid w:val="0"/>
              <w:spacing w:line="300" w:lineRule="atLeast"/>
              <w:jc w:val="center"/>
              <w:rPr>
                <w:rFonts w:ascii="仿宋" w:hAnsi="仿宋" w:eastAsia="仿宋" w:cs="仿宋"/>
                <w:szCs w:val="21"/>
              </w:rPr>
            </w:pPr>
          </w:p>
        </w:tc>
        <w:tc>
          <w:tcPr>
            <w:tcW w:w="2872" w:type="dxa"/>
            <w:gridSpan w:val="13"/>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≧60、&lt;80分</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1469" w:type="dxa"/>
            <w:gridSpan w:val="3"/>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思政类第二课堂课程</w:t>
            </w:r>
          </w:p>
        </w:tc>
        <w:tc>
          <w:tcPr>
            <w:tcW w:w="2872" w:type="dxa"/>
            <w:gridSpan w:val="13"/>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思想成长、心理健康类课程，学习“学习强国”等</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3176" w:type="dxa"/>
            <w:gridSpan w:val="11"/>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开课教师参考教务处第一课堂要求开设课程，在“第二课堂成绩单”网络管理系统（到梦空间）发布课程，并为学生评定授予学分；学生需签到并按照教师评价获得学分（组织部门）。</w:t>
            </w:r>
          </w:p>
        </w:tc>
        <w:tc>
          <w:tcPr>
            <w:tcW w:w="1783" w:type="dxa"/>
            <w:gridSpan w:val="2"/>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每学分对应16学时。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469" w:type="dxa"/>
            <w:gridSpan w:val="3"/>
            <w:vMerge w:val="restart"/>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获得</w:t>
            </w:r>
          </w:p>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相关</w:t>
            </w:r>
          </w:p>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荣誉</w:t>
            </w:r>
          </w:p>
        </w:tc>
        <w:tc>
          <w:tcPr>
            <w:tcW w:w="1622" w:type="dxa"/>
            <w:gridSpan w:val="8"/>
            <w:vMerge w:val="restart"/>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国家级</w:t>
            </w: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一等奖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8学分</w:t>
            </w:r>
          </w:p>
        </w:tc>
        <w:tc>
          <w:tcPr>
            <w:tcW w:w="3176" w:type="dxa"/>
            <w:gridSpan w:val="11"/>
            <w:vMerge w:val="restart"/>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“第二课堂成绩单”网络管理系统（到梦空间）实时记录或特殊成就录入（组织部门）。</w:t>
            </w:r>
          </w:p>
        </w:tc>
        <w:tc>
          <w:tcPr>
            <w:tcW w:w="1783" w:type="dxa"/>
            <w:gridSpan w:val="2"/>
            <w:vMerge w:val="restart"/>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1.奖学金、助学金等非比赛获得证书不计学分，可作为记录式评价按照特殊成就录入。</w:t>
            </w:r>
          </w:p>
          <w:p>
            <w:pPr>
              <w:adjustRightInd w:val="0"/>
              <w:snapToGrid w:val="0"/>
              <w:spacing w:line="300" w:lineRule="atLeast"/>
              <w:rPr>
                <w:rFonts w:ascii="仿宋" w:hAnsi="仿宋" w:eastAsia="仿宋" w:cs="仿宋"/>
                <w:szCs w:val="21"/>
              </w:rPr>
            </w:pPr>
            <w:r>
              <w:rPr>
                <w:rFonts w:hint="eastAsia" w:ascii="仿宋" w:hAnsi="仿宋" w:eastAsia="仿宋" w:cs="仿宋"/>
                <w:szCs w:val="21"/>
              </w:rPr>
              <w:t>2.有特等奖设置比赛，其他奖项级别顺延。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二等奖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7学分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三等奖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6学分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restart"/>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省级</w:t>
            </w: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一等奖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5学分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二等奖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4学分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三等奖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3学分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restart"/>
            <w:vAlign w:val="center"/>
          </w:tcPr>
          <w:p>
            <w:pPr>
              <w:adjustRightInd w:val="0"/>
              <w:snapToGrid w:val="0"/>
              <w:spacing w:line="300" w:lineRule="atLeast"/>
              <w:rPr>
                <w:rFonts w:ascii="仿宋" w:hAnsi="仿宋" w:eastAsia="仿宋" w:cs="仿宋"/>
                <w:szCs w:val="21"/>
              </w:rPr>
            </w:pPr>
            <w:r>
              <w:rPr>
                <w:rFonts w:hint="eastAsia" w:ascii="仿宋" w:hAnsi="仿宋" w:eastAsia="仿宋" w:cs="仿宋"/>
                <w:szCs w:val="21"/>
              </w:rPr>
              <w:t>市级</w:t>
            </w: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一等奖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3学分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二等奖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2.5学分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三等奖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restart"/>
            <w:vAlign w:val="center"/>
          </w:tcPr>
          <w:p>
            <w:pPr>
              <w:tabs>
                <w:tab w:val="left" w:pos="792"/>
              </w:tabs>
              <w:adjustRightInd w:val="0"/>
              <w:snapToGrid w:val="0"/>
              <w:spacing w:line="300" w:lineRule="atLeast"/>
              <w:rPr>
                <w:rFonts w:ascii="仿宋" w:hAnsi="仿宋" w:eastAsia="仿宋" w:cs="仿宋"/>
                <w:szCs w:val="21"/>
              </w:rPr>
            </w:pPr>
            <w:r>
              <w:rPr>
                <w:rFonts w:hint="eastAsia" w:ascii="仿宋" w:hAnsi="仿宋" w:eastAsia="仿宋" w:cs="仿宋"/>
                <w:szCs w:val="21"/>
              </w:rPr>
              <w:t>院级</w:t>
            </w:r>
          </w:p>
        </w:tc>
        <w:tc>
          <w:tcPr>
            <w:tcW w:w="1250" w:type="dxa"/>
            <w:gridSpan w:val="5"/>
            <w:vAlign w:val="center"/>
          </w:tcPr>
          <w:p>
            <w:pPr>
              <w:adjustRightInd w:val="0"/>
              <w:snapToGrid w:val="0"/>
              <w:spacing w:line="300" w:lineRule="atLeast"/>
              <w:jc w:val="left"/>
              <w:rPr>
                <w:rFonts w:ascii="仿宋" w:hAnsi="仿宋" w:eastAsia="仿宋" w:cs="仿宋"/>
                <w:b/>
                <w:bCs/>
                <w:szCs w:val="21"/>
              </w:rPr>
            </w:pPr>
            <w:r>
              <w:rPr>
                <w:rFonts w:hint="eastAsia" w:ascii="仿宋" w:hAnsi="仿宋" w:eastAsia="仿宋" w:cs="仿宋"/>
                <w:szCs w:val="21"/>
              </w:rPr>
              <w:t>一等奖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二等奖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1.5学分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三等奖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restart"/>
            <w:vAlign w:val="center"/>
          </w:tcPr>
          <w:p>
            <w:pPr>
              <w:tabs>
                <w:tab w:val="left" w:pos="792"/>
              </w:tabs>
              <w:adjustRightInd w:val="0"/>
              <w:snapToGrid w:val="0"/>
              <w:spacing w:line="300" w:lineRule="atLeast"/>
              <w:rPr>
                <w:rFonts w:ascii="仿宋" w:hAnsi="仿宋" w:eastAsia="仿宋" w:cs="仿宋"/>
                <w:szCs w:val="21"/>
              </w:rPr>
            </w:pPr>
            <w:r>
              <w:rPr>
                <w:rFonts w:hint="eastAsia" w:ascii="仿宋" w:hAnsi="仿宋" w:eastAsia="仿宋" w:cs="仿宋"/>
                <w:szCs w:val="21"/>
              </w:rPr>
              <w:t>系级</w:t>
            </w:r>
          </w:p>
        </w:tc>
        <w:tc>
          <w:tcPr>
            <w:tcW w:w="1250" w:type="dxa"/>
            <w:gridSpan w:val="5"/>
            <w:vAlign w:val="center"/>
          </w:tcPr>
          <w:p>
            <w:pPr>
              <w:adjustRightInd w:val="0"/>
              <w:snapToGrid w:val="0"/>
              <w:spacing w:line="300" w:lineRule="atLeast"/>
              <w:jc w:val="left"/>
              <w:rPr>
                <w:rFonts w:ascii="仿宋" w:hAnsi="仿宋" w:eastAsia="仿宋" w:cs="仿宋"/>
                <w:b/>
                <w:bCs/>
                <w:szCs w:val="21"/>
              </w:rPr>
            </w:pPr>
            <w:r>
              <w:rPr>
                <w:rFonts w:hint="eastAsia" w:ascii="仿宋" w:hAnsi="仿宋" w:eastAsia="仿宋" w:cs="仿宋"/>
                <w:szCs w:val="21"/>
              </w:rPr>
              <w:t>一等奖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二等奖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0.8学分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69" w:type="dxa"/>
            <w:gridSpan w:val="3"/>
            <w:vMerge w:val="continue"/>
            <w:vAlign w:val="center"/>
          </w:tcPr>
          <w:p>
            <w:pPr>
              <w:adjustRightInd w:val="0"/>
              <w:snapToGrid w:val="0"/>
              <w:spacing w:line="300" w:lineRule="atLeast"/>
              <w:rPr>
                <w:rFonts w:ascii="仿宋" w:hAnsi="仿宋" w:eastAsia="仿宋" w:cs="仿宋"/>
                <w:szCs w:val="21"/>
              </w:rPr>
            </w:pPr>
          </w:p>
        </w:tc>
        <w:tc>
          <w:tcPr>
            <w:tcW w:w="1622" w:type="dxa"/>
            <w:gridSpan w:val="8"/>
            <w:vMerge w:val="continue"/>
            <w:vAlign w:val="center"/>
          </w:tcPr>
          <w:p>
            <w:pPr>
              <w:adjustRightInd w:val="0"/>
              <w:snapToGrid w:val="0"/>
              <w:spacing w:line="300" w:lineRule="atLeast"/>
              <w:rPr>
                <w:rFonts w:ascii="仿宋" w:hAnsi="仿宋" w:eastAsia="仿宋" w:cs="仿宋"/>
                <w:szCs w:val="21"/>
              </w:rPr>
            </w:pPr>
          </w:p>
        </w:tc>
        <w:tc>
          <w:tcPr>
            <w:tcW w:w="1250"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三等奖</w:t>
            </w:r>
          </w:p>
        </w:tc>
        <w:tc>
          <w:tcPr>
            <w:tcW w:w="997" w:type="dxa"/>
            <w:gridSpan w:val="6"/>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0.5学分</w:t>
            </w:r>
          </w:p>
        </w:tc>
        <w:tc>
          <w:tcPr>
            <w:tcW w:w="3176" w:type="dxa"/>
            <w:gridSpan w:val="11"/>
            <w:vMerge w:val="continue"/>
            <w:vAlign w:val="center"/>
          </w:tcPr>
          <w:p>
            <w:pPr>
              <w:adjustRightInd w:val="0"/>
              <w:snapToGrid w:val="0"/>
              <w:spacing w:line="300" w:lineRule="atLeast"/>
              <w:rPr>
                <w:rFonts w:ascii="仿宋" w:hAnsi="仿宋" w:eastAsia="仿宋" w:cs="仿宋"/>
                <w:szCs w:val="21"/>
              </w:rPr>
            </w:pPr>
          </w:p>
        </w:tc>
        <w:tc>
          <w:tcPr>
            <w:tcW w:w="1783" w:type="dxa"/>
            <w:gridSpan w:val="2"/>
            <w:vMerge w:val="continue"/>
            <w:vAlign w:val="center"/>
          </w:tcPr>
          <w:p>
            <w:pPr>
              <w:adjustRightInd w:val="0"/>
              <w:snapToGrid w:val="0"/>
              <w:spacing w:line="300" w:lineRule="atLeas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297" w:type="dxa"/>
            <w:gridSpan w:val="35"/>
            <w:vAlign w:val="center"/>
          </w:tcPr>
          <w:p>
            <w:pPr>
              <w:adjustRightInd w:val="0"/>
              <w:snapToGrid w:val="0"/>
              <w:spacing w:line="300" w:lineRule="exact"/>
              <w:jc w:val="center"/>
              <w:rPr>
                <w:rFonts w:ascii="仿宋" w:hAnsi="仿宋" w:eastAsia="仿宋" w:cs="仿宋"/>
                <w:szCs w:val="21"/>
              </w:rPr>
            </w:pPr>
            <w:r>
              <w:rPr>
                <w:rFonts w:hint="eastAsia" w:ascii="方正小标宋简体" w:hAnsi="方正小标宋简体" w:eastAsia="方正小标宋简体" w:cs="方正小标宋简体"/>
                <w:sz w:val="24"/>
              </w:rPr>
              <w:t>B学术科技与创新创业类分值表（下限2学分，上限10学分）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405" w:type="dxa"/>
            <w:gridSpan w:val="2"/>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类别</w:t>
            </w:r>
          </w:p>
        </w:tc>
        <w:tc>
          <w:tcPr>
            <w:tcW w:w="3116" w:type="dxa"/>
            <w:gridSpan w:val="16"/>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计分项目</w:t>
            </w:r>
          </w:p>
        </w:tc>
        <w:tc>
          <w:tcPr>
            <w:tcW w:w="1036" w:type="dxa"/>
            <w:gridSpan w:val="5"/>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学分</w:t>
            </w:r>
          </w:p>
        </w:tc>
        <w:tc>
          <w:tcPr>
            <w:tcW w:w="2909" w:type="dxa"/>
            <w:gridSpan w:val="9"/>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认定方式</w:t>
            </w:r>
          </w:p>
        </w:tc>
        <w:tc>
          <w:tcPr>
            <w:tcW w:w="1831" w:type="dxa"/>
            <w:gridSpan w:val="3"/>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405" w:type="dxa"/>
            <w:gridSpan w:val="2"/>
            <w:vMerge w:val="restart"/>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专利</w:t>
            </w: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发明专利</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909" w:type="dxa"/>
            <w:gridSpan w:val="9"/>
            <w:vMerge w:val="restart"/>
            <w:vAlign w:val="center"/>
          </w:tcPr>
          <w:p>
            <w:pPr>
              <w:adjustRightInd w:val="0"/>
              <w:snapToGrid w:val="0"/>
              <w:spacing w:line="300" w:lineRule="exact"/>
              <w:jc w:val="left"/>
              <w:rPr>
                <w:rFonts w:ascii="仿宋" w:hAnsi="仿宋" w:eastAsia="仿宋" w:cs="仿宋"/>
                <w:sz w:val="20"/>
                <w:szCs w:val="20"/>
              </w:rPr>
            </w:pPr>
            <w:r>
              <w:rPr>
                <w:rFonts w:hint="eastAsia" w:ascii="仿宋" w:hAnsi="仿宋" w:eastAsia="仿宋" w:cs="仿宋"/>
                <w:sz w:val="20"/>
                <w:szCs w:val="20"/>
              </w:rPr>
              <w:t>“第二课堂成绩单”网络管理系统（到梦空间）实时记录或特殊成就录入（产学研）。</w:t>
            </w:r>
          </w:p>
        </w:tc>
        <w:tc>
          <w:tcPr>
            <w:tcW w:w="1831" w:type="dxa"/>
            <w:gridSpan w:val="3"/>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第一作者、第二、三作者和其他作者分别乘1、0.8、0.6的系数。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实用新型专利</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5学分</w:t>
            </w:r>
          </w:p>
        </w:tc>
        <w:tc>
          <w:tcPr>
            <w:tcW w:w="2909" w:type="dxa"/>
            <w:gridSpan w:val="9"/>
            <w:vMerge w:val="continue"/>
            <w:vAlign w:val="center"/>
          </w:tcPr>
          <w:p>
            <w:pPr>
              <w:adjustRightInd w:val="0"/>
              <w:snapToGrid w:val="0"/>
              <w:spacing w:line="300" w:lineRule="exact"/>
              <w:jc w:val="left"/>
              <w:rPr>
                <w:rFonts w:ascii="仿宋" w:hAnsi="仿宋" w:eastAsia="仿宋" w:cs="仿宋"/>
                <w:sz w:val="20"/>
                <w:szCs w:val="20"/>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外观设计专利</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4学分</w:t>
            </w:r>
          </w:p>
        </w:tc>
        <w:tc>
          <w:tcPr>
            <w:tcW w:w="2909" w:type="dxa"/>
            <w:gridSpan w:val="9"/>
            <w:vMerge w:val="continue"/>
            <w:vAlign w:val="center"/>
          </w:tcPr>
          <w:p>
            <w:pPr>
              <w:adjustRightInd w:val="0"/>
              <w:snapToGrid w:val="0"/>
              <w:spacing w:line="300" w:lineRule="exact"/>
              <w:jc w:val="left"/>
              <w:rPr>
                <w:rFonts w:ascii="仿宋" w:hAnsi="仿宋" w:eastAsia="仿宋" w:cs="仿宋"/>
                <w:sz w:val="20"/>
                <w:szCs w:val="20"/>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05" w:type="dxa"/>
            <w:gridSpan w:val="2"/>
            <w:vMerge w:val="restart"/>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论文专著</w:t>
            </w: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核心期刊发表论文</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909" w:type="dxa"/>
            <w:gridSpan w:val="9"/>
            <w:vMerge w:val="restart"/>
            <w:vAlign w:val="center"/>
          </w:tcPr>
          <w:p>
            <w:pPr>
              <w:adjustRightInd w:val="0"/>
              <w:snapToGrid w:val="0"/>
              <w:spacing w:line="300" w:lineRule="exact"/>
              <w:jc w:val="left"/>
              <w:rPr>
                <w:rFonts w:ascii="仿宋" w:hAnsi="仿宋" w:eastAsia="仿宋" w:cs="仿宋"/>
                <w:sz w:val="20"/>
                <w:szCs w:val="20"/>
              </w:rPr>
            </w:pPr>
            <w:r>
              <w:rPr>
                <w:rFonts w:hint="eastAsia" w:ascii="仿宋" w:hAnsi="仿宋" w:eastAsia="仿宋" w:cs="仿宋"/>
                <w:sz w:val="20"/>
                <w:szCs w:val="20"/>
              </w:rPr>
              <w:t>“第二课堂成绩单”网络管理系统（到梦空间）实时记录或特殊成就录入（教务处）。</w:t>
            </w: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非核心期刊发表论文</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4学分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出版专著</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405" w:type="dxa"/>
            <w:gridSpan w:val="2"/>
            <w:vMerge w:val="restart"/>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文学作品</w:t>
            </w: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国家级纸质杂志媒体发表作品</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4学分</w:t>
            </w:r>
          </w:p>
        </w:tc>
        <w:tc>
          <w:tcPr>
            <w:tcW w:w="2909" w:type="dxa"/>
            <w:gridSpan w:val="9"/>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“第二课堂成绩单”网络管理系统（到梦空间）实时记录或特殊成就录入（团委）。</w:t>
            </w:r>
          </w:p>
        </w:tc>
        <w:tc>
          <w:tcPr>
            <w:tcW w:w="1831" w:type="dxa"/>
            <w:gridSpan w:val="3"/>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按每件计分，博客、论坛等其他网站不计分。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省级纸质杂志媒体发表作品</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3学分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市级纸质杂志媒体发表作品</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主要门户、教育主管部门网站发表作品</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学院或团委官方媒体平台发表作品</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0.2学分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405" w:type="dxa"/>
            <w:gridSpan w:val="2"/>
            <w:vMerge w:val="restart"/>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大学生创新创业训练计划立项</w:t>
            </w: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国家级立项并顺利结题</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909" w:type="dxa"/>
            <w:gridSpan w:val="9"/>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“第二课堂成绩单”网络管理系统（到梦空间）实时记录或特殊成就录入（组织部门）。</w:t>
            </w:r>
          </w:p>
        </w:tc>
        <w:tc>
          <w:tcPr>
            <w:tcW w:w="1831" w:type="dxa"/>
            <w:gridSpan w:val="3"/>
            <w:vMerge w:val="restart"/>
            <w:vAlign w:val="center"/>
          </w:tcPr>
          <w:p>
            <w:pPr>
              <w:adjustRightInd w:val="0"/>
              <w:snapToGrid w:val="0"/>
              <w:spacing w:line="200" w:lineRule="exact"/>
              <w:jc w:val="left"/>
              <w:rPr>
                <w:rFonts w:ascii="仿宋" w:hAnsi="仿宋" w:eastAsia="仿宋" w:cs="仿宋"/>
                <w:sz w:val="16"/>
                <w:szCs w:val="16"/>
              </w:rPr>
            </w:pPr>
            <w:r>
              <w:rPr>
                <w:rFonts w:hint="eastAsia" w:ascii="仿宋" w:hAnsi="仿宋" w:eastAsia="仿宋" w:cs="仿宋"/>
                <w:sz w:val="16"/>
                <w:szCs w:val="16"/>
              </w:rPr>
              <w:t>1.项目负责人、第二、三参与者和其他参与者分别乘1、0.8、0.6的系数。</w:t>
            </w:r>
          </w:p>
          <w:p>
            <w:pPr>
              <w:adjustRightInd w:val="0"/>
              <w:snapToGrid w:val="0"/>
              <w:spacing w:line="200" w:lineRule="exact"/>
              <w:jc w:val="left"/>
              <w:rPr>
                <w:rFonts w:ascii="仿宋" w:hAnsi="仿宋" w:eastAsia="仿宋" w:cs="仿宋"/>
                <w:szCs w:val="21"/>
              </w:rPr>
            </w:pPr>
            <w:r>
              <w:rPr>
                <w:rFonts w:hint="eastAsia" w:ascii="仿宋" w:hAnsi="仿宋" w:eastAsia="仿宋" w:cs="仿宋"/>
                <w:sz w:val="16"/>
                <w:szCs w:val="16"/>
              </w:rPr>
              <w:t>2.立项可得对应分数的一半。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省级立项并顺利结题</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6学分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市级立项并顺利结题</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4学分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院级立项并顺利结题</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405" w:type="dxa"/>
            <w:gridSpan w:val="2"/>
            <w:vMerge w:val="restart"/>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创新创业大赛</w:t>
            </w:r>
          </w:p>
        </w:tc>
        <w:tc>
          <w:tcPr>
            <w:tcW w:w="1648" w:type="dxa"/>
            <w:gridSpan w:val="8"/>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国家级</w:t>
            </w: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一等奖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909" w:type="dxa"/>
            <w:gridSpan w:val="9"/>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“第二课堂成绩单”网络管理系统（到梦空间）实时记录或特殊成就录入（组织部门）。</w:t>
            </w:r>
          </w:p>
        </w:tc>
        <w:tc>
          <w:tcPr>
            <w:tcW w:w="1831" w:type="dxa"/>
            <w:gridSpan w:val="3"/>
            <w:vMerge w:val="restart"/>
            <w:vAlign w:val="center"/>
          </w:tcPr>
          <w:p>
            <w:pPr>
              <w:adjustRightInd w:val="0"/>
              <w:snapToGrid w:val="0"/>
              <w:spacing w:line="300" w:lineRule="exact"/>
              <w:jc w:val="left"/>
              <w:rPr>
                <w:rFonts w:ascii="仿宋" w:hAnsi="仿宋" w:eastAsia="仿宋" w:cs="仿宋"/>
                <w:sz w:val="20"/>
                <w:szCs w:val="20"/>
              </w:rPr>
            </w:pPr>
            <w:r>
              <w:rPr>
                <w:rFonts w:hint="eastAsia" w:ascii="仿宋" w:hAnsi="仿宋" w:eastAsia="仿宋" w:cs="仿宋"/>
                <w:sz w:val="20"/>
                <w:szCs w:val="20"/>
              </w:rPr>
              <w:t>1.有特等奖设置的比赛，其他奖项级别顺延。</w:t>
            </w:r>
          </w:p>
          <w:p>
            <w:pPr>
              <w:adjustRightInd w:val="0"/>
              <w:snapToGrid w:val="0"/>
              <w:spacing w:line="300" w:lineRule="exact"/>
              <w:jc w:val="left"/>
              <w:rPr>
                <w:rFonts w:ascii="仿宋" w:hAnsi="仿宋" w:eastAsia="仿宋" w:cs="仿宋"/>
                <w:sz w:val="20"/>
                <w:szCs w:val="20"/>
              </w:rPr>
            </w:pPr>
            <w:r>
              <w:rPr>
                <w:rFonts w:hint="eastAsia" w:ascii="仿宋" w:hAnsi="仿宋" w:eastAsia="仿宋" w:cs="仿宋"/>
                <w:sz w:val="20"/>
                <w:szCs w:val="20"/>
              </w:rPr>
              <w:t>2.项目负责人、第二、三参与者和其他参与者分别乘1、0.8、0.6的系数。</w:t>
            </w:r>
          </w:p>
          <w:p>
            <w:pPr>
              <w:adjustRightInd w:val="0"/>
              <w:snapToGrid w:val="0"/>
              <w:spacing w:line="300" w:lineRule="exact"/>
              <w:jc w:val="left"/>
              <w:rPr>
                <w:rFonts w:ascii="仿宋" w:hAnsi="仿宋" w:eastAsia="仿宋" w:cs="仿宋"/>
                <w:sz w:val="20"/>
                <w:szCs w:val="20"/>
              </w:rPr>
            </w:pPr>
            <w:r>
              <w:rPr>
                <w:rFonts w:hint="eastAsia" w:ascii="仿宋" w:hAnsi="仿宋" w:eastAsia="仿宋" w:cs="仿宋"/>
                <w:sz w:val="20"/>
                <w:szCs w:val="20"/>
              </w:rPr>
              <w:t>3.同一项目获得不同的学分认定的，不重复计算，按最高值计算。</w:t>
            </w:r>
          </w:p>
          <w:p>
            <w:pPr>
              <w:adjustRightInd w:val="0"/>
              <w:snapToGrid w:val="0"/>
              <w:spacing w:line="300" w:lineRule="exact"/>
              <w:jc w:val="left"/>
              <w:rPr>
                <w:rFonts w:ascii="仿宋" w:hAnsi="仿宋" w:eastAsia="仿宋" w:cs="仿宋"/>
                <w:szCs w:val="21"/>
              </w:rPr>
            </w:pPr>
            <w:r>
              <w:rPr>
                <w:rFonts w:hint="eastAsia" w:ascii="仿宋" w:hAnsi="仿宋" w:eastAsia="仿宋" w:cs="仿宋"/>
                <w:sz w:val="20"/>
                <w:szCs w:val="20"/>
              </w:rPr>
              <w:t>4.指招办、团委组织国家承认的创新创业大赛。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continue"/>
            <w:vAlign w:val="center"/>
          </w:tcPr>
          <w:p>
            <w:pPr>
              <w:adjustRightInd w:val="0"/>
              <w:snapToGrid w:val="0"/>
              <w:spacing w:line="300" w:lineRule="exact"/>
              <w:jc w:val="left"/>
              <w:rPr>
                <w:rFonts w:ascii="仿宋" w:hAnsi="仿宋" w:eastAsia="仿宋" w:cs="仿宋"/>
                <w:szCs w:val="21"/>
              </w:rPr>
            </w:pP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二等奖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7学分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continue"/>
            <w:vAlign w:val="center"/>
          </w:tcPr>
          <w:p>
            <w:pPr>
              <w:adjustRightInd w:val="0"/>
              <w:snapToGrid w:val="0"/>
              <w:spacing w:line="300" w:lineRule="exact"/>
              <w:jc w:val="left"/>
              <w:rPr>
                <w:rFonts w:ascii="仿宋" w:hAnsi="仿宋" w:eastAsia="仿宋" w:cs="仿宋"/>
                <w:szCs w:val="21"/>
              </w:rPr>
            </w:pP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三等奖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6学分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restart"/>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省级</w:t>
            </w: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一等奖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6学分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continue"/>
            <w:vAlign w:val="center"/>
          </w:tcPr>
          <w:p>
            <w:pPr>
              <w:adjustRightInd w:val="0"/>
              <w:snapToGrid w:val="0"/>
              <w:spacing w:line="300" w:lineRule="exact"/>
              <w:rPr>
                <w:rFonts w:ascii="仿宋" w:hAnsi="仿宋" w:eastAsia="仿宋" w:cs="仿宋"/>
                <w:szCs w:val="21"/>
              </w:rPr>
            </w:pP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二等奖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5学分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continue"/>
            <w:vAlign w:val="center"/>
          </w:tcPr>
          <w:p>
            <w:pPr>
              <w:adjustRightInd w:val="0"/>
              <w:snapToGrid w:val="0"/>
              <w:spacing w:line="300" w:lineRule="exact"/>
              <w:rPr>
                <w:rFonts w:ascii="仿宋" w:hAnsi="仿宋" w:eastAsia="仿宋" w:cs="仿宋"/>
                <w:szCs w:val="21"/>
              </w:rPr>
            </w:pP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三等奖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4学分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restart"/>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院级</w:t>
            </w: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一等奖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3学分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continue"/>
            <w:vAlign w:val="center"/>
          </w:tcPr>
          <w:p>
            <w:pPr>
              <w:adjustRightInd w:val="0"/>
              <w:snapToGrid w:val="0"/>
              <w:spacing w:line="300" w:lineRule="exact"/>
              <w:jc w:val="left"/>
              <w:rPr>
                <w:rFonts w:ascii="仿宋" w:hAnsi="仿宋" w:eastAsia="仿宋" w:cs="仿宋"/>
                <w:szCs w:val="21"/>
              </w:rPr>
            </w:pP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二等奖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continue"/>
            <w:vAlign w:val="center"/>
          </w:tcPr>
          <w:p>
            <w:pPr>
              <w:adjustRightInd w:val="0"/>
              <w:snapToGrid w:val="0"/>
              <w:spacing w:line="300" w:lineRule="exact"/>
              <w:jc w:val="left"/>
              <w:rPr>
                <w:rFonts w:ascii="仿宋" w:hAnsi="仿宋" w:eastAsia="仿宋" w:cs="仿宋"/>
                <w:szCs w:val="21"/>
              </w:rPr>
            </w:pP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三等奖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院级比赛参与者</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0.5学分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系级</w:t>
            </w: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一等奖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continue"/>
            <w:vAlign w:val="center"/>
          </w:tcPr>
          <w:p>
            <w:pPr>
              <w:adjustRightInd w:val="0"/>
              <w:snapToGrid w:val="0"/>
              <w:spacing w:line="300" w:lineRule="exact"/>
              <w:jc w:val="left"/>
              <w:rPr>
                <w:rFonts w:ascii="仿宋" w:hAnsi="仿宋" w:eastAsia="仿宋" w:cs="仿宋"/>
                <w:szCs w:val="21"/>
              </w:rPr>
            </w:pP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二等奖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0.8学分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05" w:type="dxa"/>
            <w:gridSpan w:val="2"/>
            <w:vMerge w:val="continue"/>
            <w:vAlign w:val="center"/>
          </w:tcPr>
          <w:p>
            <w:pPr>
              <w:adjustRightInd w:val="0"/>
              <w:snapToGrid w:val="0"/>
              <w:spacing w:line="300" w:lineRule="exact"/>
              <w:rPr>
                <w:rFonts w:ascii="仿宋" w:hAnsi="仿宋" w:eastAsia="仿宋" w:cs="仿宋"/>
                <w:szCs w:val="21"/>
              </w:rPr>
            </w:pPr>
          </w:p>
        </w:tc>
        <w:tc>
          <w:tcPr>
            <w:tcW w:w="1648" w:type="dxa"/>
            <w:gridSpan w:val="8"/>
            <w:vMerge w:val="continue"/>
            <w:vAlign w:val="center"/>
          </w:tcPr>
          <w:p>
            <w:pPr>
              <w:adjustRightInd w:val="0"/>
              <w:snapToGrid w:val="0"/>
              <w:spacing w:line="300" w:lineRule="exact"/>
              <w:jc w:val="left"/>
              <w:rPr>
                <w:rFonts w:ascii="仿宋" w:hAnsi="仿宋" w:eastAsia="仿宋" w:cs="仿宋"/>
                <w:szCs w:val="21"/>
              </w:rPr>
            </w:pPr>
          </w:p>
        </w:tc>
        <w:tc>
          <w:tcPr>
            <w:tcW w:w="1468"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三等奖</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0.5学分</w:t>
            </w:r>
          </w:p>
        </w:tc>
        <w:tc>
          <w:tcPr>
            <w:tcW w:w="2909" w:type="dxa"/>
            <w:gridSpan w:val="9"/>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1405" w:type="dxa"/>
            <w:gridSpan w:val="2"/>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创新创业类第二课堂课程</w:t>
            </w: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创新创业课程</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909" w:type="dxa"/>
            <w:gridSpan w:val="9"/>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参考教务处第一课堂要求开设课程，在“第二课堂成绩单”网络管理系统（到梦空间）发布课程，并为学生评定授予学分（组织部门）。</w:t>
            </w:r>
          </w:p>
        </w:tc>
        <w:tc>
          <w:tcPr>
            <w:tcW w:w="1831" w:type="dxa"/>
            <w:gridSpan w:val="3"/>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每学分对应16学时。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405" w:type="dxa"/>
            <w:gridSpan w:val="2"/>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自主创业</w:t>
            </w:r>
          </w:p>
        </w:tc>
        <w:tc>
          <w:tcPr>
            <w:tcW w:w="3116"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法人身份注册公司</w:t>
            </w:r>
          </w:p>
        </w:tc>
        <w:tc>
          <w:tcPr>
            <w:tcW w:w="1036" w:type="dxa"/>
            <w:gridSpan w:val="5"/>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5学分</w:t>
            </w:r>
          </w:p>
        </w:tc>
        <w:tc>
          <w:tcPr>
            <w:tcW w:w="2909" w:type="dxa"/>
            <w:gridSpan w:val="9"/>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“第二课堂成绩单”网络管理系统（到梦空间）实时记录或特殊成就录入（招生就业处）。</w:t>
            </w:r>
          </w:p>
        </w:tc>
        <w:tc>
          <w:tcPr>
            <w:tcW w:w="1831" w:type="dxa"/>
            <w:gridSpan w:val="3"/>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297" w:type="dxa"/>
            <w:gridSpan w:val="35"/>
            <w:vAlign w:val="center"/>
          </w:tcPr>
          <w:p>
            <w:pPr>
              <w:adjustRightInd w:val="0"/>
              <w:snapToGrid w:val="0"/>
              <w:spacing w:line="300" w:lineRule="exact"/>
              <w:jc w:val="center"/>
              <w:rPr>
                <w:rFonts w:ascii="仿宋" w:hAnsi="仿宋" w:eastAsia="仿宋" w:cs="仿宋"/>
                <w:szCs w:val="21"/>
              </w:rPr>
            </w:pPr>
            <w:r>
              <w:rPr>
                <w:rFonts w:hint="eastAsia" w:ascii="方正小标宋简体" w:hAnsi="方正小标宋简体" w:eastAsia="方正小标宋简体" w:cs="方正小标宋简体"/>
                <w:sz w:val="24"/>
              </w:rPr>
              <w:t>C社会实践与志愿公益类分值表（下限2学分，上限10学分）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80" w:type="dxa"/>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类别</w:t>
            </w:r>
          </w:p>
        </w:tc>
        <w:tc>
          <w:tcPr>
            <w:tcW w:w="3065" w:type="dxa"/>
            <w:gridSpan w:val="16"/>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计分项目</w:t>
            </w:r>
          </w:p>
        </w:tc>
        <w:tc>
          <w:tcPr>
            <w:tcW w:w="1261" w:type="dxa"/>
            <w:gridSpan w:val="7"/>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学分</w:t>
            </w:r>
          </w:p>
        </w:tc>
        <w:tc>
          <w:tcPr>
            <w:tcW w:w="2760" w:type="dxa"/>
            <w:gridSpan w:val="8"/>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认定方式</w:t>
            </w:r>
          </w:p>
        </w:tc>
        <w:tc>
          <w:tcPr>
            <w:tcW w:w="1831" w:type="dxa"/>
            <w:gridSpan w:val="3"/>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80" w:type="dxa"/>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 w:val="20"/>
                <w:szCs w:val="20"/>
              </w:rPr>
              <w:t>寒暑假集中社会实践结题、志愿服务活动</w:t>
            </w:r>
          </w:p>
        </w:tc>
        <w:tc>
          <w:tcPr>
            <w:tcW w:w="3065"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国家级结题团队成员</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760" w:type="dxa"/>
            <w:gridSpan w:val="8"/>
            <w:vMerge w:val="restart"/>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“第二课堂成绩单”网络管理系统（到梦空间）实时记录或特殊成就录入（团委）。</w:t>
            </w:r>
          </w:p>
        </w:tc>
        <w:tc>
          <w:tcPr>
            <w:tcW w:w="1831" w:type="dxa"/>
            <w:gridSpan w:val="3"/>
            <w:vMerge w:val="restart"/>
            <w:vAlign w:val="center"/>
          </w:tcPr>
          <w:p>
            <w:pPr>
              <w:adjustRightInd w:val="0"/>
              <w:snapToGrid w:val="0"/>
              <w:spacing w:line="300" w:lineRule="exact"/>
              <w:jc w:val="left"/>
              <w:rPr>
                <w:rFonts w:ascii="仿宋" w:hAnsi="仿宋" w:eastAsia="仿宋" w:cs="仿宋"/>
                <w:sz w:val="20"/>
                <w:szCs w:val="20"/>
              </w:rPr>
            </w:pPr>
            <w:r>
              <w:rPr>
                <w:rFonts w:hint="eastAsia" w:ascii="仿宋" w:hAnsi="仿宋" w:eastAsia="仿宋" w:cs="仿宋"/>
                <w:sz w:val="20"/>
                <w:szCs w:val="20"/>
              </w:rPr>
              <w:t>1.立项须合格结项。</w:t>
            </w:r>
          </w:p>
          <w:p>
            <w:pPr>
              <w:adjustRightInd w:val="0"/>
              <w:snapToGrid w:val="0"/>
              <w:spacing w:line="300" w:lineRule="exact"/>
              <w:jc w:val="left"/>
              <w:rPr>
                <w:rFonts w:ascii="仿宋" w:hAnsi="仿宋" w:eastAsia="仿宋" w:cs="仿宋"/>
                <w:sz w:val="20"/>
                <w:szCs w:val="20"/>
              </w:rPr>
            </w:pPr>
            <w:r>
              <w:rPr>
                <w:rFonts w:hint="eastAsia" w:ascii="仿宋" w:hAnsi="仿宋" w:eastAsia="仿宋" w:cs="仿宋"/>
                <w:sz w:val="20"/>
                <w:szCs w:val="20"/>
              </w:rPr>
              <w:t>2.社会实践团队人数原则上5-10人。</w:t>
            </w:r>
          </w:p>
          <w:p>
            <w:pPr>
              <w:adjustRightInd w:val="0"/>
              <w:snapToGrid w:val="0"/>
              <w:spacing w:line="300" w:lineRule="exact"/>
              <w:jc w:val="left"/>
              <w:rPr>
                <w:rFonts w:ascii="仿宋" w:hAnsi="仿宋" w:eastAsia="仿宋" w:cs="仿宋"/>
                <w:szCs w:val="21"/>
              </w:rPr>
            </w:pPr>
            <w:r>
              <w:rPr>
                <w:rFonts w:hint="eastAsia" w:ascii="仿宋" w:hAnsi="仿宋" w:eastAsia="仿宋" w:cs="仿宋"/>
                <w:sz w:val="20"/>
                <w:szCs w:val="20"/>
              </w:rPr>
              <w:t>3.志愿者服务项目人数不限。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380" w:type="dxa"/>
            <w:vMerge w:val="continue"/>
            <w:vAlign w:val="center"/>
          </w:tcPr>
          <w:p>
            <w:pPr>
              <w:adjustRightInd w:val="0"/>
              <w:snapToGrid w:val="0"/>
              <w:spacing w:line="300" w:lineRule="exact"/>
              <w:jc w:val="left"/>
              <w:rPr>
                <w:rFonts w:ascii="仿宋" w:hAnsi="仿宋" w:eastAsia="仿宋" w:cs="仿宋"/>
                <w:szCs w:val="21"/>
              </w:rPr>
            </w:pPr>
          </w:p>
        </w:tc>
        <w:tc>
          <w:tcPr>
            <w:tcW w:w="3065"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省级结题团队成员</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5学分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380" w:type="dxa"/>
            <w:vMerge w:val="continue"/>
            <w:vAlign w:val="center"/>
          </w:tcPr>
          <w:p>
            <w:pPr>
              <w:adjustRightInd w:val="0"/>
              <w:snapToGrid w:val="0"/>
              <w:spacing w:line="300" w:lineRule="exact"/>
              <w:jc w:val="left"/>
              <w:rPr>
                <w:rFonts w:ascii="仿宋" w:hAnsi="仿宋" w:eastAsia="仿宋" w:cs="仿宋"/>
                <w:szCs w:val="21"/>
              </w:rPr>
            </w:pPr>
          </w:p>
        </w:tc>
        <w:tc>
          <w:tcPr>
            <w:tcW w:w="3065"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院级结题团队成员</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380" w:type="dxa"/>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日常社会实践、志愿公益类活动</w:t>
            </w:r>
          </w:p>
        </w:tc>
        <w:tc>
          <w:tcPr>
            <w:tcW w:w="3065"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国家级，考核合格</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760" w:type="dxa"/>
            <w:gridSpan w:val="8"/>
            <w:vMerge w:val="restart"/>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“第二课堂成绩单”网络管理系统（到梦空间）实时记录或特殊成就录入（团委）。</w:t>
            </w:r>
          </w:p>
        </w:tc>
        <w:tc>
          <w:tcPr>
            <w:tcW w:w="1831" w:type="dxa"/>
            <w:gridSpan w:val="3"/>
            <w:vMerge w:val="restart"/>
            <w:vAlign w:val="center"/>
          </w:tcPr>
          <w:p>
            <w:pPr>
              <w:adjustRightInd w:val="0"/>
              <w:snapToGrid w:val="0"/>
              <w:spacing w:line="260" w:lineRule="exact"/>
              <w:jc w:val="left"/>
              <w:rPr>
                <w:rFonts w:ascii="仿宋" w:hAnsi="仿宋" w:eastAsia="仿宋" w:cs="仿宋"/>
                <w:szCs w:val="21"/>
              </w:rPr>
            </w:pPr>
            <w:r>
              <w:rPr>
                <w:rFonts w:hint="eastAsia" w:ascii="仿宋" w:hAnsi="仿宋" w:eastAsia="仿宋" w:cs="仿宋"/>
                <w:szCs w:val="21"/>
              </w:rPr>
              <w:t>1.无偿献血志愿服务加分原则：等同于市级志愿服务。</w:t>
            </w:r>
          </w:p>
          <w:p>
            <w:pPr>
              <w:adjustRightInd w:val="0"/>
              <w:snapToGrid w:val="0"/>
              <w:spacing w:line="260" w:lineRule="exact"/>
              <w:jc w:val="left"/>
              <w:rPr>
                <w:rFonts w:ascii="仿宋" w:hAnsi="仿宋" w:eastAsia="仿宋" w:cs="仿宋"/>
                <w:szCs w:val="21"/>
              </w:rPr>
            </w:pPr>
            <w:r>
              <w:rPr>
                <w:rFonts w:hint="eastAsia" w:ascii="仿宋" w:hAnsi="仿宋" w:eastAsia="仿宋" w:cs="仿宋"/>
                <w:szCs w:val="21"/>
              </w:rPr>
              <w:t>2.见义勇为、拾金不昧等事迹加分原则：等同于市级志愿服务；事迹突出者等同于省级志愿服务。</w:t>
            </w:r>
          </w:p>
          <w:p>
            <w:pPr>
              <w:adjustRightInd w:val="0"/>
              <w:snapToGrid w:val="0"/>
              <w:spacing w:line="260" w:lineRule="exact"/>
              <w:jc w:val="left"/>
              <w:rPr>
                <w:rFonts w:ascii="仿宋" w:hAnsi="仿宋" w:eastAsia="仿宋" w:cs="仿宋"/>
                <w:sz w:val="24"/>
              </w:rPr>
            </w:pPr>
            <w:r>
              <w:rPr>
                <w:rFonts w:hint="eastAsia" w:ascii="仿宋" w:hAnsi="仿宋" w:eastAsia="仿宋" w:cs="仿宋"/>
                <w:szCs w:val="21"/>
              </w:rPr>
              <w:t>3.集体奖项每位成员加分原则为：团队人数（≦5人）乘以系数0.8，团队人数（&gt;5人）乘以系数0.5。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3065"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省级，考核合格</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5学分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8"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3065"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市级，考核合格</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3学分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3065"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院级，考核合格</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3065"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系级，考核合格</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0.5学分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1380" w:type="dxa"/>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社会实践、志愿公益类第二课堂课程</w:t>
            </w:r>
          </w:p>
        </w:tc>
        <w:tc>
          <w:tcPr>
            <w:tcW w:w="3065" w:type="dxa"/>
            <w:gridSpan w:val="1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社会实践、志愿公益等课程</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760" w:type="dxa"/>
            <w:gridSpan w:val="8"/>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 w:val="20"/>
                <w:szCs w:val="20"/>
              </w:rPr>
              <w:t>开课教师参考教务处第一课堂要求开设课程，在“第二课堂成绩单”网络管理系统（到梦空间）发布课程，并为学生评定授予学分；学生需签到并按照教师评价获得学分（组织部门）。</w:t>
            </w:r>
          </w:p>
        </w:tc>
        <w:tc>
          <w:tcPr>
            <w:tcW w:w="1831" w:type="dxa"/>
            <w:gridSpan w:val="3"/>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每学分对应16学时。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80" w:type="dxa"/>
            <w:vMerge w:val="restart"/>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获得相关荣誉</w:t>
            </w:r>
          </w:p>
        </w:tc>
        <w:tc>
          <w:tcPr>
            <w:tcW w:w="1310" w:type="dxa"/>
            <w:gridSpan w:val="8"/>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国家级</w:t>
            </w: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一等奖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760" w:type="dxa"/>
            <w:gridSpan w:val="8"/>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“第二课堂成绩单”网络管理系统（到梦空间）特殊成就录入（团委）。</w:t>
            </w:r>
          </w:p>
        </w:tc>
        <w:tc>
          <w:tcPr>
            <w:tcW w:w="1831" w:type="dxa"/>
            <w:gridSpan w:val="3"/>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集体奖项每位成员加分原则为：团队人数（≦5人）乘以系数0.8，团队人数（&gt;5人）乘以系数0.5。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continue"/>
            <w:vAlign w:val="center"/>
          </w:tcPr>
          <w:p>
            <w:pPr>
              <w:adjustRightInd w:val="0"/>
              <w:snapToGrid w:val="0"/>
              <w:spacing w:line="300" w:lineRule="exact"/>
              <w:jc w:val="left"/>
              <w:rPr>
                <w:rFonts w:ascii="仿宋" w:hAnsi="仿宋" w:eastAsia="仿宋" w:cs="仿宋"/>
                <w:szCs w:val="21"/>
              </w:rPr>
            </w:pP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二等奖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7学分</w:t>
            </w:r>
          </w:p>
        </w:tc>
        <w:tc>
          <w:tcPr>
            <w:tcW w:w="2760" w:type="dxa"/>
            <w:gridSpan w:val="8"/>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continue"/>
            <w:vAlign w:val="center"/>
          </w:tcPr>
          <w:p>
            <w:pPr>
              <w:adjustRightInd w:val="0"/>
              <w:snapToGrid w:val="0"/>
              <w:spacing w:line="300" w:lineRule="exact"/>
              <w:jc w:val="left"/>
              <w:rPr>
                <w:rFonts w:ascii="仿宋" w:hAnsi="仿宋" w:eastAsia="仿宋" w:cs="仿宋"/>
                <w:szCs w:val="21"/>
              </w:rPr>
            </w:pP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三等奖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6学分</w:t>
            </w:r>
          </w:p>
        </w:tc>
        <w:tc>
          <w:tcPr>
            <w:tcW w:w="2760" w:type="dxa"/>
            <w:gridSpan w:val="8"/>
            <w:vMerge w:val="continue"/>
            <w:vAlign w:val="center"/>
          </w:tcPr>
          <w:p>
            <w:pPr>
              <w:adjustRightInd w:val="0"/>
              <w:snapToGrid w:val="0"/>
              <w:spacing w:line="300" w:lineRule="exact"/>
              <w:jc w:val="left"/>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省级</w:t>
            </w: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一等奖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5学分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continue"/>
            <w:vAlign w:val="center"/>
          </w:tcPr>
          <w:p>
            <w:pPr>
              <w:adjustRightInd w:val="0"/>
              <w:snapToGrid w:val="0"/>
              <w:spacing w:line="300" w:lineRule="exact"/>
              <w:jc w:val="left"/>
              <w:rPr>
                <w:rFonts w:ascii="仿宋" w:hAnsi="仿宋" w:eastAsia="仿宋" w:cs="仿宋"/>
                <w:szCs w:val="21"/>
              </w:rPr>
            </w:pP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二等奖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4学分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continue"/>
            <w:vAlign w:val="center"/>
          </w:tcPr>
          <w:p>
            <w:pPr>
              <w:adjustRightInd w:val="0"/>
              <w:snapToGrid w:val="0"/>
              <w:spacing w:line="300" w:lineRule="exact"/>
              <w:jc w:val="left"/>
              <w:rPr>
                <w:rFonts w:ascii="仿宋" w:hAnsi="仿宋" w:eastAsia="仿宋" w:cs="仿宋"/>
                <w:szCs w:val="21"/>
              </w:rPr>
            </w:pP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三等奖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3学分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市级</w:t>
            </w: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一等奖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3学分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continue"/>
            <w:vAlign w:val="center"/>
          </w:tcPr>
          <w:p>
            <w:pPr>
              <w:adjustRightInd w:val="0"/>
              <w:snapToGrid w:val="0"/>
              <w:spacing w:line="300" w:lineRule="exact"/>
              <w:jc w:val="left"/>
              <w:rPr>
                <w:rFonts w:ascii="仿宋" w:hAnsi="仿宋" w:eastAsia="仿宋" w:cs="仿宋"/>
                <w:szCs w:val="21"/>
              </w:rPr>
            </w:pP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二等奖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2.5学分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continue"/>
            <w:vAlign w:val="center"/>
          </w:tcPr>
          <w:p>
            <w:pPr>
              <w:adjustRightInd w:val="0"/>
              <w:snapToGrid w:val="0"/>
              <w:spacing w:line="300" w:lineRule="exact"/>
              <w:jc w:val="left"/>
              <w:rPr>
                <w:rFonts w:ascii="仿宋" w:hAnsi="仿宋" w:eastAsia="仿宋" w:cs="仿宋"/>
                <w:szCs w:val="21"/>
              </w:rPr>
            </w:pP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三等奖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院级</w:t>
            </w: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一等奖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二等奖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1.5学分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80" w:type="dxa"/>
            <w:vMerge w:val="continue"/>
            <w:vAlign w:val="center"/>
          </w:tcPr>
          <w:p>
            <w:pPr>
              <w:adjustRightInd w:val="0"/>
              <w:snapToGrid w:val="0"/>
              <w:spacing w:line="300" w:lineRule="exact"/>
              <w:jc w:val="center"/>
              <w:rPr>
                <w:rFonts w:ascii="仿宋" w:hAnsi="仿宋" w:eastAsia="仿宋" w:cs="仿宋"/>
                <w:szCs w:val="21"/>
              </w:rPr>
            </w:pPr>
          </w:p>
        </w:tc>
        <w:tc>
          <w:tcPr>
            <w:tcW w:w="131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755" w:type="dxa"/>
            <w:gridSpan w:val="8"/>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三等奖</w:t>
            </w:r>
          </w:p>
        </w:tc>
        <w:tc>
          <w:tcPr>
            <w:tcW w:w="1261"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1学分</w:t>
            </w:r>
          </w:p>
        </w:tc>
        <w:tc>
          <w:tcPr>
            <w:tcW w:w="2760" w:type="dxa"/>
            <w:gridSpan w:val="8"/>
            <w:vMerge w:val="continue"/>
            <w:vAlign w:val="center"/>
          </w:tcPr>
          <w:p>
            <w:pPr>
              <w:adjustRightInd w:val="0"/>
              <w:snapToGrid w:val="0"/>
              <w:spacing w:line="300" w:lineRule="exact"/>
              <w:jc w:val="center"/>
              <w:rPr>
                <w:rFonts w:ascii="仿宋" w:hAnsi="仿宋" w:eastAsia="仿宋" w:cs="仿宋"/>
                <w:szCs w:val="21"/>
              </w:rPr>
            </w:pPr>
          </w:p>
        </w:tc>
        <w:tc>
          <w:tcPr>
            <w:tcW w:w="1831" w:type="dxa"/>
            <w:gridSpan w:val="3"/>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10297" w:type="dxa"/>
            <w:gridSpan w:val="35"/>
            <w:vAlign w:val="center"/>
          </w:tcPr>
          <w:p>
            <w:pPr>
              <w:adjustRightInd w:val="0"/>
              <w:snapToGrid w:val="0"/>
              <w:spacing w:line="300" w:lineRule="exact"/>
              <w:jc w:val="center"/>
              <w:rPr>
                <w:rFonts w:ascii="仿宋" w:hAnsi="仿宋" w:eastAsia="仿宋" w:cs="仿宋"/>
                <w:szCs w:val="21"/>
              </w:rPr>
            </w:pPr>
            <w:r>
              <w:rPr>
                <w:rFonts w:hint="eastAsia" w:ascii="方正小标宋简体" w:hAnsi="方正小标宋简体" w:eastAsia="方正小标宋简体" w:cs="方正小标宋简体"/>
                <w:sz w:val="24"/>
              </w:rPr>
              <w:t>D文体素质拓展类分值表（下限2学分，上限12学分）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2168" w:type="dxa"/>
            <w:gridSpan w:val="7"/>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类别</w:t>
            </w:r>
          </w:p>
        </w:tc>
        <w:tc>
          <w:tcPr>
            <w:tcW w:w="2766" w:type="dxa"/>
            <w:gridSpan w:val="13"/>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计分项目</w:t>
            </w:r>
          </w:p>
        </w:tc>
        <w:tc>
          <w:tcPr>
            <w:tcW w:w="1048" w:type="dxa"/>
            <w:gridSpan w:val="6"/>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学分</w:t>
            </w:r>
          </w:p>
        </w:tc>
        <w:tc>
          <w:tcPr>
            <w:tcW w:w="2432" w:type="dxa"/>
            <w:gridSpan w:val="5"/>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认定方式</w:t>
            </w:r>
          </w:p>
        </w:tc>
        <w:tc>
          <w:tcPr>
            <w:tcW w:w="1883" w:type="dxa"/>
            <w:gridSpan w:val="4"/>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2168" w:type="dxa"/>
            <w:gridSpan w:val="7"/>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体质健康测试</w:t>
            </w:r>
          </w:p>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（必修）</w:t>
            </w:r>
          </w:p>
        </w:tc>
        <w:tc>
          <w:tcPr>
            <w:tcW w:w="2766" w:type="dxa"/>
            <w:gridSpan w:val="13"/>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参加体质健康测试并通过</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1学分</w:t>
            </w:r>
          </w:p>
        </w:tc>
        <w:tc>
          <w:tcPr>
            <w:tcW w:w="2432" w:type="dxa"/>
            <w:gridSpan w:val="5"/>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“第二课堂成绩单”网络管理系统（到梦空间）实时记录或特殊成就录入（思政基础部）。</w:t>
            </w:r>
          </w:p>
        </w:tc>
        <w:tc>
          <w:tcPr>
            <w:tcW w:w="1883" w:type="dxa"/>
            <w:gridSpan w:val="4"/>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168" w:type="dxa"/>
            <w:gridSpan w:val="7"/>
            <w:vMerge w:val="restart"/>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文体竞赛</w:t>
            </w:r>
          </w:p>
        </w:tc>
        <w:tc>
          <w:tcPr>
            <w:tcW w:w="1587"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国家级</w:t>
            </w: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一等奖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432" w:type="dxa"/>
            <w:gridSpan w:val="5"/>
            <w:vMerge w:val="restart"/>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“第二课堂成绩单”网络管理系统（到梦空间）实时记录或特殊成就录入（组织部门）。</w:t>
            </w:r>
          </w:p>
        </w:tc>
        <w:tc>
          <w:tcPr>
            <w:tcW w:w="1883" w:type="dxa"/>
            <w:gridSpan w:val="4"/>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集体奖项每位成员加分原则为：团队人数（≦5人）乘以系数0.8，团队人数（&gt;5人）乘以系数0.5。</w:t>
            </w:r>
          </w:p>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参与院系级及以上的文体活动（非竞赛），按照同等级别文体竞赛二等奖乘以系数0.8计算。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二等奖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7学分</w:t>
            </w:r>
          </w:p>
        </w:tc>
        <w:tc>
          <w:tcPr>
            <w:tcW w:w="2432" w:type="dxa"/>
            <w:gridSpan w:val="5"/>
            <w:vMerge w:val="continue"/>
            <w:vAlign w:val="center"/>
          </w:tcPr>
          <w:p>
            <w:pPr>
              <w:adjustRightInd w:val="0"/>
              <w:snapToGrid w:val="0"/>
              <w:spacing w:line="300" w:lineRule="exact"/>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三等奖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6学分</w:t>
            </w:r>
          </w:p>
        </w:tc>
        <w:tc>
          <w:tcPr>
            <w:tcW w:w="2432" w:type="dxa"/>
            <w:gridSpan w:val="5"/>
            <w:vMerge w:val="continue"/>
            <w:vAlign w:val="center"/>
          </w:tcPr>
          <w:p>
            <w:pPr>
              <w:adjustRightInd w:val="0"/>
              <w:snapToGrid w:val="0"/>
              <w:spacing w:line="300" w:lineRule="exact"/>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省级</w:t>
            </w: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一等奖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5学分</w:t>
            </w:r>
          </w:p>
        </w:tc>
        <w:tc>
          <w:tcPr>
            <w:tcW w:w="2432" w:type="dxa"/>
            <w:gridSpan w:val="5"/>
            <w:vMerge w:val="continue"/>
            <w:vAlign w:val="center"/>
          </w:tcPr>
          <w:p>
            <w:pPr>
              <w:adjustRightInd w:val="0"/>
              <w:snapToGrid w:val="0"/>
              <w:spacing w:line="300" w:lineRule="exact"/>
              <w:jc w:val="center"/>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二等奖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4学分</w:t>
            </w:r>
          </w:p>
        </w:tc>
        <w:tc>
          <w:tcPr>
            <w:tcW w:w="2432" w:type="dxa"/>
            <w:gridSpan w:val="5"/>
            <w:vMerge w:val="continue"/>
            <w:vAlign w:val="center"/>
          </w:tcPr>
          <w:p>
            <w:pPr>
              <w:adjustRightInd w:val="0"/>
              <w:snapToGrid w:val="0"/>
              <w:spacing w:line="300" w:lineRule="exact"/>
              <w:jc w:val="center"/>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三等奖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3学分</w:t>
            </w:r>
          </w:p>
        </w:tc>
        <w:tc>
          <w:tcPr>
            <w:tcW w:w="2432" w:type="dxa"/>
            <w:gridSpan w:val="5"/>
            <w:vMerge w:val="continue"/>
            <w:vAlign w:val="center"/>
          </w:tcPr>
          <w:p>
            <w:pPr>
              <w:adjustRightInd w:val="0"/>
              <w:snapToGrid w:val="0"/>
              <w:spacing w:line="300" w:lineRule="exact"/>
              <w:jc w:val="center"/>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市级</w:t>
            </w: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一等奖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3学分</w:t>
            </w:r>
          </w:p>
        </w:tc>
        <w:tc>
          <w:tcPr>
            <w:tcW w:w="2432" w:type="dxa"/>
            <w:gridSpan w:val="5"/>
            <w:vMerge w:val="continue"/>
            <w:vAlign w:val="center"/>
          </w:tcPr>
          <w:p>
            <w:pPr>
              <w:adjustRightInd w:val="0"/>
              <w:snapToGrid w:val="0"/>
              <w:spacing w:line="300" w:lineRule="exact"/>
              <w:jc w:val="center"/>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二等奖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2.5学分</w:t>
            </w:r>
          </w:p>
        </w:tc>
        <w:tc>
          <w:tcPr>
            <w:tcW w:w="2432" w:type="dxa"/>
            <w:gridSpan w:val="5"/>
            <w:vMerge w:val="continue"/>
            <w:vAlign w:val="center"/>
          </w:tcPr>
          <w:p>
            <w:pPr>
              <w:adjustRightInd w:val="0"/>
              <w:snapToGrid w:val="0"/>
              <w:spacing w:line="300" w:lineRule="exact"/>
              <w:jc w:val="center"/>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三等奖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432" w:type="dxa"/>
            <w:gridSpan w:val="5"/>
            <w:vMerge w:val="continue"/>
            <w:vAlign w:val="center"/>
          </w:tcPr>
          <w:p>
            <w:pPr>
              <w:adjustRightInd w:val="0"/>
              <w:snapToGrid w:val="0"/>
              <w:spacing w:line="300" w:lineRule="exact"/>
              <w:jc w:val="center"/>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院级</w:t>
            </w: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一等奖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432" w:type="dxa"/>
            <w:gridSpan w:val="5"/>
            <w:vMerge w:val="continue"/>
            <w:vAlign w:val="center"/>
          </w:tcPr>
          <w:p>
            <w:pPr>
              <w:adjustRightInd w:val="0"/>
              <w:snapToGrid w:val="0"/>
              <w:spacing w:line="300" w:lineRule="exact"/>
              <w:jc w:val="center"/>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二等奖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1.5学分</w:t>
            </w:r>
          </w:p>
        </w:tc>
        <w:tc>
          <w:tcPr>
            <w:tcW w:w="2432" w:type="dxa"/>
            <w:gridSpan w:val="5"/>
            <w:vMerge w:val="continue"/>
            <w:vAlign w:val="center"/>
          </w:tcPr>
          <w:p>
            <w:pPr>
              <w:adjustRightInd w:val="0"/>
              <w:snapToGrid w:val="0"/>
              <w:spacing w:line="300" w:lineRule="exact"/>
              <w:jc w:val="center"/>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三等奖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1学分</w:t>
            </w:r>
          </w:p>
        </w:tc>
        <w:tc>
          <w:tcPr>
            <w:tcW w:w="2432" w:type="dxa"/>
            <w:gridSpan w:val="5"/>
            <w:vMerge w:val="continue"/>
            <w:vAlign w:val="center"/>
          </w:tcPr>
          <w:p>
            <w:pPr>
              <w:adjustRightInd w:val="0"/>
              <w:snapToGrid w:val="0"/>
              <w:spacing w:line="300" w:lineRule="exact"/>
              <w:jc w:val="center"/>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系级</w:t>
            </w: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一等奖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1学分</w:t>
            </w:r>
          </w:p>
        </w:tc>
        <w:tc>
          <w:tcPr>
            <w:tcW w:w="2432" w:type="dxa"/>
            <w:gridSpan w:val="5"/>
            <w:vMerge w:val="continue"/>
            <w:vAlign w:val="center"/>
          </w:tcPr>
          <w:p>
            <w:pPr>
              <w:adjustRightInd w:val="0"/>
              <w:snapToGrid w:val="0"/>
              <w:spacing w:line="300" w:lineRule="exact"/>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二等奖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0.8学分</w:t>
            </w:r>
          </w:p>
        </w:tc>
        <w:tc>
          <w:tcPr>
            <w:tcW w:w="2432" w:type="dxa"/>
            <w:gridSpan w:val="5"/>
            <w:vMerge w:val="continue"/>
            <w:vAlign w:val="center"/>
          </w:tcPr>
          <w:p>
            <w:pPr>
              <w:adjustRightInd w:val="0"/>
              <w:snapToGrid w:val="0"/>
              <w:spacing w:line="300" w:lineRule="exact"/>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三等奖</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0.5学分</w:t>
            </w:r>
          </w:p>
        </w:tc>
        <w:tc>
          <w:tcPr>
            <w:tcW w:w="2432" w:type="dxa"/>
            <w:gridSpan w:val="5"/>
            <w:vMerge w:val="continue"/>
            <w:vAlign w:val="center"/>
          </w:tcPr>
          <w:p>
            <w:pPr>
              <w:adjustRightInd w:val="0"/>
              <w:snapToGrid w:val="0"/>
              <w:spacing w:line="300" w:lineRule="exact"/>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168" w:type="dxa"/>
            <w:gridSpan w:val="7"/>
            <w:vMerge w:val="continue"/>
            <w:vAlign w:val="center"/>
          </w:tcPr>
          <w:p>
            <w:pPr>
              <w:adjustRightInd w:val="0"/>
              <w:snapToGrid w:val="0"/>
              <w:spacing w:line="300" w:lineRule="exact"/>
              <w:jc w:val="center"/>
              <w:rPr>
                <w:rFonts w:ascii="仿宋" w:hAnsi="仿宋" w:eastAsia="仿宋" w:cs="仿宋"/>
                <w:szCs w:val="21"/>
              </w:rPr>
            </w:pPr>
          </w:p>
        </w:tc>
        <w:tc>
          <w:tcPr>
            <w:tcW w:w="2766" w:type="dxa"/>
            <w:gridSpan w:val="13"/>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系级展示类作品活动</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0.3学分</w:t>
            </w:r>
          </w:p>
        </w:tc>
        <w:tc>
          <w:tcPr>
            <w:tcW w:w="2432" w:type="dxa"/>
            <w:gridSpan w:val="5"/>
            <w:vMerge w:val="continue"/>
            <w:vAlign w:val="center"/>
          </w:tcPr>
          <w:p>
            <w:pPr>
              <w:adjustRightInd w:val="0"/>
              <w:snapToGrid w:val="0"/>
              <w:spacing w:line="300" w:lineRule="exact"/>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168" w:type="dxa"/>
            <w:gridSpan w:val="7"/>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文体活动参与</w:t>
            </w:r>
          </w:p>
        </w:tc>
        <w:tc>
          <w:tcPr>
            <w:tcW w:w="1587"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在“到梦空间”系统中成功签到签退</w:t>
            </w: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院级活动</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0.3学分</w:t>
            </w:r>
          </w:p>
        </w:tc>
        <w:tc>
          <w:tcPr>
            <w:tcW w:w="2432" w:type="dxa"/>
            <w:gridSpan w:val="5"/>
            <w:vMerge w:val="restart"/>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“第二课堂成绩单”网络管理系统（到梦空间）实时记录或特殊成就录入（组织部门）。</w:t>
            </w:r>
          </w:p>
        </w:tc>
        <w:tc>
          <w:tcPr>
            <w:tcW w:w="1883" w:type="dxa"/>
            <w:gridSpan w:val="4"/>
            <w:vMerge w:val="restart"/>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168" w:type="dxa"/>
            <w:gridSpan w:val="7"/>
            <w:vMerge w:val="continue"/>
            <w:vAlign w:val="center"/>
          </w:tcPr>
          <w:p>
            <w:pPr>
              <w:adjustRightInd w:val="0"/>
              <w:snapToGrid w:val="0"/>
              <w:spacing w:line="300" w:lineRule="exact"/>
              <w:jc w:val="left"/>
              <w:rPr>
                <w:rFonts w:ascii="仿宋" w:hAnsi="仿宋" w:eastAsia="仿宋" w:cs="仿宋"/>
                <w:szCs w:val="21"/>
              </w:rPr>
            </w:pPr>
          </w:p>
        </w:tc>
        <w:tc>
          <w:tcPr>
            <w:tcW w:w="1587" w:type="dxa"/>
            <w:gridSpan w:val="6"/>
            <w:vMerge w:val="continue"/>
            <w:vAlign w:val="center"/>
          </w:tcPr>
          <w:p>
            <w:pPr>
              <w:adjustRightInd w:val="0"/>
              <w:snapToGrid w:val="0"/>
              <w:spacing w:line="300" w:lineRule="exact"/>
              <w:jc w:val="left"/>
              <w:rPr>
                <w:rFonts w:ascii="仿宋" w:hAnsi="仿宋" w:eastAsia="仿宋" w:cs="仿宋"/>
                <w:szCs w:val="21"/>
              </w:rPr>
            </w:pPr>
          </w:p>
        </w:tc>
        <w:tc>
          <w:tcPr>
            <w:tcW w:w="1179"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系级活动</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0.1学分</w:t>
            </w:r>
          </w:p>
        </w:tc>
        <w:tc>
          <w:tcPr>
            <w:tcW w:w="2432" w:type="dxa"/>
            <w:gridSpan w:val="5"/>
            <w:vMerge w:val="continue"/>
            <w:vAlign w:val="center"/>
          </w:tcPr>
          <w:p>
            <w:pPr>
              <w:adjustRightInd w:val="0"/>
              <w:snapToGrid w:val="0"/>
              <w:spacing w:line="300" w:lineRule="exact"/>
              <w:rPr>
                <w:rFonts w:ascii="仿宋" w:hAnsi="仿宋" w:eastAsia="仿宋" w:cs="仿宋"/>
                <w:szCs w:val="21"/>
              </w:rPr>
            </w:pPr>
          </w:p>
        </w:tc>
        <w:tc>
          <w:tcPr>
            <w:tcW w:w="1883" w:type="dxa"/>
            <w:gridSpan w:val="4"/>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4" w:hRule="atLeast"/>
          <w:jc w:val="center"/>
        </w:trPr>
        <w:tc>
          <w:tcPr>
            <w:tcW w:w="2168"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文体类第二课堂课程</w:t>
            </w:r>
          </w:p>
        </w:tc>
        <w:tc>
          <w:tcPr>
            <w:tcW w:w="2766" w:type="dxa"/>
            <w:gridSpan w:val="13"/>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文艺、体育、艺术类等课程</w:t>
            </w:r>
          </w:p>
        </w:tc>
        <w:tc>
          <w:tcPr>
            <w:tcW w:w="1048"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432" w:type="dxa"/>
            <w:gridSpan w:val="5"/>
            <w:vAlign w:val="center"/>
          </w:tcPr>
          <w:p>
            <w:pPr>
              <w:adjustRightInd w:val="0"/>
              <w:snapToGrid w:val="0"/>
              <w:spacing w:line="300" w:lineRule="exact"/>
              <w:rPr>
                <w:rFonts w:ascii="仿宋" w:hAnsi="仿宋" w:eastAsia="仿宋" w:cs="仿宋"/>
                <w:szCs w:val="21"/>
              </w:rPr>
            </w:pPr>
            <w:r>
              <w:rPr>
                <w:rFonts w:hint="eastAsia" w:ascii="仿宋" w:hAnsi="仿宋" w:eastAsia="仿宋" w:cs="仿宋"/>
                <w:szCs w:val="21"/>
              </w:rPr>
              <w:t>开课教师参考教务处第一课堂要求开设课程，在“第二课堂成绩单”网络管理系统（到梦空间）发布课程，并为学生评定授予学分；学生需签到并按照教师评价获得学分（组织部门）。</w:t>
            </w:r>
          </w:p>
        </w:tc>
        <w:tc>
          <w:tcPr>
            <w:tcW w:w="1883" w:type="dxa"/>
            <w:gridSpan w:val="4"/>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每学分对应16学时。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297" w:type="dxa"/>
            <w:gridSpan w:val="35"/>
            <w:vAlign w:val="center"/>
          </w:tcPr>
          <w:p>
            <w:pPr>
              <w:adjustRightInd w:val="0"/>
              <w:snapToGrid w:val="0"/>
              <w:spacing w:line="300" w:lineRule="atLeast"/>
              <w:jc w:val="center"/>
              <w:rPr>
                <w:rFonts w:ascii="仿宋" w:hAnsi="仿宋" w:eastAsia="仿宋" w:cs="仿宋"/>
                <w:szCs w:val="21"/>
              </w:rPr>
            </w:pPr>
            <w:r>
              <w:rPr>
                <w:rFonts w:hint="eastAsia" w:ascii="方正小标宋简体" w:hAnsi="方正小标宋简体" w:eastAsia="方正小标宋简体" w:cs="方正小标宋简体"/>
                <w:sz w:val="24"/>
              </w:rPr>
              <w:t>E技能特长与专业培训类分值表（下限2学分，上限12学分）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47" w:type="dxa"/>
            <w:gridSpan w:val="5"/>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类别</w:t>
            </w:r>
          </w:p>
        </w:tc>
        <w:tc>
          <w:tcPr>
            <w:tcW w:w="1960"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计分项目</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学分</w:t>
            </w:r>
          </w:p>
        </w:tc>
        <w:tc>
          <w:tcPr>
            <w:tcW w:w="2700" w:type="dxa"/>
            <w:gridSpan w:val="9"/>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认定方式</w:t>
            </w:r>
          </w:p>
        </w:tc>
        <w:tc>
          <w:tcPr>
            <w:tcW w:w="2669"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747" w:type="dxa"/>
            <w:gridSpan w:val="5"/>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等级考试</w:t>
            </w:r>
          </w:p>
        </w:tc>
        <w:tc>
          <w:tcPr>
            <w:tcW w:w="856" w:type="dxa"/>
            <w:gridSpan w:val="3"/>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计算机</w:t>
            </w:r>
          </w:p>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等级考试</w:t>
            </w: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一级</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1学分</w:t>
            </w:r>
          </w:p>
        </w:tc>
        <w:tc>
          <w:tcPr>
            <w:tcW w:w="2700" w:type="dxa"/>
            <w:gridSpan w:val="9"/>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“第二课堂成绩单”网络管理系统（到梦空间）实时记录或特殊成就录入（教务处）。</w:t>
            </w:r>
          </w:p>
        </w:tc>
        <w:tc>
          <w:tcPr>
            <w:tcW w:w="2669" w:type="dxa"/>
            <w:gridSpan w:val="7"/>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相同类别只计最高分。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二级</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三级</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4学分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四级</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8学分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英语等级</w:t>
            </w:r>
          </w:p>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考试</w:t>
            </w: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四级</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六级</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3学分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1960" w:type="dxa"/>
            <w:gridSpan w:val="7"/>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普通话等级考试</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747" w:type="dxa"/>
            <w:gridSpan w:val="5"/>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职业资格证书</w:t>
            </w:r>
          </w:p>
        </w:tc>
        <w:tc>
          <w:tcPr>
            <w:tcW w:w="1960" w:type="dxa"/>
            <w:gridSpan w:val="7"/>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参加国家认可的各种专业技术培训并获得相应证书。</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2700" w:type="dxa"/>
            <w:gridSpan w:val="9"/>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“第二课堂成绩单”网络管理系统（到梦空间）实时记录或特殊成就录入（产学研）。</w:t>
            </w:r>
          </w:p>
        </w:tc>
        <w:tc>
          <w:tcPr>
            <w:tcW w:w="2669" w:type="dxa"/>
            <w:gridSpan w:val="7"/>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 w:val="18"/>
                <w:szCs w:val="18"/>
              </w:rPr>
              <w:t>例如会计师证、教师资格证、心理咨询师证、电气工程师证等。各系部根据专业特点确定计学分证书，报团委审核备案。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1960" w:type="dxa"/>
            <w:gridSpan w:val="7"/>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驾照</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3学分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747" w:type="dxa"/>
            <w:gridSpan w:val="5"/>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公共类竞赛（数学、英语等竞赛）</w:t>
            </w:r>
          </w:p>
        </w:tc>
        <w:tc>
          <w:tcPr>
            <w:tcW w:w="856" w:type="dxa"/>
            <w:gridSpan w:val="3"/>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国家级</w:t>
            </w: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一等奖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8学分</w:t>
            </w:r>
          </w:p>
        </w:tc>
        <w:tc>
          <w:tcPr>
            <w:tcW w:w="2700" w:type="dxa"/>
            <w:gridSpan w:val="9"/>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“第二课堂成绩单”网络管理系统（到梦空间）实时记录或特殊成就录入（思政基础部）。</w:t>
            </w:r>
          </w:p>
        </w:tc>
        <w:tc>
          <w:tcPr>
            <w:tcW w:w="2669" w:type="dxa"/>
            <w:gridSpan w:val="7"/>
            <w:vMerge w:val="restart"/>
            <w:vAlign w:val="center"/>
          </w:tcPr>
          <w:p>
            <w:pPr>
              <w:adjustRightInd w:val="0"/>
              <w:snapToGrid w:val="0"/>
              <w:spacing w:line="300" w:lineRule="atLeast"/>
              <w:jc w:val="left"/>
              <w:rPr>
                <w:rFonts w:ascii="仿宋" w:hAnsi="仿宋" w:eastAsia="仿宋" w:cs="仿宋"/>
                <w:sz w:val="18"/>
                <w:szCs w:val="18"/>
              </w:rPr>
            </w:pPr>
            <w:r>
              <w:rPr>
                <w:rFonts w:hint="eastAsia" w:ascii="仿宋" w:hAnsi="仿宋" w:eastAsia="仿宋" w:cs="仿宋"/>
                <w:sz w:val="18"/>
                <w:szCs w:val="18"/>
              </w:rPr>
              <w:t>1.有特等奖设置的比赛，其他奖项级别顺延。</w:t>
            </w:r>
          </w:p>
          <w:p>
            <w:pPr>
              <w:adjustRightInd w:val="0"/>
              <w:snapToGrid w:val="0"/>
              <w:spacing w:line="300" w:lineRule="atLeast"/>
              <w:jc w:val="left"/>
              <w:rPr>
                <w:rFonts w:ascii="仿宋" w:hAnsi="仿宋" w:eastAsia="仿宋" w:cs="仿宋"/>
                <w:sz w:val="18"/>
                <w:szCs w:val="18"/>
              </w:rPr>
            </w:pPr>
            <w:r>
              <w:rPr>
                <w:rFonts w:hint="eastAsia" w:ascii="仿宋" w:hAnsi="仿宋" w:eastAsia="仿宋" w:cs="仿宋"/>
                <w:sz w:val="18"/>
                <w:szCs w:val="18"/>
              </w:rPr>
              <w:t>2.项目负责人、第二、三参与者和其他参与者分别乘1、0.8、0.6的系数。</w:t>
            </w:r>
          </w:p>
          <w:p>
            <w:pPr>
              <w:adjustRightInd w:val="0"/>
              <w:snapToGrid w:val="0"/>
              <w:spacing w:line="300" w:lineRule="atLeast"/>
              <w:jc w:val="left"/>
              <w:rPr>
                <w:rFonts w:ascii="仿宋" w:hAnsi="仿宋" w:eastAsia="仿宋" w:cs="仿宋"/>
                <w:szCs w:val="21"/>
              </w:rPr>
            </w:pPr>
            <w:r>
              <w:rPr>
                <w:rFonts w:hint="eastAsia" w:ascii="仿宋" w:hAnsi="仿宋" w:eastAsia="仿宋" w:cs="仿宋"/>
                <w:sz w:val="18"/>
                <w:szCs w:val="18"/>
              </w:rPr>
              <w:t>3.同一项目获得不同的学分认定的，不重复计算，按最高值计算，二类比赛（由教务处认定）减半加分。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二等奖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7学分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三等奖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6学分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省级</w:t>
            </w: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一等奖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6学分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二等奖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5学分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三等奖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4学分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院级</w:t>
            </w: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一等奖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3学分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二等奖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三等奖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1960" w:type="dxa"/>
            <w:gridSpan w:val="7"/>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院级决赛参与者</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0.5学分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47" w:type="dxa"/>
            <w:gridSpan w:val="5"/>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专业技能大赛</w:t>
            </w:r>
          </w:p>
        </w:tc>
        <w:tc>
          <w:tcPr>
            <w:tcW w:w="856" w:type="dxa"/>
            <w:gridSpan w:val="3"/>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国家级</w:t>
            </w:r>
          </w:p>
        </w:tc>
        <w:tc>
          <w:tcPr>
            <w:tcW w:w="1104" w:type="dxa"/>
            <w:gridSpan w:val="4"/>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一等奖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10学分</w:t>
            </w:r>
          </w:p>
        </w:tc>
        <w:tc>
          <w:tcPr>
            <w:tcW w:w="2700" w:type="dxa"/>
            <w:gridSpan w:val="9"/>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“第二课堂成绩单”网络管理系统（到梦空间）实时记录或特殊成就录入。由相关组织部门统一录入（教务处）。</w:t>
            </w:r>
          </w:p>
        </w:tc>
        <w:tc>
          <w:tcPr>
            <w:tcW w:w="2669" w:type="dxa"/>
            <w:gridSpan w:val="7"/>
            <w:vMerge w:val="restart"/>
            <w:vAlign w:val="center"/>
          </w:tcPr>
          <w:p>
            <w:pPr>
              <w:adjustRightInd w:val="0"/>
              <w:snapToGrid w:val="0"/>
              <w:spacing w:line="200" w:lineRule="atLeast"/>
              <w:jc w:val="left"/>
              <w:rPr>
                <w:rFonts w:ascii="仿宋" w:hAnsi="仿宋" w:eastAsia="仿宋" w:cs="仿宋"/>
                <w:sz w:val="18"/>
                <w:szCs w:val="18"/>
              </w:rPr>
            </w:pPr>
            <w:r>
              <w:rPr>
                <w:rFonts w:hint="eastAsia" w:ascii="仿宋" w:hAnsi="仿宋" w:eastAsia="仿宋" w:cs="仿宋"/>
                <w:sz w:val="18"/>
                <w:szCs w:val="18"/>
              </w:rPr>
              <w:t>1.有特等奖设置的比赛，其他奖项级别顺延。</w:t>
            </w:r>
          </w:p>
          <w:p>
            <w:pPr>
              <w:adjustRightInd w:val="0"/>
              <w:snapToGrid w:val="0"/>
              <w:spacing w:line="200" w:lineRule="atLeast"/>
              <w:jc w:val="left"/>
              <w:rPr>
                <w:rFonts w:ascii="仿宋" w:hAnsi="仿宋" w:eastAsia="仿宋" w:cs="仿宋"/>
                <w:sz w:val="18"/>
                <w:szCs w:val="18"/>
              </w:rPr>
            </w:pPr>
            <w:r>
              <w:rPr>
                <w:rFonts w:hint="eastAsia" w:ascii="仿宋" w:hAnsi="仿宋" w:eastAsia="仿宋" w:cs="仿宋"/>
                <w:sz w:val="18"/>
                <w:szCs w:val="18"/>
              </w:rPr>
              <w:t>2.项目负责人、第二、三参与者和其他参与者分别乘1、0.8、0.6的系数。</w:t>
            </w:r>
          </w:p>
          <w:p>
            <w:pPr>
              <w:adjustRightInd w:val="0"/>
              <w:snapToGrid w:val="0"/>
              <w:spacing w:line="200" w:lineRule="atLeast"/>
              <w:jc w:val="left"/>
              <w:rPr>
                <w:rFonts w:ascii="仿宋" w:hAnsi="仿宋" w:eastAsia="仿宋" w:cs="仿宋"/>
                <w:sz w:val="18"/>
                <w:szCs w:val="18"/>
              </w:rPr>
            </w:pPr>
            <w:r>
              <w:rPr>
                <w:rFonts w:hint="eastAsia" w:ascii="仿宋" w:hAnsi="仿宋" w:eastAsia="仿宋" w:cs="仿宋"/>
                <w:sz w:val="18"/>
                <w:szCs w:val="18"/>
              </w:rPr>
              <w:t>3.同一项目获得不同的学分认定的，不重复计算，按最高值计算，一类、二类大赛界定以《威海海洋职业学院技能大赛管理办法》为准，二类赛减半加分。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二等奖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9学分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三等奖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8学分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省级</w:t>
            </w:r>
          </w:p>
        </w:tc>
        <w:tc>
          <w:tcPr>
            <w:tcW w:w="1104" w:type="dxa"/>
            <w:gridSpan w:val="4"/>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一等奖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8学分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二等奖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7学分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三等奖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6学分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restart"/>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院级</w:t>
            </w:r>
          </w:p>
        </w:tc>
        <w:tc>
          <w:tcPr>
            <w:tcW w:w="1104" w:type="dxa"/>
            <w:gridSpan w:val="4"/>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一等奖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3学分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二等奖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2学分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856" w:type="dxa"/>
            <w:gridSpan w:val="3"/>
            <w:vMerge w:val="continue"/>
            <w:vAlign w:val="center"/>
          </w:tcPr>
          <w:p>
            <w:pPr>
              <w:adjustRightInd w:val="0"/>
              <w:snapToGrid w:val="0"/>
              <w:spacing w:line="300" w:lineRule="atLeast"/>
              <w:jc w:val="left"/>
              <w:rPr>
                <w:rFonts w:ascii="仿宋" w:hAnsi="仿宋" w:eastAsia="仿宋" w:cs="仿宋"/>
                <w:szCs w:val="21"/>
              </w:rPr>
            </w:pPr>
          </w:p>
        </w:tc>
        <w:tc>
          <w:tcPr>
            <w:tcW w:w="1104" w:type="dxa"/>
            <w:gridSpan w:val="4"/>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三等奖</w:t>
            </w:r>
          </w:p>
        </w:tc>
        <w:tc>
          <w:tcPr>
            <w:tcW w:w="1221" w:type="dxa"/>
            <w:gridSpan w:val="7"/>
            <w:vAlign w:val="center"/>
          </w:tcPr>
          <w:p>
            <w:pPr>
              <w:adjustRightInd w:val="0"/>
              <w:snapToGrid w:val="0"/>
              <w:spacing w:line="300" w:lineRule="atLeast"/>
              <w:jc w:val="center"/>
              <w:rPr>
                <w:rFonts w:ascii="仿宋" w:hAnsi="仿宋" w:eastAsia="仿宋" w:cs="仿宋"/>
                <w:szCs w:val="21"/>
              </w:rPr>
            </w:pPr>
            <w:r>
              <w:rPr>
                <w:rFonts w:hint="eastAsia" w:ascii="仿宋" w:hAnsi="仿宋" w:eastAsia="仿宋" w:cs="仿宋"/>
                <w:szCs w:val="21"/>
              </w:rPr>
              <w:t>1学分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747" w:type="dxa"/>
            <w:gridSpan w:val="5"/>
            <w:vMerge w:val="continue"/>
            <w:vAlign w:val="center"/>
          </w:tcPr>
          <w:p>
            <w:pPr>
              <w:adjustRightInd w:val="0"/>
              <w:snapToGrid w:val="0"/>
              <w:spacing w:line="300" w:lineRule="atLeast"/>
              <w:jc w:val="left"/>
              <w:rPr>
                <w:rFonts w:ascii="仿宋" w:hAnsi="仿宋" w:eastAsia="仿宋" w:cs="仿宋"/>
                <w:szCs w:val="21"/>
              </w:rPr>
            </w:pPr>
          </w:p>
        </w:tc>
        <w:tc>
          <w:tcPr>
            <w:tcW w:w="1960" w:type="dxa"/>
            <w:gridSpan w:val="7"/>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院级决赛参与者</w:t>
            </w:r>
          </w:p>
        </w:tc>
        <w:tc>
          <w:tcPr>
            <w:tcW w:w="1221" w:type="dxa"/>
            <w:gridSpan w:val="7"/>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0.5学分</w:t>
            </w:r>
          </w:p>
        </w:tc>
        <w:tc>
          <w:tcPr>
            <w:tcW w:w="2700" w:type="dxa"/>
            <w:gridSpan w:val="9"/>
            <w:vMerge w:val="continue"/>
            <w:vAlign w:val="center"/>
          </w:tcPr>
          <w:p>
            <w:pPr>
              <w:adjustRightInd w:val="0"/>
              <w:snapToGrid w:val="0"/>
              <w:spacing w:line="300" w:lineRule="atLeast"/>
              <w:jc w:val="left"/>
              <w:rPr>
                <w:rFonts w:ascii="仿宋" w:hAnsi="仿宋" w:eastAsia="仿宋" w:cs="仿宋"/>
                <w:szCs w:val="21"/>
              </w:rPr>
            </w:pPr>
          </w:p>
        </w:tc>
        <w:tc>
          <w:tcPr>
            <w:tcW w:w="2669" w:type="dxa"/>
            <w:gridSpan w:val="7"/>
            <w:vMerge w:val="continue"/>
            <w:vAlign w:val="center"/>
          </w:tcPr>
          <w:p>
            <w:pPr>
              <w:adjustRightInd w:val="0"/>
              <w:snapToGrid w:val="0"/>
              <w:spacing w:line="300" w:lineRule="atLeas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747" w:type="dxa"/>
            <w:gridSpan w:val="5"/>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专业类第二课堂课程</w:t>
            </w:r>
          </w:p>
        </w:tc>
        <w:tc>
          <w:tcPr>
            <w:tcW w:w="1960" w:type="dxa"/>
            <w:gridSpan w:val="7"/>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专业类技能课程</w:t>
            </w:r>
          </w:p>
        </w:tc>
        <w:tc>
          <w:tcPr>
            <w:tcW w:w="1221" w:type="dxa"/>
            <w:gridSpan w:val="7"/>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2学分</w:t>
            </w:r>
          </w:p>
        </w:tc>
        <w:tc>
          <w:tcPr>
            <w:tcW w:w="2700" w:type="dxa"/>
            <w:gridSpan w:val="9"/>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 w:val="18"/>
                <w:szCs w:val="18"/>
              </w:rPr>
              <w:t>开课教师参考教务处第一课堂要求开设课程，在“第二课堂成绩单”网络管理系统（到梦空间）发布课程，并为学生评定授予学分；学生需签到并按照教师评价获得学分（组织部门）。</w:t>
            </w:r>
          </w:p>
        </w:tc>
        <w:tc>
          <w:tcPr>
            <w:tcW w:w="2669" w:type="dxa"/>
            <w:gridSpan w:val="7"/>
            <w:vAlign w:val="center"/>
          </w:tcPr>
          <w:p>
            <w:pPr>
              <w:adjustRightInd w:val="0"/>
              <w:snapToGrid w:val="0"/>
              <w:spacing w:line="300" w:lineRule="atLeast"/>
              <w:jc w:val="left"/>
              <w:rPr>
                <w:rFonts w:ascii="仿宋" w:hAnsi="仿宋" w:eastAsia="仿宋" w:cs="仿宋"/>
                <w:szCs w:val="21"/>
              </w:rPr>
            </w:pPr>
            <w:r>
              <w:rPr>
                <w:rFonts w:hint="eastAsia" w:ascii="仿宋" w:hAnsi="仿宋" w:eastAsia="仿宋" w:cs="仿宋"/>
                <w:szCs w:val="21"/>
              </w:rPr>
              <w:t>每学分对应16学时。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jc w:val="center"/>
        </w:trPr>
        <w:tc>
          <w:tcPr>
            <w:tcW w:w="10297" w:type="dxa"/>
            <w:gridSpan w:val="35"/>
            <w:vAlign w:val="center"/>
          </w:tcPr>
          <w:p>
            <w:pPr>
              <w:adjustRightInd w:val="0"/>
              <w:snapToGrid w:val="0"/>
              <w:spacing w:line="300" w:lineRule="exact"/>
              <w:jc w:val="center"/>
              <w:rPr>
                <w:rFonts w:ascii="仿宋" w:hAnsi="仿宋" w:eastAsia="仿宋" w:cs="仿宋"/>
                <w:szCs w:val="21"/>
              </w:rPr>
            </w:pPr>
            <w:r>
              <w:rPr>
                <w:rFonts w:hint="eastAsia" w:ascii="方正小标宋简体" w:hAnsi="方正小标宋简体" w:eastAsia="方正小标宋简体" w:cs="方正小标宋简体"/>
                <w:sz w:val="24"/>
              </w:rPr>
              <w:t>F工作履历类分值表（无下限，上限12学分）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875" w:type="dxa"/>
            <w:gridSpan w:val="6"/>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类别</w:t>
            </w:r>
          </w:p>
        </w:tc>
        <w:tc>
          <w:tcPr>
            <w:tcW w:w="3195" w:type="dxa"/>
            <w:gridSpan w:val="15"/>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计分项目</w:t>
            </w:r>
          </w:p>
        </w:tc>
        <w:tc>
          <w:tcPr>
            <w:tcW w:w="1020" w:type="dxa"/>
            <w:gridSpan w:val="6"/>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学分</w:t>
            </w:r>
          </w:p>
        </w:tc>
        <w:tc>
          <w:tcPr>
            <w:tcW w:w="2047" w:type="dxa"/>
            <w:gridSpan w:val="2"/>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认定方式</w:t>
            </w:r>
          </w:p>
        </w:tc>
        <w:tc>
          <w:tcPr>
            <w:tcW w:w="2160" w:type="dxa"/>
            <w:gridSpan w:val="6"/>
            <w:vAlign w:val="center"/>
          </w:tcPr>
          <w:p>
            <w:pPr>
              <w:adjustRightInd w:val="0"/>
              <w:snapToGrid w:val="0"/>
              <w:spacing w:line="300" w:lineRule="exact"/>
              <w:jc w:val="center"/>
              <w:rPr>
                <w:rFonts w:ascii="仿宋" w:hAnsi="仿宋" w:eastAsia="仿宋" w:cs="仿宋"/>
                <w:b/>
                <w:bCs/>
                <w:szCs w:val="21"/>
              </w:rPr>
            </w:pPr>
            <w:r>
              <w:rPr>
                <w:rFonts w:hint="eastAsia" w:ascii="仿宋" w:hAnsi="仿宋" w:eastAsia="仿宋" w:cs="仿宋"/>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75"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学生干部</w:t>
            </w:r>
          </w:p>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任职</w:t>
            </w:r>
          </w:p>
        </w:tc>
        <w:tc>
          <w:tcPr>
            <w:tcW w:w="3195" w:type="dxa"/>
            <w:gridSpan w:val="15"/>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院学生会主席</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3学分</w:t>
            </w:r>
          </w:p>
        </w:tc>
        <w:tc>
          <w:tcPr>
            <w:tcW w:w="2047" w:type="dxa"/>
            <w:gridSpan w:val="2"/>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“第二课堂成绩单”网络管理系统（到梦空间）实时记录或特殊成就录入（组织部门）。</w:t>
            </w:r>
          </w:p>
        </w:tc>
        <w:tc>
          <w:tcPr>
            <w:tcW w:w="2160"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1.其他院级组织最高级别职务低学生会一级，其他级别往后顺延至部长级别。</w:t>
            </w:r>
          </w:p>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2.学生干部任职不可重复获得，以最高分计。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3195" w:type="dxa"/>
            <w:gridSpan w:val="15"/>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学生会副主席、系学生会主席</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2.5学分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3195" w:type="dxa"/>
            <w:gridSpan w:val="15"/>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学生会部长、系学生会副主席</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3195" w:type="dxa"/>
            <w:gridSpan w:val="15"/>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学生会副部长、系学生会部长</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1.5学分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3195" w:type="dxa"/>
            <w:gridSpan w:val="15"/>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系学生会副部长、班长、团支书、社团团长</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1学分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3195" w:type="dxa"/>
            <w:gridSpan w:val="15"/>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学生会干事、寝室长、除班长、团支书以外的班委、社团副社长</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0.5学分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1875" w:type="dxa"/>
            <w:gridSpan w:val="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学生干部第二课堂课程</w:t>
            </w:r>
          </w:p>
        </w:tc>
        <w:tc>
          <w:tcPr>
            <w:tcW w:w="3195" w:type="dxa"/>
            <w:gridSpan w:val="15"/>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学生干部培训课程</w:t>
            </w:r>
          </w:p>
        </w:tc>
        <w:tc>
          <w:tcPr>
            <w:tcW w:w="1020" w:type="dxa"/>
            <w:gridSpan w:val="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2学分</w:t>
            </w:r>
          </w:p>
        </w:tc>
        <w:tc>
          <w:tcPr>
            <w:tcW w:w="2047" w:type="dxa"/>
            <w:gridSpan w:val="2"/>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 w:val="20"/>
                <w:szCs w:val="20"/>
              </w:rPr>
              <w:t>开课教师参考教务处第一课堂要求开设课程，在“第二课堂成绩单”网络管理系统（到梦空间）发布课程，并为学生评定授予学分；学生需签到并按照教师评价获得学分（组织部门）。</w:t>
            </w:r>
          </w:p>
        </w:tc>
        <w:tc>
          <w:tcPr>
            <w:tcW w:w="2160" w:type="dxa"/>
            <w:gridSpan w:val="6"/>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每学分对应16学时。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875"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参加中央、省直机关组织的挂职锻炼</w:t>
            </w:r>
          </w:p>
        </w:tc>
        <w:tc>
          <w:tcPr>
            <w:tcW w:w="3195" w:type="dxa"/>
            <w:gridSpan w:val="15"/>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国家级</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8学分</w:t>
            </w:r>
          </w:p>
        </w:tc>
        <w:tc>
          <w:tcPr>
            <w:tcW w:w="2047" w:type="dxa"/>
            <w:gridSpan w:val="2"/>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“第二课堂成绩单”网络管理系统（到梦空间）实时记录或特殊成就录入（组织部门）。</w:t>
            </w:r>
          </w:p>
        </w:tc>
        <w:tc>
          <w:tcPr>
            <w:tcW w:w="2160" w:type="dxa"/>
            <w:gridSpan w:val="6"/>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相同类别只计最高分。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3195" w:type="dxa"/>
            <w:gridSpan w:val="15"/>
            <w:vAlign w:val="center"/>
          </w:tcPr>
          <w:p>
            <w:pPr>
              <w:tabs>
                <w:tab w:val="left" w:pos="1272"/>
              </w:tabs>
              <w:adjustRightInd w:val="0"/>
              <w:snapToGrid w:val="0"/>
              <w:spacing w:line="300" w:lineRule="exact"/>
              <w:jc w:val="left"/>
              <w:rPr>
                <w:rFonts w:ascii="仿宋" w:hAnsi="仿宋" w:eastAsia="仿宋" w:cs="仿宋"/>
                <w:szCs w:val="21"/>
              </w:rPr>
            </w:pPr>
            <w:r>
              <w:rPr>
                <w:rFonts w:hint="eastAsia" w:ascii="仿宋" w:hAnsi="仿宋" w:eastAsia="仿宋" w:cs="仿宋"/>
                <w:szCs w:val="21"/>
              </w:rPr>
              <w:t>省级</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5分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3195" w:type="dxa"/>
            <w:gridSpan w:val="15"/>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市级</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3分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875" w:type="dxa"/>
            <w:gridSpan w:val="6"/>
            <w:vMerge w:val="restart"/>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荣誉证书</w:t>
            </w:r>
          </w:p>
        </w:tc>
        <w:tc>
          <w:tcPr>
            <w:tcW w:w="1995" w:type="dxa"/>
            <w:gridSpan w:val="8"/>
            <w:vMerge w:val="restart"/>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优秀共青团员、优秀团干部、优秀学生、优秀学生干部、十佳大学生、优秀社团干部等其他相关荣誉</w:t>
            </w:r>
          </w:p>
        </w:tc>
        <w:tc>
          <w:tcPr>
            <w:tcW w:w="1200"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国家级</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6学分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1995" w:type="dxa"/>
            <w:gridSpan w:val="8"/>
            <w:vMerge w:val="continue"/>
            <w:vAlign w:val="center"/>
          </w:tcPr>
          <w:p>
            <w:pPr>
              <w:adjustRightInd w:val="0"/>
              <w:snapToGrid w:val="0"/>
              <w:spacing w:line="300" w:lineRule="exact"/>
              <w:jc w:val="left"/>
              <w:rPr>
                <w:rFonts w:ascii="仿宋" w:hAnsi="仿宋" w:eastAsia="仿宋" w:cs="仿宋"/>
                <w:szCs w:val="21"/>
              </w:rPr>
            </w:pPr>
          </w:p>
        </w:tc>
        <w:tc>
          <w:tcPr>
            <w:tcW w:w="1200"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省级</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4学分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1995" w:type="dxa"/>
            <w:gridSpan w:val="8"/>
            <w:vMerge w:val="continue"/>
            <w:vAlign w:val="center"/>
          </w:tcPr>
          <w:p>
            <w:pPr>
              <w:adjustRightInd w:val="0"/>
              <w:snapToGrid w:val="0"/>
              <w:spacing w:line="300" w:lineRule="exact"/>
              <w:jc w:val="left"/>
              <w:rPr>
                <w:rFonts w:ascii="仿宋" w:hAnsi="仿宋" w:eastAsia="仿宋" w:cs="仿宋"/>
                <w:szCs w:val="21"/>
              </w:rPr>
            </w:pPr>
          </w:p>
        </w:tc>
        <w:tc>
          <w:tcPr>
            <w:tcW w:w="1200"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市级</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2学分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875" w:type="dxa"/>
            <w:gridSpan w:val="6"/>
            <w:vMerge w:val="continue"/>
            <w:vAlign w:val="center"/>
          </w:tcPr>
          <w:p>
            <w:pPr>
              <w:adjustRightInd w:val="0"/>
              <w:snapToGrid w:val="0"/>
              <w:spacing w:line="300" w:lineRule="exact"/>
              <w:jc w:val="left"/>
              <w:rPr>
                <w:rFonts w:ascii="仿宋" w:hAnsi="仿宋" w:eastAsia="仿宋" w:cs="仿宋"/>
                <w:szCs w:val="21"/>
              </w:rPr>
            </w:pPr>
          </w:p>
        </w:tc>
        <w:tc>
          <w:tcPr>
            <w:tcW w:w="1995" w:type="dxa"/>
            <w:gridSpan w:val="8"/>
            <w:vMerge w:val="continue"/>
            <w:vAlign w:val="center"/>
          </w:tcPr>
          <w:p>
            <w:pPr>
              <w:adjustRightInd w:val="0"/>
              <w:snapToGrid w:val="0"/>
              <w:spacing w:line="300" w:lineRule="exact"/>
              <w:jc w:val="left"/>
              <w:rPr>
                <w:rFonts w:ascii="仿宋" w:hAnsi="仿宋" w:eastAsia="仿宋" w:cs="仿宋"/>
                <w:szCs w:val="21"/>
              </w:rPr>
            </w:pPr>
          </w:p>
        </w:tc>
        <w:tc>
          <w:tcPr>
            <w:tcW w:w="1200" w:type="dxa"/>
            <w:gridSpan w:val="7"/>
            <w:vAlign w:val="center"/>
          </w:tcPr>
          <w:p>
            <w:pPr>
              <w:adjustRightInd w:val="0"/>
              <w:snapToGrid w:val="0"/>
              <w:spacing w:line="300" w:lineRule="exact"/>
              <w:jc w:val="left"/>
              <w:rPr>
                <w:rFonts w:ascii="仿宋" w:hAnsi="仿宋" w:eastAsia="仿宋" w:cs="仿宋"/>
                <w:szCs w:val="21"/>
              </w:rPr>
            </w:pPr>
            <w:r>
              <w:rPr>
                <w:rFonts w:hint="eastAsia" w:ascii="仿宋" w:hAnsi="仿宋" w:eastAsia="仿宋" w:cs="仿宋"/>
                <w:szCs w:val="21"/>
              </w:rPr>
              <w:t>院级</w:t>
            </w:r>
          </w:p>
        </w:tc>
        <w:tc>
          <w:tcPr>
            <w:tcW w:w="1020" w:type="dxa"/>
            <w:gridSpan w:val="6"/>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1学分</w:t>
            </w:r>
          </w:p>
        </w:tc>
        <w:tc>
          <w:tcPr>
            <w:tcW w:w="2047" w:type="dxa"/>
            <w:gridSpan w:val="2"/>
            <w:vMerge w:val="continue"/>
            <w:vAlign w:val="center"/>
          </w:tcPr>
          <w:p>
            <w:pPr>
              <w:adjustRightInd w:val="0"/>
              <w:snapToGrid w:val="0"/>
              <w:spacing w:line="300" w:lineRule="exact"/>
              <w:jc w:val="left"/>
              <w:rPr>
                <w:rFonts w:ascii="仿宋" w:hAnsi="仿宋" w:eastAsia="仿宋" w:cs="仿宋"/>
                <w:szCs w:val="21"/>
              </w:rPr>
            </w:pPr>
          </w:p>
        </w:tc>
        <w:tc>
          <w:tcPr>
            <w:tcW w:w="2160" w:type="dxa"/>
            <w:gridSpan w:val="6"/>
            <w:vMerge w:val="continue"/>
            <w:vAlign w:val="center"/>
          </w:tcPr>
          <w:p>
            <w:pPr>
              <w:adjustRightInd w:val="0"/>
              <w:snapToGrid w:val="0"/>
              <w:spacing w:line="300" w:lineRule="exact"/>
              <w:jc w:val="left"/>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618" w:hRule="atLeast"/>
          <w:jc w:val="center"/>
        </w:trPr>
        <w:tc>
          <w:tcPr>
            <w:tcW w:w="10271" w:type="dxa"/>
            <w:gridSpan w:val="34"/>
          </w:tcPr>
          <w:p>
            <w:pPr>
              <w:jc w:val="center"/>
            </w:pPr>
            <w:r>
              <w:rPr>
                <w:rFonts w:hint="eastAsia" w:ascii="方正小标宋简体" w:hAnsi="方正小标宋简体" w:eastAsia="方正小标宋简体" w:cs="方正小标宋简体"/>
                <w:sz w:val="24"/>
              </w:rPr>
              <w:t>G诚信学分分值表（扣分项，无封顶）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464" w:hRule="atLeast"/>
          <w:jc w:val="center"/>
        </w:trPr>
        <w:tc>
          <w:tcPr>
            <w:tcW w:w="1650" w:type="dxa"/>
            <w:gridSpan w:val="4"/>
          </w:tcPr>
          <w:p>
            <w:pPr>
              <w:adjustRightInd w:val="0"/>
              <w:snapToGrid w:val="0"/>
              <w:spacing w:line="360" w:lineRule="auto"/>
              <w:jc w:val="center"/>
              <w:rPr>
                <w:rFonts w:ascii="仿宋" w:hAnsi="仿宋" w:eastAsia="仿宋" w:cs="仿宋"/>
                <w:b/>
                <w:bCs/>
                <w:sz w:val="24"/>
              </w:rPr>
            </w:pPr>
            <w:r>
              <w:rPr>
                <w:rFonts w:hint="eastAsia" w:ascii="仿宋" w:hAnsi="仿宋" w:eastAsia="仿宋" w:cs="仿宋"/>
                <w:b/>
                <w:bCs/>
                <w:sz w:val="24"/>
              </w:rPr>
              <w:t>类别</w:t>
            </w:r>
          </w:p>
        </w:tc>
        <w:tc>
          <w:tcPr>
            <w:tcW w:w="2610" w:type="dxa"/>
            <w:gridSpan w:val="11"/>
          </w:tcPr>
          <w:p>
            <w:pPr>
              <w:adjustRightInd w:val="0"/>
              <w:snapToGrid w:val="0"/>
              <w:spacing w:line="360" w:lineRule="auto"/>
              <w:jc w:val="center"/>
              <w:rPr>
                <w:rFonts w:ascii="仿宋" w:hAnsi="仿宋" w:eastAsia="仿宋" w:cs="仿宋"/>
                <w:b/>
                <w:bCs/>
                <w:sz w:val="24"/>
              </w:rPr>
            </w:pPr>
            <w:r>
              <w:rPr>
                <w:rFonts w:hint="eastAsia" w:ascii="仿宋" w:hAnsi="仿宋" w:eastAsia="仿宋" w:cs="仿宋"/>
                <w:b/>
                <w:bCs/>
                <w:sz w:val="24"/>
              </w:rPr>
              <w:t>计分项目</w:t>
            </w:r>
          </w:p>
        </w:tc>
        <w:tc>
          <w:tcPr>
            <w:tcW w:w="1500" w:type="dxa"/>
            <w:gridSpan w:val="10"/>
          </w:tcPr>
          <w:p>
            <w:pPr>
              <w:adjustRightInd w:val="0"/>
              <w:snapToGrid w:val="0"/>
              <w:spacing w:line="360" w:lineRule="auto"/>
              <w:jc w:val="center"/>
              <w:rPr>
                <w:rFonts w:ascii="仿宋" w:hAnsi="仿宋" w:eastAsia="仿宋" w:cs="仿宋"/>
                <w:b/>
                <w:bCs/>
                <w:sz w:val="24"/>
              </w:rPr>
            </w:pPr>
            <w:r>
              <w:rPr>
                <w:rFonts w:hint="eastAsia" w:ascii="仿宋" w:hAnsi="仿宋" w:eastAsia="仿宋" w:cs="仿宋"/>
                <w:b/>
                <w:bCs/>
                <w:sz w:val="24"/>
              </w:rPr>
              <w:t>学分（减）</w:t>
            </w:r>
          </w:p>
        </w:tc>
        <w:tc>
          <w:tcPr>
            <w:tcW w:w="2512" w:type="dxa"/>
            <w:gridSpan w:val="5"/>
          </w:tcPr>
          <w:p>
            <w:pPr>
              <w:adjustRightInd w:val="0"/>
              <w:snapToGrid w:val="0"/>
              <w:spacing w:line="360" w:lineRule="auto"/>
              <w:jc w:val="center"/>
              <w:rPr>
                <w:rFonts w:ascii="仿宋" w:hAnsi="仿宋" w:eastAsia="仿宋" w:cs="仿宋"/>
                <w:b/>
                <w:bCs/>
                <w:sz w:val="24"/>
              </w:rPr>
            </w:pPr>
            <w:r>
              <w:rPr>
                <w:rFonts w:hint="eastAsia" w:ascii="仿宋" w:hAnsi="仿宋" w:eastAsia="仿宋" w:cs="仿宋"/>
                <w:b/>
                <w:bCs/>
                <w:sz w:val="24"/>
              </w:rPr>
              <w:t>认定方式</w:t>
            </w:r>
          </w:p>
        </w:tc>
        <w:tc>
          <w:tcPr>
            <w:tcW w:w="1999" w:type="dxa"/>
            <w:gridSpan w:val="4"/>
          </w:tcPr>
          <w:p>
            <w:pPr>
              <w:adjustRightInd w:val="0"/>
              <w:snapToGrid w:val="0"/>
              <w:spacing w:line="360" w:lineRule="auto"/>
              <w:jc w:val="center"/>
              <w:rPr>
                <w:rFonts w:ascii="仿宋" w:hAnsi="仿宋" w:eastAsia="仿宋" w:cs="仿宋"/>
                <w:b/>
                <w:bCs/>
                <w:sz w:val="24"/>
              </w:rPr>
            </w:pPr>
            <w:r>
              <w:rPr>
                <w:rFonts w:hint="eastAsia" w:ascii="仿宋" w:hAnsi="仿宋" w:eastAsia="仿宋" w:cs="仿宋"/>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6" w:type="dxa"/>
          <w:trHeight w:val="1225" w:hRule="atLeast"/>
          <w:jc w:val="center"/>
        </w:trPr>
        <w:tc>
          <w:tcPr>
            <w:tcW w:w="1650" w:type="dxa"/>
            <w:gridSpan w:val="4"/>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活动缺席</w:t>
            </w:r>
          </w:p>
        </w:tc>
        <w:tc>
          <w:tcPr>
            <w:tcW w:w="2610" w:type="dxa"/>
            <w:gridSpan w:val="11"/>
            <w:vAlign w:val="center"/>
          </w:tcPr>
          <w:p>
            <w:r>
              <w:rPr>
                <w:rFonts w:hint="eastAsia" w:ascii="仿宋" w:hAnsi="仿宋" w:eastAsia="仿宋" w:cs="仿宋"/>
                <w:sz w:val="24"/>
              </w:rPr>
              <w:t>重大活动临时退出</w:t>
            </w:r>
          </w:p>
        </w:tc>
        <w:tc>
          <w:tcPr>
            <w:tcW w:w="1500" w:type="dxa"/>
            <w:gridSpan w:val="10"/>
            <w:vAlign w:val="center"/>
          </w:tcPr>
          <w:p>
            <w:pPr>
              <w:jc w:val="center"/>
            </w:pPr>
            <w:r>
              <w:rPr>
                <w:rFonts w:ascii="仿宋" w:hAnsi="仿宋" w:eastAsia="仿宋" w:cs="仿宋"/>
                <w:sz w:val="24"/>
              </w:rPr>
              <w:t>2</w:t>
            </w:r>
            <w:r>
              <w:rPr>
                <w:rFonts w:hint="eastAsia" w:ascii="仿宋" w:hAnsi="仿宋" w:eastAsia="仿宋" w:cs="仿宋"/>
                <w:sz w:val="24"/>
              </w:rPr>
              <w:t>学分</w:t>
            </w:r>
          </w:p>
        </w:tc>
        <w:tc>
          <w:tcPr>
            <w:tcW w:w="2512" w:type="dxa"/>
            <w:gridSpan w:val="5"/>
            <w:vAlign w:val="center"/>
          </w:tcPr>
          <w:p>
            <w:r>
              <w:rPr>
                <w:rFonts w:hint="eastAsia" w:ascii="仿宋" w:hAnsi="仿宋" w:eastAsia="仿宋" w:cs="仿宋"/>
                <w:sz w:val="24"/>
              </w:rPr>
              <w:t>“第二课堂成绩单”网络管理系统（到梦空间）实时记录或特殊成就录入（组织部门）。</w:t>
            </w:r>
          </w:p>
        </w:tc>
        <w:tc>
          <w:tcPr>
            <w:tcW w:w="1999" w:type="dxa"/>
            <w:gridSpan w:val="4"/>
            <w:vMerge w:val="restart"/>
            <w:vAlign w:val="center"/>
          </w:tcPr>
          <w:p>
            <w:r>
              <w:rPr>
                <w:rFonts w:hint="eastAsia" w:ascii="仿宋" w:hAnsi="仿宋" w:eastAsia="仿宋" w:cs="仿宋"/>
                <w:sz w:val="24"/>
              </w:rPr>
              <w:t>诚信学分可累计减分。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542" w:hRule="atLeast"/>
          <w:jc w:val="center"/>
        </w:trPr>
        <w:tc>
          <w:tcPr>
            <w:tcW w:w="1650" w:type="dxa"/>
            <w:gridSpan w:val="4"/>
            <w:vMerge w:val="restart"/>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查勤缺席</w:t>
            </w:r>
          </w:p>
        </w:tc>
        <w:tc>
          <w:tcPr>
            <w:tcW w:w="2610" w:type="dxa"/>
            <w:gridSpan w:val="11"/>
            <w:vAlign w:val="center"/>
          </w:tcPr>
          <w:p>
            <w:pPr>
              <w:tabs>
                <w:tab w:val="center" w:pos="1309"/>
              </w:tabs>
              <w:rPr>
                <w:rFonts w:ascii="仿宋" w:hAnsi="仿宋" w:eastAsia="仿宋" w:cs="仿宋"/>
                <w:sz w:val="24"/>
              </w:rPr>
            </w:pPr>
            <w:r>
              <w:rPr>
                <w:rFonts w:hint="eastAsia" w:ascii="仿宋" w:hAnsi="仿宋" w:eastAsia="仿宋" w:cs="仿宋"/>
                <w:sz w:val="24"/>
              </w:rPr>
              <w:t>晚自习缺勤</w:t>
            </w:r>
          </w:p>
        </w:tc>
        <w:tc>
          <w:tcPr>
            <w:tcW w:w="1500" w:type="dxa"/>
            <w:gridSpan w:val="10"/>
            <w:vAlign w:val="center"/>
          </w:tcPr>
          <w:p>
            <w:pPr>
              <w:jc w:val="cente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学分/次</w:t>
            </w:r>
          </w:p>
        </w:tc>
        <w:tc>
          <w:tcPr>
            <w:tcW w:w="2512" w:type="dxa"/>
            <w:gridSpan w:val="5"/>
            <w:vMerge w:val="restart"/>
            <w:vAlign w:val="center"/>
          </w:tcPr>
          <w:p>
            <w:r>
              <w:rPr>
                <w:rFonts w:hint="eastAsia" w:ascii="仿宋" w:hAnsi="仿宋" w:eastAsia="仿宋" w:cs="仿宋"/>
                <w:sz w:val="24"/>
              </w:rPr>
              <w:t>“第二课堂成绩单”网络管理系统（到梦空间）实时记录或特殊成就录入（学生处、各系）。</w:t>
            </w: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547" w:hRule="atLeast"/>
          <w:jc w:val="center"/>
        </w:trPr>
        <w:tc>
          <w:tcPr>
            <w:tcW w:w="1650" w:type="dxa"/>
            <w:gridSpan w:val="4"/>
            <w:vMerge w:val="continue"/>
            <w:vAlign w:val="center"/>
          </w:tcPr>
          <w:p>
            <w:pPr>
              <w:adjustRightInd w:val="0"/>
              <w:snapToGrid w:val="0"/>
              <w:spacing w:line="360" w:lineRule="auto"/>
              <w:jc w:val="center"/>
              <w:rPr>
                <w:rFonts w:ascii="仿宋" w:hAnsi="仿宋" w:eastAsia="仿宋" w:cs="仿宋"/>
                <w:sz w:val="24"/>
              </w:rPr>
            </w:pPr>
          </w:p>
        </w:tc>
        <w:tc>
          <w:tcPr>
            <w:tcW w:w="2610" w:type="dxa"/>
            <w:gridSpan w:val="11"/>
            <w:vAlign w:val="center"/>
          </w:tcPr>
          <w:p>
            <w:pPr>
              <w:rPr>
                <w:rFonts w:ascii="仿宋" w:hAnsi="仿宋" w:eastAsia="仿宋" w:cs="仿宋"/>
                <w:sz w:val="24"/>
              </w:rPr>
            </w:pPr>
            <w:r>
              <w:rPr>
                <w:rFonts w:hint="eastAsia" w:ascii="仿宋" w:hAnsi="仿宋" w:eastAsia="仿宋" w:cs="仿宋"/>
                <w:sz w:val="24"/>
              </w:rPr>
              <w:t>早操缺勤</w:t>
            </w:r>
          </w:p>
        </w:tc>
        <w:tc>
          <w:tcPr>
            <w:tcW w:w="1500" w:type="dxa"/>
            <w:gridSpan w:val="10"/>
            <w:vAlign w:val="center"/>
          </w:tcPr>
          <w:p>
            <w:pPr>
              <w:jc w:val="cente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学分/次</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487" w:hRule="atLeast"/>
          <w:jc w:val="center"/>
        </w:trPr>
        <w:tc>
          <w:tcPr>
            <w:tcW w:w="1650" w:type="dxa"/>
            <w:gridSpan w:val="4"/>
            <w:vMerge w:val="continue"/>
            <w:vAlign w:val="center"/>
          </w:tcPr>
          <w:p>
            <w:pPr>
              <w:adjustRightInd w:val="0"/>
              <w:snapToGrid w:val="0"/>
              <w:spacing w:line="360" w:lineRule="auto"/>
              <w:jc w:val="center"/>
              <w:rPr>
                <w:rFonts w:ascii="仿宋" w:hAnsi="仿宋" w:eastAsia="仿宋" w:cs="仿宋"/>
                <w:sz w:val="24"/>
              </w:rPr>
            </w:pPr>
          </w:p>
        </w:tc>
        <w:tc>
          <w:tcPr>
            <w:tcW w:w="2610" w:type="dxa"/>
            <w:gridSpan w:val="11"/>
            <w:vAlign w:val="center"/>
          </w:tcPr>
          <w:p>
            <w:pPr>
              <w:rPr>
                <w:rFonts w:ascii="仿宋" w:hAnsi="仿宋" w:eastAsia="仿宋" w:cs="仿宋"/>
                <w:sz w:val="24"/>
              </w:rPr>
            </w:pPr>
            <w:r>
              <w:rPr>
                <w:rFonts w:hint="eastAsia" w:ascii="仿宋" w:hAnsi="仿宋" w:eastAsia="仿宋" w:cs="仿宋"/>
                <w:sz w:val="24"/>
              </w:rPr>
              <w:t>旷课</w:t>
            </w:r>
          </w:p>
        </w:tc>
        <w:tc>
          <w:tcPr>
            <w:tcW w:w="1500" w:type="dxa"/>
            <w:gridSpan w:val="10"/>
            <w:vAlign w:val="center"/>
          </w:tcPr>
          <w:p>
            <w:pPr>
              <w:jc w:val="center"/>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学分/次</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557" w:hRule="atLeast"/>
          <w:jc w:val="center"/>
        </w:trPr>
        <w:tc>
          <w:tcPr>
            <w:tcW w:w="1650" w:type="dxa"/>
            <w:gridSpan w:val="4"/>
            <w:vMerge w:val="continue"/>
            <w:vAlign w:val="center"/>
          </w:tcPr>
          <w:p>
            <w:pPr>
              <w:adjustRightInd w:val="0"/>
              <w:snapToGrid w:val="0"/>
              <w:spacing w:line="360" w:lineRule="auto"/>
              <w:jc w:val="center"/>
              <w:rPr>
                <w:rFonts w:ascii="仿宋" w:hAnsi="仿宋" w:eastAsia="仿宋" w:cs="仿宋"/>
                <w:sz w:val="24"/>
              </w:rPr>
            </w:pPr>
          </w:p>
        </w:tc>
        <w:tc>
          <w:tcPr>
            <w:tcW w:w="2610" w:type="dxa"/>
            <w:gridSpan w:val="11"/>
            <w:vAlign w:val="center"/>
          </w:tcPr>
          <w:p>
            <w:pPr>
              <w:rPr>
                <w:rFonts w:ascii="仿宋" w:hAnsi="仿宋" w:eastAsia="仿宋" w:cs="仿宋"/>
                <w:sz w:val="24"/>
              </w:rPr>
            </w:pPr>
            <w:r>
              <w:rPr>
                <w:rFonts w:hint="eastAsia" w:ascii="仿宋" w:hAnsi="仿宋" w:eastAsia="仿宋" w:cs="仿宋"/>
                <w:sz w:val="24"/>
              </w:rPr>
              <w:t>上课迟到</w:t>
            </w:r>
          </w:p>
        </w:tc>
        <w:tc>
          <w:tcPr>
            <w:tcW w:w="1500" w:type="dxa"/>
            <w:gridSpan w:val="10"/>
            <w:vAlign w:val="center"/>
          </w:tcPr>
          <w:p>
            <w:pPr>
              <w:jc w:val="center"/>
              <w:rPr>
                <w:rFonts w:ascii="仿宋" w:hAnsi="仿宋" w:eastAsia="仿宋" w:cs="仿宋"/>
                <w:sz w:val="24"/>
              </w:rPr>
            </w:pPr>
            <w:r>
              <w:rPr>
                <w:rFonts w:hint="eastAsia" w:ascii="仿宋" w:hAnsi="仿宋" w:eastAsia="仿宋" w:cs="仿宋"/>
                <w:sz w:val="24"/>
              </w:rPr>
              <w:t>0</w:t>
            </w:r>
            <w:r>
              <w:rPr>
                <w:rFonts w:ascii="仿宋" w:hAnsi="仿宋" w:eastAsia="仿宋" w:cs="仿宋"/>
                <w:sz w:val="24"/>
              </w:rPr>
              <w:t>.5</w:t>
            </w:r>
            <w:r>
              <w:rPr>
                <w:rFonts w:hint="eastAsia" w:ascii="仿宋" w:hAnsi="仿宋" w:eastAsia="仿宋" w:cs="仿宋"/>
                <w:sz w:val="24"/>
              </w:rPr>
              <w:t>学分/次</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672" w:hRule="atLeast"/>
          <w:jc w:val="center"/>
        </w:trPr>
        <w:tc>
          <w:tcPr>
            <w:tcW w:w="1650" w:type="dxa"/>
            <w:gridSpan w:val="4"/>
            <w:vMerge w:val="restart"/>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文明素养</w:t>
            </w:r>
          </w:p>
        </w:tc>
        <w:tc>
          <w:tcPr>
            <w:tcW w:w="2610" w:type="dxa"/>
            <w:gridSpan w:val="11"/>
            <w:vAlign w:val="center"/>
          </w:tcPr>
          <w:p>
            <w:pPr>
              <w:rPr>
                <w:rFonts w:ascii="仿宋" w:hAnsi="仿宋" w:eastAsia="仿宋" w:cs="仿宋"/>
                <w:sz w:val="24"/>
              </w:rPr>
            </w:pPr>
            <w:r>
              <w:rPr>
                <w:rFonts w:hint="eastAsia" w:ascii="仿宋" w:hAnsi="仿宋" w:eastAsia="仿宋" w:cs="仿宋"/>
                <w:sz w:val="24"/>
              </w:rPr>
              <w:t>违反《学生手册》等不文明行为,未达到违纪</w:t>
            </w:r>
          </w:p>
        </w:tc>
        <w:tc>
          <w:tcPr>
            <w:tcW w:w="1500" w:type="dxa"/>
            <w:gridSpan w:val="10"/>
            <w:vAlign w:val="center"/>
          </w:tcPr>
          <w:p>
            <w:pPr>
              <w:jc w:val="center"/>
              <w:rPr>
                <w:rFonts w:ascii="仿宋" w:hAnsi="仿宋" w:eastAsia="仿宋" w:cs="仿宋"/>
                <w:sz w:val="24"/>
              </w:rPr>
            </w:pPr>
            <w:r>
              <w:rPr>
                <w:rFonts w:hint="eastAsia" w:ascii="仿宋" w:hAnsi="仿宋" w:eastAsia="仿宋" w:cs="仿宋"/>
                <w:sz w:val="24"/>
              </w:rPr>
              <w:t>1学分/次</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617" w:hRule="atLeast"/>
          <w:jc w:val="center"/>
        </w:trPr>
        <w:tc>
          <w:tcPr>
            <w:tcW w:w="1650" w:type="dxa"/>
            <w:gridSpan w:val="4"/>
            <w:vMerge w:val="continue"/>
            <w:vAlign w:val="center"/>
          </w:tcPr>
          <w:p>
            <w:pPr>
              <w:adjustRightInd w:val="0"/>
              <w:snapToGrid w:val="0"/>
              <w:spacing w:line="360" w:lineRule="auto"/>
              <w:jc w:val="center"/>
              <w:rPr>
                <w:rFonts w:ascii="仿宋" w:hAnsi="仿宋" w:eastAsia="仿宋" w:cs="仿宋"/>
                <w:sz w:val="24"/>
              </w:rPr>
            </w:pPr>
          </w:p>
        </w:tc>
        <w:tc>
          <w:tcPr>
            <w:tcW w:w="2610" w:type="dxa"/>
            <w:gridSpan w:val="11"/>
            <w:vAlign w:val="center"/>
          </w:tcPr>
          <w:p>
            <w:pPr>
              <w:rPr>
                <w:rFonts w:ascii="仿宋" w:hAnsi="仿宋" w:eastAsia="仿宋" w:cs="仿宋"/>
                <w:sz w:val="24"/>
              </w:rPr>
            </w:pPr>
            <w:r>
              <w:rPr>
                <w:rFonts w:hint="eastAsia" w:ascii="仿宋" w:hAnsi="仿宋" w:eastAsia="仿宋" w:cs="仿宋"/>
                <w:sz w:val="24"/>
              </w:rPr>
              <w:t>宿舍卫生全院通报</w:t>
            </w:r>
          </w:p>
        </w:tc>
        <w:tc>
          <w:tcPr>
            <w:tcW w:w="1500" w:type="dxa"/>
            <w:gridSpan w:val="10"/>
            <w:vAlign w:val="center"/>
          </w:tcPr>
          <w:p>
            <w:pPr>
              <w:jc w:val="center"/>
              <w:rPr>
                <w:rFonts w:ascii="仿宋" w:hAnsi="仿宋" w:eastAsia="仿宋" w:cs="仿宋"/>
                <w:sz w:val="24"/>
              </w:rPr>
            </w:pPr>
            <w:r>
              <w:rPr>
                <w:rFonts w:hint="eastAsia" w:ascii="仿宋" w:hAnsi="仿宋" w:eastAsia="仿宋" w:cs="仿宋"/>
                <w:sz w:val="24"/>
              </w:rPr>
              <w:t>1学分/次</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572" w:hRule="atLeast"/>
          <w:jc w:val="center"/>
        </w:trPr>
        <w:tc>
          <w:tcPr>
            <w:tcW w:w="1650" w:type="dxa"/>
            <w:gridSpan w:val="4"/>
            <w:vMerge w:val="continue"/>
            <w:vAlign w:val="center"/>
          </w:tcPr>
          <w:p>
            <w:pPr>
              <w:adjustRightInd w:val="0"/>
              <w:snapToGrid w:val="0"/>
              <w:spacing w:line="360" w:lineRule="auto"/>
              <w:jc w:val="center"/>
              <w:rPr>
                <w:rFonts w:ascii="仿宋" w:hAnsi="仿宋" w:eastAsia="仿宋" w:cs="仿宋"/>
                <w:sz w:val="24"/>
              </w:rPr>
            </w:pPr>
          </w:p>
        </w:tc>
        <w:tc>
          <w:tcPr>
            <w:tcW w:w="2610" w:type="dxa"/>
            <w:gridSpan w:val="11"/>
            <w:vAlign w:val="center"/>
          </w:tcPr>
          <w:p>
            <w:pPr>
              <w:rPr>
                <w:rFonts w:ascii="仿宋" w:hAnsi="仿宋" w:eastAsia="仿宋" w:cs="仿宋"/>
                <w:sz w:val="24"/>
              </w:rPr>
            </w:pPr>
            <w:r>
              <w:rPr>
                <w:rFonts w:hint="eastAsia" w:ascii="仿宋" w:hAnsi="仿宋" w:eastAsia="仿宋" w:cs="仿宋"/>
                <w:sz w:val="24"/>
              </w:rPr>
              <w:t>宿舍卫生系部通报</w:t>
            </w:r>
          </w:p>
        </w:tc>
        <w:tc>
          <w:tcPr>
            <w:tcW w:w="1500" w:type="dxa"/>
            <w:gridSpan w:val="10"/>
            <w:vAlign w:val="center"/>
          </w:tcPr>
          <w:p>
            <w:pPr>
              <w:jc w:val="center"/>
              <w:rPr>
                <w:rFonts w:ascii="仿宋" w:hAnsi="仿宋" w:eastAsia="仿宋" w:cs="仿宋"/>
                <w:sz w:val="24"/>
              </w:rPr>
            </w:pPr>
            <w:r>
              <w:rPr>
                <w:rFonts w:hint="eastAsia" w:ascii="仿宋" w:hAnsi="仿宋" w:eastAsia="仿宋" w:cs="仿宋"/>
                <w:sz w:val="24"/>
              </w:rPr>
              <w:t>0.5学分/次</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602" w:hRule="atLeast"/>
          <w:jc w:val="center"/>
        </w:trPr>
        <w:tc>
          <w:tcPr>
            <w:tcW w:w="1650" w:type="dxa"/>
            <w:gridSpan w:val="4"/>
            <w:vMerge w:val="continue"/>
            <w:vAlign w:val="center"/>
          </w:tcPr>
          <w:p>
            <w:pPr>
              <w:adjustRightInd w:val="0"/>
              <w:snapToGrid w:val="0"/>
              <w:spacing w:line="360" w:lineRule="auto"/>
              <w:jc w:val="center"/>
              <w:rPr>
                <w:rFonts w:ascii="仿宋" w:hAnsi="仿宋" w:eastAsia="仿宋" w:cs="仿宋"/>
                <w:sz w:val="24"/>
              </w:rPr>
            </w:pPr>
          </w:p>
        </w:tc>
        <w:tc>
          <w:tcPr>
            <w:tcW w:w="2610" w:type="dxa"/>
            <w:gridSpan w:val="11"/>
            <w:vAlign w:val="center"/>
          </w:tcPr>
          <w:p>
            <w:pPr>
              <w:rPr>
                <w:rFonts w:ascii="仿宋" w:hAnsi="仿宋" w:eastAsia="仿宋" w:cs="仿宋"/>
                <w:sz w:val="24"/>
              </w:rPr>
            </w:pPr>
            <w:r>
              <w:rPr>
                <w:rFonts w:hint="eastAsia" w:ascii="仿宋" w:hAnsi="仿宋" w:eastAsia="仿宋" w:cs="仿宋"/>
                <w:sz w:val="24"/>
              </w:rPr>
              <w:t>宿舍晚熄灯系部通报</w:t>
            </w:r>
          </w:p>
        </w:tc>
        <w:tc>
          <w:tcPr>
            <w:tcW w:w="1500" w:type="dxa"/>
            <w:gridSpan w:val="10"/>
            <w:vAlign w:val="center"/>
          </w:tcPr>
          <w:p>
            <w:pPr>
              <w:jc w:val="center"/>
              <w:rPr>
                <w:rFonts w:ascii="仿宋" w:hAnsi="仿宋" w:eastAsia="仿宋" w:cs="仿宋"/>
                <w:sz w:val="24"/>
              </w:rPr>
            </w:pPr>
            <w:r>
              <w:rPr>
                <w:rFonts w:hint="eastAsia" w:ascii="仿宋" w:hAnsi="仿宋" w:eastAsia="仿宋" w:cs="仿宋"/>
                <w:sz w:val="24"/>
              </w:rPr>
              <w:t>0.5学分/次</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517" w:hRule="atLeast"/>
          <w:jc w:val="center"/>
        </w:trPr>
        <w:tc>
          <w:tcPr>
            <w:tcW w:w="1650" w:type="dxa"/>
            <w:gridSpan w:val="4"/>
            <w:vMerge w:val="restart"/>
            <w:vAlign w:val="center"/>
          </w:tcPr>
          <w:p>
            <w:pPr>
              <w:jc w:val="center"/>
            </w:pPr>
            <w:r>
              <w:rPr>
                <w:rFonts w:hint="eastAsia" w:ascii="仿宋" w:hAnsi="仿宋" w:eastAsia="仿宋" w:cs="仿宋"/>
                <w:sz w:val="24"/>
              </w:rPr>
              <w:t>学生处分</w:t>
            </w:r>
          </w:p>
        </w:tc>
        <w:tc>
          <w:tcPr>
            <w:tcW w:w="2610" w:type="dxa"/>
            <w:gridSpan w:val="11"/>
            <w:vAlign w:val="center"/>
          </w:tcPr>
          <w:p>
            <w:r>
              <w:rPr>
                <w:rFonts w:hint="eastAsia" w:ascii="仿宋" w:hAnsi="仿宋" w:eastAsia="仿宋" w:cs="仿宋"/>
                <w:sz w:val="24"/>
              </w:rPr>
              <w:t>警告处分</w:t>
            </w:r>
          </w:p>
        </w:tc>
        <w:tc>
          <w:tcPr>
            <w:tcW w:w="1500" w:type="dxa"/>
            <w:gridSpan w:val="10"/>
            <w:vAlign w:val="center"/>
          </w:tcPr>
          <w:p>
            <w:pPr>
              <w:jc w:val="center"/>
            </w:pPr>
            <w:r>
              <w:rPr>
                <w:rFonts w:ascii="仿宋" w:hAnsi="仿宋" w:eastAsia="仿宋" w:cs="仿宋"/>
                <w:sz w:val="24"/>
              </w:rPr>
              <w:t>3</w:t>
            </w:r>
            <w:r>
              <w:rPr>
                <w:rFonts w:hint="eastAsia" w:ascii="仿宋" w:hAnsi="仿宋" w:eastAsia="仿宋" w:cs="仿宋"/>
                <w:sz w:val="24"/>
              </w:rPr>
              <w:t>学分</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587" w:hRule="atLeast"/>
          <w:jc w:val="center"/>
        </w:trPr>
        <w:tc>
          <w:tcPr>
            <w:tcW w:w="1650" w:type="dxa"/>
            <w:gridSpan w:val="4"/>
            <w:vMerge w:val="continue"/>
          </w:tcPr>
          <w:p>
            <w:pPr>
              <w:adjustRightInd w:val="0"/>
              <w:snapToGrid w:val="0"/>
              <w:spacing w:line="360" w:lineRule="auto"/>
              <w:jc w:val="left"/>
              <w:rPr>
                <w:rFonts w:ascii="仿宋" w:hAnsi="仿宋" w:eastAsia="仿宋" w:cs="仿宋"/>
                <w:sz w:val="24"/>
              </w:rPr>
            </w:pPr>
          </w:p>
        </w:tc>
        <w:tc>
          <w:tcPr>
            <w:tcW w:w="2610" w:type="dxa"/>
            <w:gridSpan w:val="11"/>
            <w:vAlign w:val="center"/>
          </w:tcPr>
          <w:p>
            <w:pPr>
              <w:rPr>
                <w:rFonts w:ascii="仿宋" w:hAnsi="仿宋" w:eastAsia="仿宋" w:cs="仿宋"/>
                <w:sz w:val="24"/>
              </w:rPr>
            </w:pPr>
            <w:r>
              <w:rPr>
                <w:rFonts w:hint="eastAsia" w:ascii="仿宋" w:hAnsi="仿宋" w:eastAsia="仿宋" w:cs="仿宋"/>
                <w:sz w:val="24"/>
              </w:rPr>
              <w:t>严重警告处分</w:t>
            </w:r>
          </w:p>
        </w:tc>
        <w:tc>
          <w:tcPr>
            <w:tcW w:w="1500" w:type="dxa"/>
            <w:gridSpan w:val="10"/>
            <w:vAlign w:val="center"/>
          </w:tcPr>
          <w:p>
            <w:pPr>
              <w:jc w:val="center"/>
            </w:pPr>
            <w:r>
              <w:rPr>
                <w:rFonts w:ascii="仿宋" w:hAnsi="仿宋" w:eastAsia="仿宋" w:cs="仿宋"/>
                <w:sz w:val="24"/>
              </w:rPr>
              <w:t>5</w:t>
            </w:r>
            <w:r>
              <w:rPr>
                <w:rFonts w:hint="eastAsia" w:ascii="仿宋" w:hAnsi="仿宋" w:eastAsia="仿宋" w:cs="仿宋"/>
                <w:sz w:val="24"/>
              </w:rPr>
              <w:t>学分</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497" w:hRule="atLeast"/>
          <w:jc w:val="center"/>
        </w:trPr>
        <w:tc>
          <w:tcPr>
            <w:tcW w:w="1650" w:type="dxa"/>
            <w:gridSpan w:val="4"/>
            <w:vMerge w:val="continue"/>
          </w:tcPr>
          <w:p>
            <w:pPr>
              <w:adjustRightInd w:val="0"/>
              <w:snapToGrid w:val="0"/>
              <w:spacing w:line="360" w:lineRule="auto"/>
              <w:jc w:val="left"/>
              <w:rPr>
                <w:rFonts w:ascii="仿宋" w:hAnsi="仿宋" w:eastAsia="仿宋" w:cs="仿宋"/>
                <w:sz w:val="24"/>
              </w:rPr>
            </w:pPr>
          </w:p>
        </w:tc>
        <w:tc>
          <w:tcPr>
            <w:tcW w:w="2610" w:type="dxa"/>
            <w:gridSpan w:val="11"/>
            <w:vAlign w:val="center"/>
          </w:tcPr>
          <w:p>
            <w:pPr>
              <w:rPr>
                <w:rFonts w:ascii="仿宋" w:hAnsi="仿宋" w:eastAsia="仿宋" w:cs="仿宋"/>
                <w:sz w:val="24"/>
              </w:rPr>
            </w:pPr>
            <w:r>
              <w:rPr>
                <w:rFonts w:hint="eastAsia" w:ascii="仿宋" w:hAnsi="仿宋" w:eastAsia="仿宋" w:cs="仿宋"/>
                <w:sz w:val="24"/>
              </w:rPr>
              <w:t>记过处分</w:t>
            </w:r>
          </w:p>
        </w:tc>
        <w:tc>
          <w:tcPr>
            <w:tcW w:w="1500" w:type="dxa"/>
            <w:gridSpan w:val="10"/>
            <w:vAlign w:val="center"/>
          </w:tcPr>
          <w:p>
            <w:pPr>
              <w:jc w:val="center"/>
            </w:pPr>
            <w:r>
              <w:rPr>
                <w:rFonts w:ascii="仿宋" w:hAnsi="仿宋" w:eastAsia="仿宋" w:cs="仿宋"/>
                <w:sz w:val="24"/>
              </w:rPr>
              <w:t>7</w:t>
            </w:r>
            <w:r>
              <w:rPr>
                <w:rFonts w:hint="eastAsia" w:ascii="仿宋" w:hAnsi="仿宋" w:eastAsia="仿宋" w:cs="仿宋"/>
                <w:sz w:val="24"/>
              </w:rPr>
              <w:t>学分</w:t>
            </w:r>
          </w:p>
        </w:tc>
        <w:tc>
          <w:tcPr>
            <w:tcW w:w="2512" w:type="dxa"/>
            <w:gridSpan w:val="5"/>
            <w:vMerge w:val="continue"/>
          </w:tcPr>
          <w:p/>
        </w:tc>
        <w:tc>
          <w:tcPr>
            <w:tcW w:w="1999" w:type="dxa"/>
            <w:gridSpan w:val="4"/>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592" w:hRule="atLeast"/>
          <w:jc w:val="center"/>
        </w:trPr>
        <w:tc>
          <w:tcPr>
            <w:tcW w:w="1650" w:type="dxa"/>
            <w:gridSpan w:val="4"/>
            <w:vMerge w:val="continue"/>
          </w:tcPr>
          <w:p>
            <w:pPr>
              <w:adjustRightInd w:val="0"/>
              <w:snapToGrid w:val="0"/>
              <w:spacing w:line="360" w:lineRule="auto"/>
              <w:jc w:val="left"/>
              <w:rPr>
                <w:rFonts w:ascii="仿宋" w:hAnsi="仿宋" w:eastAsia="仿宋" w:cs="仿宋"/>
                <w:sz w:val="24"/>
              </w:rPr>
            </w:pPr>
          </w:p>
        </w:tc>
        <w:tc>
          <w:tcPr>
            <w:tcW w:w="2610" w:type="dxa"/>
            <w:gridSpan w:val="11"/>
            <w:vAlign w:val="center"/>
          </w:tcPr>
          <w:p>
            <w:pPr>
              <w:rPr>
                <w:rFonts w:ascii="仿宋" w:hAnsi="仿宋" w:eastAsia="仿宋" w:cs="仿宋"/>
                <w:sz w:val="24"/>
              </w:rPr>
            </w:pPr>
            <w:r>
              <w:rPr>
                <w:rFonts w:hint="eastAsia" w:ascii="仿宋" w:hAnsi="仿宋" w:eastAsia="仿宋" w:cs="仿宋"/>
                <w:sz w:val="24"/>
              </w:rPr>
              <w:t>留校察看处分</w:t>
            </w:r>
          </w:p>
        </w:tc>
        <w:tc>
          <w:tcPr>
            <w:tcW w:w="1500" w:type="dxa"/>
            <w:gridSpan w:val="10"/>
            <w:vAlign w:val="center"/>
          </w:tcPr>
          <w:p>
            <w:pPr>
              <w:jc w:val="center"/>
            </w:pPr>
            <w:r>
              <w:rPr>
                <w:rFonts w:ascii="仿宋" w:hAnsi="仿宋" w:eastAsia="仿宋" w:cs="仿宋"/>
                <w:sz w:val="24"/>
              </w:rPr>
              <w:t>10</w:t>
            </w:r>
            <w:r>
              <w:rPr>
                <w:rFonts w:hint="eastAsia" w:ascii="仿宋" w:hAnsi="仿宋" w:eastAsia="仿宋" w:cs="仿宋"/>
                <w:sz w:val="24"/>
              </w:rPr>
              <w:t>学分</w:t>
            </w:r>
          </w:p>
        </w:tc>
        <w:tc>
          <w:tcPr>
            <w:tcW w:w="2512" w:type="dxa"/>
            <w:gridSpan w:val="5"/>
            <w:vMerge w:val="continue"/>
          </w:tcPr>
          <w:p/>
        </w:tc>
        <w:tc>
          <w:tcPr>
            <w:tcW w:w="1999" w:type="dxa"/>
            <w:gridSpan w:val="4"/>
            <w:vMerge w:val="continue"/>
          </w:tcPr>
          <w:p/>
        </w:tc>
      </w:tr>
    </w:tbl>
    <w:p>
      <w:pPr>
        <w:snapToGrid w:val="0"/>
        <w:spacing w:line="300" w:lineRule="auto"/>
        <w:ind w:firstLine="480" w:firstLineChars="200"/>
        <w:rPr>
          <w:rFonts w:ascii="黑体" w:hAnsi="黑体" w:eastAsia="黑体" w:cs="黑体"/>
          <w:sz w:val="24"/>
        </w:rPr>
      </w:pPr>
      <w:r>
        <w:rPr>
          <w:rFonts w:hint="eastAsia" w:ascii="黑体" w:hAnsi="黑体" w:eastAsia="黑体" w:cs="黑体"/>
          <w:sz w:val="24"/>
        </w:rPr>
        <w:t>注:</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1:在校期间系级以上活动不得少于2次；学生个人在国家级比赛中获得二等奖（亚军）以上奖项者，其“第二课堂成绩单”学分视为合格。</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2:若无说明，则县级市获奖所得学分=地级市获奖所得学分×70%。</w:t>
      </w:r>
    </w:p>
    <w:p>
      <w:pPr>
        <w:spacing w:line="440" w:lineRule="exact"/>
        <w:ind w:firstLine="480" w:firstLineChars="200"/>
        <w:rPr>
          <w:rFonts w:ascii="仿宋" w:hAnsi="仿宋" w:eastAsia="仿宋" w:cs="仿宋"/>
          <w:sz w:val="24"/>
        </w:rPr>
      </w:pPr>
      <w:r>
        <w:rPr>
          <w:rFonts w:hint="eastAsia" w:ascii="仿宋" w:hAnsi="仿宋" w:eastAsia="仿宋" w:cs="仿宋"/>
          <w:sz w:val="24"/>
        </w:rPr>
        <w:t>3:第二课堂学分上报后由“第二课堂成绩单”工作指导委员会认定，凡《威海海洋职业学院“第二课堂成绩单”学分认定标准》中未涉及到的，但需要予以认定学分的项目，需上报“第二课堂成绩单”工作指导委员会办公室审核通过并备案。学分认定标准由学院“第二课堂成绩单”工作指导委员会办公室负责解释。</w:t>
      </w:r>
    </w:p>
    <w:p>
      <w:pPr>
        <w:spacing w:line="440" w:lineRule="exact"/>
        <w:ind w:firstLine="560" w:firstLineChars="200"/>
        <w:rPr>
          <w:rFonts w:ascii="宋体" w:hAnsi="宋体" w:eastAsia="仿宋" w:cs="Arial"/>
          <w:color w:val="000000" w:themeColor="text1"/>
          <w:sz w:val="28"/>
          <w:szCs w:val="28"/>
          <w:shd w:val="clear" w:color="auto" w:fill="FFFFFF"/>
          <w14:textFill>
            <w14:solidFill>
              <w14:schemeClr w14:val="tx1"/>
            </w14:solidFill>
          </w14:textFill>
        </w:rPr>
      </w:pPr>
      <w:r>
        <w:rPr>
          <w:rFonts w:hint="eastAsia" w:ascii="宋体" w:hAnsi="宋体" w:eastAsia="仿宋" w:cs="Arial"/>
          <w:color w:val="000000" w:themeColor="text1"/>
          <w:sz w:val="28"/>
          <w:szCs w:val="28"/>
          <w:shd w:val="clear" w:color="auto" w:fill="FFFFFF"/>
          <w14:textFill>
            <w14:solidFill>
              <w14:schemeClr w14:val="tx1"/>
            </w14:solidFill>
          </w14:textFill>
        </w:rPr>
        <w:t>获得山东省职业院校技能大赛（高职组）三等奖及以上或获得相关1+X职业技能等级证书可免修获得相应课程中一门课程的学分。赛项及对应课程如表7所示。</w:t>
      </w:r>
    </w:p>
    <w:p>
      <w:pPr>
        <w:adjustRightInd w:val="0"/>
        <w:snapToGrid w:val="0"/>
        <w:spacing w:line="400" w:lineRule="exact"/>
        <w:jc w:val="center"/>
        <w:rPr>
          <w:rFonts w:ascii="宋体" w:hAnsi="宋体" w:cs="仿宋"/>
          <w:color w:val="000000" w:themeColor="text1"/>
          <w:szCs w:val="21"/>
          <w14:textFill>
            <w14:solidFill>
              <w14:schemeClr w14:val="tx1"/>
            </w14:solidFill>
          </w14:textFill>
        </w:rPr>
      </w:pPr>
      <w:r>
        <w:rPr>
          <w:rFonts w:hint="eastAsia" w:ascii="宋体" w:hAnsi="宋体" w:cs="仿宋"/>
          <w:color w:val="000000" w:themeColor="text1"/>
          <w:szCs w:val="21"/>
          <w14:textFill>
            <w14:solidFill>
              <w14:schemeClr w14:val="tx1"/>
            </w14:solidFill>
          </w14:textFill>
        </w:rPr>
        <w:t>表</w:t>
      </w:r>
      <w:r>
        <w:rPr>
          <w:rFonts w:ascii="宋体" w:hAnsi="宋体" w:cs="仿宋"/>
          <w:color w:val="000000" w:themeColor="text1"/>
          <w:szCs w:val="21"/>
          <w14:textFill>
            <w14:solidFill>
              <w14:schemeClr w14:val="tx1"/>
            </w14:solidFill>
          </w14:textFill>
        </w:rPr>
        <w:t>7</w:t>
      </w:r>
      <w:r>
        <w:rPr>
          <w:rFonts w:hint="eastAsia" w:ascii="宋体" w:hAnsi="宋体" w:cs="仿宋"/>
          <w:color w:val="000000" w:themeColor="text1"/>
          <w:szCs w:val="21"/>
          <w14:textFill>
            <w14:solidFill>
              <w14:schemeClr w14:val="tx1"/>
            </w14:solidFill>
          </w14:textFill>
        </w:rPr>
        <w:t xml:space="preserve"> 赛项对应免修课程</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3096"/>
        <w:gridCol w:w="4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Pr>
          <w:p>
            <w:pPr>
              <w:spacing w:line="240" w:lineRule="exact"/>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序号</w:t>
            </w:r>
          </w:p>
        </w:tc>
        <w:tc>
          <w:tcPr>
            <w:tcW w:w="3096" w:type="dxa"/>
          </w:tcPr>
          <w:p>
            <w:pPr>
              <w:spacing w:line="240" w:lineRule="exact"/>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赛项名称</w:t>
            </w:r>
          </w:p>
        </w:tc>
        <w:tc>
          <w:tcPr>
            <w:tcW w:w="4804" w:type="dxa"/>
          </w:tcPr>
          <w:p>
            <w:pPr>
              <w:spacing w:line="240" w:lineRule="exact"/>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免修课程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3096"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工业机器人技术应用</w:t>
            </w:r>
          </w:p>
        </w:tc>
        <w:tc>
          <w:tcPr>
            <w:tcW w:w="4804"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PLC与变频器技术、电机与电气控制技术、电力电子技术、交直流调速系统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3096"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现代电气控制系统安装与调试</w:t>
            </w:r>
          </w:p>
        </w:tc>
        <w:tc>
          <w:tcPr>
            <w:tcW w:w="4804"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电机与电气控制技术、PLC与变频器技术、工业组态与现场总线技术、电气控制系统安装与调试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3096"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智能电梯装调与维护</w:t>
            </w:r>
          </w:p>
        </w:tc>
        <w:tc>
          <w:tcPr>
            <w:tcW w:w="4804"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电机与电气控制技术、PLC与变频器技术、工业组态与现场总线技术、智能电梯装调与维护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2"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3096"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电子产品设计与制作</w:t>
            </w:r>
          </w:p>
        </w:tc>
        <w:tc>
          <w:tcPr>
            <w:tcW w:w="4804"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C语言程序设计、PLC与变频器技术、电力电子技术、单片机应用技术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3096"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人工智能技术应用</w:t>
            </w:r>
          </w:p>
        </w:tc>
        <w:tc>
          <w:tcPr>
            <w:tcW w:w="4804"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C语言程序设计、PLC与变频器技术、智能检测与智能控制技术、单片机应用技术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3096"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可编程控制系统集成及应用相关1+X职业技能等级证书</w:t>
            </w:r>
          </w:p>
        </w:tc>
        <w:tc>
          <w:tcPr>
            <w:tcW w:w="4804" w:type="dxa"/>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PLC与变频器技术、工业组态与现场总线技术、电机与电气控制技术、工厂供配电、电力电子技术、交直流调速系统</w:t>
            </w:r>
          </w:p>
        </w:tc>
      </w:tr>
    </w:tbl>
    <w:p>
      <w:pPr>
        <w:spacing w:line="440" w:lineRule="exact"/>
        <w:ind w:firstLine="562" w:firstLineChars="200"/>
        <w:rPr>
          <w:rFonts w:ascii="楷体" w:hAnsi="楷体" w:eastAsia="楷体"/>
          <w:b/>
          <w:sz w:val="28"/>
          <w:szCs w:val="28"/>
        </w:rPr>
      </w:pPr>
      <w:r>
        <w:rPr>
          <w:rFonts w:hint="eastAsia" w:ascii="楷体" w:hAnsi="楷体" w:eastAsia="楷体"/>
          <w:b/>
          <w:sz w:val="28"/>
          <w:szCs w:val="28"/>
        </w:rPr>
        <w:t>（四）创新创业教育体系</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构建具有行业特色的电气自动化技术专业创新创业人才培养的教育体系。创新创业教育3学分，其中《职业生涯规划与就业指导》2学分，《创新创业》1学分。准确定位创新创业教育，合理设计创新创业课程，形成选修必修、课内课外、线上线下、校内校外相结合，与专业培养相融合的创新创业教育课程体系。积极引入创业元素，让创业氛围充满学校每一个角落，让学生都能参与到创业实践。举办各类创新创业活动，开展创业大赛、开设创业讲座、创业论坛等创业实践教育；鼓励和活跃学生创业社团，加强专业指导，让学生创业社团开展自发式的创业实践活动，培养学生创业观念和精神。</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创新教学方法，完善以教师为主导、学生为主体的教育教学模式。教学方式从传统的以教师为中心的知识传授型向知识传授与创新、与实践相结合，师生互动、教学相长，并以调动学生自主学习、激发学生求知欲和创造性为主要目标的教学方式。强调教学内容的超前性、新颖性。不断更新教学内容使学生的知识层次和结构与世界发展先进水平趋于同步，加大科研促教学的力度，把更多的科研成果融入到课程教学内容；强调学生问题意识和思维能力的训练，积极推行问题式、互动式、启发式、探讨式教学法；强调理论与实践的联系，采用现场式、项目贯穿式教学方法。</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构建“独立-实践-校企-就业”链接式的毕业设计和课程设计的实践环节，加强校企联合培养实践训练基地、同行业的校外实习基地建设。</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以电子设计大赛、机器人大赛、创新大赛、挑战杯等科技竞赛活动为载体，努力推动大学生科技竞赛，创造更加多样化的创新创业教育空间。</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加强教学、科研和实践相结合的一体化研究，鼓励学生参加创新性实验项目和教师的科研课题，培养学生专业知识的行业应用能力，培养学生的自主创新精神和创业能力。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依靠大学生创业中心开展 “创业研讨”和“创业模拟”等活动。</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（五）各环节学时学分分配</w:t>
      </w:r>
    </w:p>
    <w:p>
      <w:pPr>
        <w:adjustRightInd w:val="0"/>
        <w:snapToGrid w:val="0"/>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要求学生在校期间修满1</w:t>
      </w:r>
      <w:r>
        <w:rPr>
          <w:rFonts w:ascii="仿宋" w:hAnsi="仿宋" w:eastAsia="仿宋" w:cs="仿宋"/>
          <w:sz w:val="28"/>
          <w:szCs w:val="28"/>
        </w:rPr>
        <w:t>52</w:t>
      </w:r>
      <w:r>
        <w:rPr>
          <w:rFonts w:hint="eastAsia" w:ascii="仿宋" w:hAnsi="仿宋" w:eastAsia="仿宋" w:cs="仿宋"/>
          <w:sz w:val="28"/>
          <w:szCs w:val="28"/>
        </w:rPr>
        <w:t>学分，其中公共基础课程61学分，其中第二课堂2</w:t>
      </w:r>
      <w:r>
        <w:rPr>
          <w:rFonts w:ascii="仿宋" w:hAnsi="仿宋" w:eastAsia="仿宋" w:cs="仿宋"/>
          <w:sz w:val="28"/>
          <w:szCs w:val="28"/>
        </w:rPr>
        <w:t>0</w:t>
      </w:r>
      <w:r>
        <w:rPr>
          <w:rFonts w:hint="eastAsia" w:ascii="仿宋" w:hAnsi="仿宋" w:eastAsia="仿宋" w:cs="仿宋"/>
          <w:sz w:val="28"/>
          <w:szCs w:val="28"/>
        </w:rPr>
        <w:t>学分，专业课程</w:t>
      </w:r>
      <w:r>
        <w:rPr>
          <w:rFonts w:ascii="仿宋" w:hAnsi="仿宋" w:eastAsia="仿宋" w:cs="仿宋"/>
          <w:sz w:val="28"/>
          <w:szCs w:val="28"/>
        </w:rPr>
        <w:t>91</w:t>
      </w:r>
      <w:r>
        <w:rPr>
          <w:rFonts w:hint="eastAsia" w:ascii="仿宋" w:hAnsi="仿宋" w:eastAsia="仿宋" w:cs="仿宋"/>
          <w:sz w:val="28"/>
          <w:szCs w:val="28"/>
        </w:rPr>
        <w:t>学分。必修课程为</w:t>
      </w:r>
      <w:r>
        <w:rPr>
          <w:rFonts w:ascii="仿宋" w:hAnsi="仿宋" w:eastAsia="仿宋" w:cs="仿宋"/>
          <w:sz w:val="28"/>
          <w:szCs w:val="28"/>
          <w:highlight w:val="yellow"/>
        </w:rPr>
        <w:t>11</w:t>
      </w:r>
      <w:r>
        <w:rPr>
          <w:rFonts w:hint="eastAsia" w:ascii="仿宋" w:hAnsi="仿宋" w:eastAsia="仿宋" w:cs="仿宋"/>
          <w:sz w:val="28"/>
          <w:szCs w:val="28"/>
          <w:highlight w:val="yellow"/>
          <w:lang w:val="en-US" w:eastAsia="zh-CN"/>
        </w:rPr>
        <w:t>7</w:t>
      </w:r>
      <w:r>
        <w:rPr>
          <w:rFonts w:hint="eastAsia" w:ascii="仿宋" w:hAnsi="仿宋" w:eastAsia="仿宋" w:cs="仿宋"/>
          <w:sz w:val="28"/>
          <w:szCs w:val="28"/>
        </w:rPr>
        <w:t>学分，公共选修课程最低8学分，能力拓展课程最低8学分，第二课堂</w:t>
      </w:r>
      <w:r>
        <w:rPr>
          <w:rFonts w:ascii="仿宋" w:hAnsi="仿宋" w:eastAsia="仿宋" w:cs="仿宋"/>
          <w:sz w:val="28"/>
          <w:szCs w:val="28"/>
        </w:rPr>
        <w:t>20</w:t>
      </w:r>
      <w:r>
        <w:rPr>
          <w:rFonts w:hint="eastAsia" w:ascii="仿宋" w:hAnsi="仿宋" w:eastAsia="仿宋" w:cs="仿宋"/>
          <w:sz w:val="28"/>
          <w:szCs w:val="28"/>
        </w:rPr>
        <w:t>学分。具体见表</w:t>
      </w:r>
      <w:r>
        <w:rPr>
          <w:rFonts w:ascii="仿宋" w:hAnsi="仿宋" w:eastAsia="仿宋" w:cs="仿宋"/>
          <w:sz w:val="28"/>
          <w:szCs w:val="28"/>
        </w:rPr>
        <w:t>8</w:t>
      </w:r>
      <w:r>
        <w:rPr>
          <w:rFonts w:hint="eastAsia" w:ascii="仿宋" w:hAnsi="仿宋" w:eastAsia="仿宋" w:cs="仿宋"/>
          <w:sz w:val="28"/>
          <w:szCs w:val="28"/>
        </w:rPr>
        <w:t>、表</w:t>
      </w:r>
      <w:r>
        <w:rPr>
          <w:rFonts w:ascii="仿宋" w:hAnsi="仿宋" w:eastAsia="仿宋" w:cs="仿宋"/>
          <w:sz w:val="28"/>
          <w:szCs w:val="28"/>
        </w:rPr>
        <w:t>9</w:t>
      </w:r>
      <w:r>
        <w:rPr>
          <w:rFonts w:hint="eastAsia" w:ascii="仿宋" w:hAnsi="仿宋" w:eastAsia="仿宋" w:cs="仿宋"/>
          <w:sz w:val="28"/>
          <w:szCs w:val="28"/>
        </w:rPr>
        <w:t>。</w:t>
      </w:r>
    </w:p>
    <w:p>
      <w:pPr>
        <w:adjustRightInd w:val="0"/>
        <w:snapToGrid w:val="0"/>
        <w:spacing w:line="400" w:lineRule="exact"/>
        <w:jc w:val="center"/>
        <w:rPr>
          <w:rFonts w:ascii="宋体" w:hAnsi="宋体" w:cs="仿宋"/>
          <w:szCs w:val="21"/>
        </w:rPr>
      </w:pPr>
      <w:r>
        <w:rPr>
          <w:rFonts w:hint="eastAsia" w:ascii="宋体" w:hAnsi="宋体" w:cs="仿宋"/>
          <w:szCs w:val="21"/>
        </w:rPr>
        <w:t>表</w:t>
      </w:r>
      <w:r>
        <w:rPr>
          <w:rFonts w:ascii="宋体" w:hAnsi="宋体" w:cs="仿宋"/>
          <w:szCs w:val="21"/>
        </w:rPr>
        <w:t>8</w:t>
      </w:r>
      <w:r>
        <w:rPr>
          <w:rFonts w:hint="eastAsia" w:ascii="宋体" w:hAnsi="宋体" w:cs="仿宋"/>
          <w:szCs w:val="21"/>
        </w:rPr>
        <w:t>：学分、学时分配表</w:t>
      </w:r>
    </w:p>
    <w:tbl>
      <w:tblPr>
        <w:tblStyle w:val="19"/>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59"/>
        <w:gridCol w:w="1338"/>
        <w:gridCol w:w="663"/>
        <w:gridCol w:w="727"/>
        <w:gridCol w:w="728"/>
        <w:gridCol w:w="980"/>
        <w:gridCol w:w="783"/>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2597" w:type="dxa"/>
            <w:gridSpan w:val="2"/>
            <w:vMerge w:val="restart"/>
            <w:vAlign w:val="center"/>
          </w:tcPr>
          <w:p>
            <w:pPr>
              <w:jc w:val="center"/>
              <w:rPr>
                <w:rFonts w:ascii="宋体" w:hAnsi="宋体"/>
                <w:b/>
                <w:bCs/>
                <w:szCs w:val="21"/>
              </w:rPr>
            </w:pPr>
            <w:r>
              <w:rPr>
                <w:rFonts w:ascii="宋体" w:hAnsi="宋体"/>
                <w:b/>
                <w:bCs/>
                <w:szCs w:val="21"/>
              </w:rPr>
              <w:t>课程模块类别</w:t>
            </w:r>
          </w:p>
        </w:tc>
        <w:tc>
          <w:tcPr>
            <w:tcW w:w="663" w:type="dxa"/>
            <w:vMerge w:val="restart"/>
            <w:vAlign w:val="center"/>
          </w:tcPr>
          <w:p>
            <w:pPr>
              <w:spacing w:line="240" w:lineRule="exact"/>
              <w:jc w:val="center"/>
              <w:rPr>
                <w:rFonts w:ascii="宋体" w:hAnsi="宋体"/>
                <w:b/>
                <w:bCs/>
                <w:szCs w:val="21"/>
              </w:rPr>
            </w:pPr>
            <w:r>
              <w:rPr>
                <w:rFonts w:hint="eastAsia" w:ascii="宋体" w:hAnsi="宋体" w:cs="仿宋"/>
                <w:b/>
                <w:bCs/>
                <w:szCs w:val="21"/>
              </w:rPr>
              <w:t>学分</w:t>
            </w:r>
          </w:p>
        </w:tc>
        <w:tc>
          <w:tcPr>
            <w:tcW w:w="1455" w:type="dxa"/>
            <w:gridSpan w:val="2"/>
            <w:vAlign w:val="center"/>
          </w:tcPr>
          <w:p>
            <w:pPr>
              <w:spacing w:line="240" w:lineRule="exact"/>
              <w:jc w:val="center"/>
              <w:rPr>
                <w:rFonts w:ascii="宋体" w:hAnsi="宋体"/>
                <w:b/>
                <w:bCs/>
                <w:szCs w:val="21"/>
              </w:rPr>
            </w:pPr>
            <w:r>
              <w:rPr>
                <w:rFonts w:hint="eastAsia" w:ascii="宋体" w:hAnsi="宋体"/>
                <w:b/>
                <w:bCs/>
                <w:szCs w:val="21"/>
              </w:rPr>
              <w:t>学时</w:t>
            </w:r>
          </w:p>
        </w:tc>
        <w:tc>
          <w:tcPr>
            <w:tcW w:w="1763" w:type="dxa"/>
            <w:gridSpan w:val="2"/>
            <w:vAlign w:val="center"/>
          </w:tcPr>
          <w:p>
            <w:pPr>
              <w:spacing w:line="240" w:lineRule="exact"/>
              <w:jc w:val="center"/>
              <w:rPr>
                <w:rFonts w:ascii="宋体" w:hAnsi="宋体"/>
                <w:b/>
                <w:bCs/>
                <w:szCs w:val="21"/>
              </w:rPr>
            </w:pPr>
            <w:r>
              <w:rPr>
                <w:rFonts w:hint="eastAsia" w:ascii="宋体" w:hAnsi="宋体" w:cs="仿宋"/>
                <w:b/>
                <w:bCs/>
                <w:szCs w:val="21"/>
              </w:rPr>
              <w:t>占总学时比例（%）</w:t>
            </w:r>
          </w:p>
        </w:tc>
        <w:tc>
          <w:tcPr>
            <w:tcW w:w="1790" w:type="dxa"/>
            <w:vMerge w:val="restart"/>
            <w:vAlign w:val="center"/>
          </w:tcPr>
          <w:p>
            <w:pPr>
              <w:spacing w:line="240" w:lineRule="exact"/>
              <w:jc w:val="center"/>
              <w:rPr>
                <w:rFonts w:ascii="宋体" w:hAnsi="宋体"/>
                <w:b/>
                <w:bCs/>
                <w:szCs w:val="21"/>
              </w:rPr>
            </w:pPr>
            <w:r>
              <w:rPr>
                <w:rFonts w:hint="eastAsia" w:ascii="宋体" w:hAnsi="宋体"/>
                <w:b/>
                <w:bCs/>
                <w:szCs w:val="21"/>
              </w:rPr>
              <w:t>占总学分比例（%）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2597" w:type="dxa"/>
            <w:gridSpan w:val="2"/>
            <w:vMerge w:val="continue"/>
            <w:vAlign w:val="center"/>
          </w:tcPr>
          <w:p>
            <w:pPr>
              <w:jc w:val="center"/>
              <w:rPr>
                <w:rFonts w:ascii="宋体" w:hAnsi="宋体"/>
                <w:b/>
                <w:bCs/>
                <w:szCs w:val="21"/>
              </w:rPr>
            </w:pPr>
          </w:p>
        </w:tc>
        <w:tc>
          <w:tcPr>
            <w:tcW w:w="663" w:type="dxa"/>
            <w:vMerge w:val="continue"/>
            <w:vAlign w:val="center"/>
          </w:tcPr>
          <w:p>
            <w:pPr>
              <w:spacing w:line="240" w:lineRule="exact"/>
              <w:jc w:val="center"/>
              <w:rPr>
                <w:rFonts w:ascii="宋体" w:hAnsi="宋体" w:cs="仿宋"/>
                <w:b/>
                <w:bCs/>
                <w:szCs w:val="21"/>
              </w:rPr>
            </w:pPr>
          </w:p>
        </w:tc>
        <w:tc>
          <w:tcPr>
            <w:tcW w:w="727" w:type="dxa"/>
            <w:vAlign w:val="center"/>
          </w:tcPr>
          <w:p>
            <w:pPr>
              <w:spacing w:line="240" w:lineRule="exact"/>
              <w:jc w:val="center"/>
              <w:rPr>
                <w:rFonts w:ascii="宋体" w:hAnsi="宋体"/>
                <w:b/>
                <w:bCs/>
                <w:szCs w:val="21"/>
              </w:rPr>
            </w:pPr>
            <w:r>
              <w:rPr>
                <w:rFonts w:hint="eastAsia" w:ascii="宋体" w:hAnsi="宋体"/>
                <w:b/>
                <w:bCs/>
                <w:szCs w:val="21"/>
              </w:rPr>
              <w:t>理论</w:t>
            </w:r>
          </w:p>
        </w:tc>
        <w:tc>
          <w:tcPr>
            <w:tcW w:w="728" w:type="dxa"/>
            <w:vAlign w:val="center"/>
          </w:tcPr>
          <w:p>
            <w:pPr>
              <w:spacing w:line="240" w:lineRule="exact"/>
              <w:jc w:val="center"/>
              <w:rPr>
                <w:rFonts w:ascii="宋体" w:hAnsi="宋体"/>
                <w:b/>
                <w:bCs/>
                <w:szCs w:val="21"/>
              </w:rPr>
            </w:pPr>
            <w:r>
              <w:rPr>
                <w:rFonts w:hint="eastAsia" w:ascii="宋体" w:hAnsi="宋体"/>
                <w:b/>
                <w:bCs/>
                <w:szCs w:val="21"/>
              </w:rPr>
              <w:t>实践</w:t>
            </w:r>
          </w:p>
        </w:tc>
        <w:tc>
          <w:tcPr>
            <w:tcW w:w="980" w:type="dxa"/>
            <w:vAlign w:val="center"/>
          </w:tcPr>
          <w:p>
            <w:pPr>
              <w:spacing w:line="240" w:lineRule="exact"/>
              <w:jc w:val="center"/>
              <w:rPr>
                <w:rFonts w:ascii="宋体" w:hAnsi="宋体" w:cs="仿宋"/>
                <w:b/>
                <w:bCs/>
                <w:szCs w:val="21"/>
              </w:rPr>
            </w:pPr>
            <w:r>
              <w:rPr>
                <w:rFonts w:hint="eastAsia" w:ascii="宋体" w:hAnsi="宋体" w:cs="仿宋"/>
                <w:b/>
                <w:bCs/>
                <w:szCs w:val="21"/>
              </w:rPr>
              <w:t>理论</w:t>
            </w:r>
          </w:p>
        </w:tc>
        <w:tc>
          <w:tcPr>
            <w:tcW w:w="783" w:type="dxa"/>
            <w:vAlign w:val="center"/>
          </w:tcPr>
          <w:p>
            <w:pPr>
              <w:spacing w:line="240" w:lineRule="exact"/>
              <w:jc w:val="center"/>
              <w:rPr>
                <w:rFonts w:ascii="宋体" w:hAnsi="宋体" w:cs="仿宋"/>
                <w:b/>
                <w:bCs/>
                <w:szCs w:val="21"/>
              </w:rPr>
            </w:pPr>
            <w:r>
              <w:rPr>
                <w:rFonts w:hint="eastAsia" w:ascii="宋体" w:hAnsi="宋体" w:cs="仿宋"/>
                <w:b/>
                <w:bCs/>
                <w:szCs w:val="21"/>
              </w:rPr>
              <w:t>实践</w:t>
            </w:r>
          </w:p>
        </w:tc>
        <w:tc>
          <w:tcPr>
            <w:tcW w:w="1790" w:type="dxa"/>
            <w:vMerge w:val="continue"/>
            <w:vAlign w:val="center"/>
          </w:tcPr>
          <w:p>
            <w:pPr>
              <w:spacing w:line="240" w:lineRule="exact"/>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259" w:type="dxa"/>
            <w:vMerge w:val="restart"/>
            <w:vAlign w:val="center"/>
          </w:tcPr>
          <w:p>
            <w:pPr>
              <w:spacing w:line="240" w:lineRule="exact"/>
              <w:jc w:val="center"/>
              <w:rPr>
                <w:rFonts w:ascii="宋体" w:hAnsi="宋体"/>
                <w:szCs w:val="21"/>
              </w:rPr>
            </w:pPr>
            <w:r>
              <w:rPr>
                <w:rFonts w:hint="eastAsia" w:ascii="宋体" w:hAnsi="宋体" w:cs="仿宋"/>
                <w:szCs w:val="21"/>
              </w:rPr>
              <w:t>公共基础课程</w:t>
            </w:r>
          </w:p>
        </w:tc>
        <w:tc>
          <w:tcPr>
            <w:tcW w:w="1338" w:type="dxa"/>
            <w:vAlign w:val="center"/>
          </w:tcPr>
          <w:p>
            <w:pPr>
              <w:spacing w:line="240" w:lineRule="exact"/>
              <w:jc w:val="center"/>
              <w:rPr>
                <w:rFonts w:ascii="宋体" w:hAnsi="宋体"/>
                <w:color w:val="000000"/>
                <w:szCs w:val="21"/>
              </w:rPr>
            </w:pPr>
            <w:r>
              <w:rPr>
                <w:rFonts w:hint="eastAsia" w:ascii="宋体" w:hAnsi="宋体"/>
                <w:color w:val="000000"/>
                <w:szCs w:val="21"/>
              </w:rPr>
              <w:t>公共必修课</w:t>
            </w:r>
          </w:p>
        </w:tc>
        <w:tc>
          <w:tcPr>
            <w:tcW w:w="663" w:type="dxa"/>
            <w:vAlign w:val="center"/>
          </w:tcPr>
          <w:p>
            <w:pPr>
              <w:spacing w:line="240" w:lineRule="exact"/>
              <w:jc w:val="center"/>
              <w:rPr>
                <w:rFonts w:ascii="宋体" w:hAnsi="宋体"/>
                <w:szCs w:val="21"/>
              </w:rPr>
            </w:pPr>
            <w:r>
              <w:rPr>
                <w:rFonts w:hint="eastAsia"/>
                <w:szCs w:val="21"/>
              </w:rPr>
              <w:t>3</w:t>
            </w:r>
            <w:r>
              <w:rPr>
                <w:szCs w:val="21"/>
              </w:rPr>
              <w:t>4</w:t>
            </w:r>
          </w:p>
        </w:tc>
        <w:tc>
          <w:tcPr>
            <w:tcW w:w="727" w:type="dxa"/>
            <w:vAlign w:val="center"/>
          </w:tcPr>
          <w:p>
            <w:pPr>
              <w:spacing w:line="240" w:lineRule="exact"/>
              <w:jc w:val="center"/>
              <w:rPr>
                <w:rFonts w:ascii="宋体" w:hAnsi="宋体"/>
                <w:szCs w:val="21"/>
              </w:rPr>
            </w:pPr>
            <w:r>
              <w:rPr>
                <w:szCs w:val="21"/>
              </w:rPr>
              <w:t>387</w:t>
            </w:r>
          </w:p>
        </w:tc>
        <w:tc>
          <w:tcPr>
            <w:tcW w:w="728" w:type="dxa"/>
            <w:vAlign w:val="center"/>
          </w:tcPr>
          <w:p>
            <w:pPr>
              <w:spacing w:line="240" w:lineRule="exact"/>
              <w:jc w:val="center"/>
              <w:rPr>
                <w:rFonts w:ascii="宋体" w:hAnsi="宋体"/>
                <w:szCs w:val="21"/>
              </w:rPr>
            </w:pPr>
            <w:r>
              <w:rPr>
                <w:rFonts w:hint="eastAsia"/>
                <w:color w:val="000000"/>
                <w:szCs w:val="21"/>
              </w:rPr>
              <w:t>355</w:t>
            </w:r>
          </w:p>
        </w:tc>
        <w:tc>
          <w:tcPr>
            <w:tcW w:w="980" w:type="dxa"/>
            <w:vAlign w:val="center"/>
          </w:tcPr>
          <w:p>
            <w:pPr>
              <w:rPr>
                <w:highlight w:val="yellow"/>
              </w:rPr>
            </w:pPr>
            <w:r>
              <w:rPr>
                <w:rFonts w:eastAsia="等线"/>
                <w:color w:val="000000"/>
                <w:szCs w:val="21"/>
                <w:highlight w:val="yellow"/>
              </w:rPr>
              <w:t>12.98%</w:t>
            </w:r>
          </w:p>
        </w:tc>
        <w:tc>
          <w:tcPr>
            <w:tcW w:w="783" w:type="dxa"/>
            <w:vAlign w:val="center"/>
          </w:tcPr>
          <w:p>
            <w:pPr>
              <w:rPr>
                <w:highlight w:val="yellow"/>
              </w:rPr>
            </w:pPr>
            <w:r>
              <w:rPr>
                <w:rFonts w:eastAsia="等线"/>
                <w:color w:val="000000"/>
                <w:szCs w:val="21"/>
                <w:highlight w:val="yellow"/>
              </w:rPr>
              <w:t>11.90%</w:t>
            </w:r>
          </w:p>
        </w:tc>
        <w:tc>
          <w:tcPr>
            <w:tcW w:w="1790" w:type="dxa"/>
            <w:vAlign w:val="bottom"/>
          </w:tcPr>
          <w:p>
            <w:pPr>
              <w:jc w:val="center"/>
              <w:rPr>
                <w:color w:val="000000"/>
                <w:szCs w:val="21"/>
                <w:highlight w:val="yellow"/>
              </w:rPr>
            </w:pPr>
            <w:r>
              <w:rPr>
                <w:rFonts w:eastAsia="等线"/>
                <w:color w:val="000000"/>
                <w:sz w:val="22"/>
                <w:szCs w:val="22"/>
                <w:highlight w:val="yellow"/>
              </w:rPr>
              <w:t>24.88%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259" w:type="dxa"/>
            <w:vMerge w:val="continue"/>
            <w:vAlign w:val="center"/>
          </w:tcPr>
          <w:p>
            <w:pPr>
              <w:jc w:val="center"/>
              <w:rPr>
                <w:rFonts w:ascii="宋体" w:hAnsi="宋体"/>
                <w:szCs w:val="21"/>
              </w:rPr>
            </w:pPr>
          </w:p>
        </w:tc>
        <w:tc>
          <w:tcPr>
            <w:tcW w:w="1338" w:type="dxa"/>
            <w:vAlign w:val="center"/>
          </w:tcPr>
          <w:p>
            <w:pPr>
              <w:spacing w:line="240" w:lineRule="exact"/>
              <w:jc w:val="center"/>
              <w:rPr>
                <w:rFonts w:ascii="宋体" w:hAnsi="宋体"/>
                <w:color w:val="000000"/>
                <w:szCs w:val="21"/>
              </w:rPr>
            </w:pPr>
            <w:r>
              <w:rPr>
                <w:rFonts w:hint="eastAsia" w:ascii="宋体" w:hAnsi="宋体"/>
                <w:color w:val="000000"/>
                <w:szCs w:val="21"/>
              </w:rPr>
              <w:t>公共选修课</w:t>
            </w:r>
          </w:p>
        </w:tc>
        <w:tc>
          <w:tcPr>
            <w:tcW w:w="663" w:type="dxa"/>
            <w:vAlign w:val="center"/>
          </w:tcPr>
          <w:p>
            <w:pPr>
              <w:spacing w:line="240" w:lineRule="exact"/>
              <w:jc w:val="center"/>
              <w:rPr>
                <w:rFonts w:ascii="宋体" w:hAnsi="宋体"/>
                <w:szCs w:val="21"/>
              </w:rPr>
            </w:pPr>
            <w:r>
              <w:rPr>
                <w:rFonts w:hint="eastAsia"/>
                <w:szCs w:val="21"/>
              </w:rPr>
              <w:t>8</w:t>
            </w:r>
          </w:p>
        </w:tc>
        <w:tc>
          <w:tcPr>
            <w:tcW w:w="727" w:type="dxa"/>
            <w:vAlign w:val="center"/>
          </w:tcPr>
          <w:p>
            <w:pPr>
              <w:spacing w:line="240" w:lineRule="exact"/>
              <w:jc w:val="center"/>
              <w:rPr>
                <w:rFonts w:ascii="宋体" w:hAnsi="宋体"/>
                <w:szCs w:val="21"/>
              </w:rPr>
            </w:pPr>
            <w:r>
              <w:rPr>
                <w:rFonts w:hint="eastAsia"/>
                <w:szCs w:val="21"/>
              </w:rPr>
              <w:t>112</w:t>
            </w:r>
          </w:p>
        </w:tc>
        <w:tc>
          <w:tcPr>
            <w:tcW w:w="728" w:type="dxa"/>
            <w:vAlign w:val="center"/>
          </w:tcPr>
          <w:p>
            <w:pPr>
              <w:spacing w:line="240" w:lineRule="exact"/>
              <w:jc w:val="center"/>
              <w:rPr>
                <w:rFonts w:ascii="宋体" w:hAnsi="宋体"/>
                <w:szCs w:val="21"/>
              </w:rPr>
            </w:pPr>
            <w:r>
              <w:rPr>
                <w:rFonts w:hint="eastAsia"/>
                <w:szCs w:val="21"/>
              </w:rPr>
              <w:t>0</w:t>
            </w:r>
          </w:p>
        </w:tc>
        <w:tc>
          <w:tcPr>
            <w:tcW w:w="980" w:type="dxa"/>
            <w:vAlign w:val="center"/>
          </w:tcPr>
          <w:p>
            <w:pPr>
              <w:rPr>
                <w:highlight w:val="yellow"/>
              </w:rPr>
            </w:pPr>
            <w:r>
              <w:rPr>
                <w:rFonts w:eastAsia="等线"/>
                <w:color w:val="000000"/>
                <w:szCs w:val="21"/>
                <w:highlight w:val="yellow"/>
              </w:rPr>
              <w:t>3.76%</w:t>
            </w:r>
          </w:p>
        </w:tc>
        <w:tc>
          <w:tcPr>
            <w:tcW w:w="783" w:type="dxa"/>
            <w:vAlign w:val="center"/>
          </w:tcPr>
          <w:p>
            <w:pPr>
              <w:rPr>
                <w:highlight w:val="yellow"/>
              </w:rPr>
            </w:pPr>
            <w:r>
              <w:rPr>
                <w:rFonts w:eastAsia="等线"/>
                <w:color w:val="000000"/>
                <w:szCs w:val="21"/>
                <w:highlight w:val="yellow"/>
              </w:rPr>
              <w:t>0.00%</w:t>
            </w:r>
          </w:p>
        </w:tc>
        <w:tc>
          <w:tcPr>
            <w:tcW w:w="1790" w:type="dxa"/>
            <w:vAlign w:val="bottom"/>
          </w:tcPr>
          <w:p>
            <w:pPr>
              <w:jc w:val="center"/>
              <w:rPr>
                <w:color w:val="000000"/>
                <w:szCs w:val="21"/>
                <w:highlight w:val="yellow"/>
              </w:rPr>
            </w:pPr>
            <w:r>
              <w:rPr>
                <w:rFonts w:eastAsia="等线"/>
                <w:color w:val="000000"/>
                <w:sz w:val="22"/>
                <w:szCs w:val="22"/>
                <w:highlight w:val="yellow"/>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259" w:type="dxa"/>
            <w:vMerge w:val="continue"/>
            <w:vAlign w:val="center"/>
          </w:tcPr>
          <w:p>
            <w:pPr>
              <w:jc w:val="center"/>
              <w:rPr>
                <w:rFonts w:ascii="宋体" w:hAnsi="宋体"/>
                <w:szCs w:val="21"/>
              </w:rPr>
            </w:pPr>
          </w:p>
        </w:tc>
        <w:tc>
          <w:tcPr>
            <w:tcW w:w="1338" w:type="dxa"/>
            <w:vAlign w:val="center"/>
          </w:tcPr>
          <w:p>
            <w:pPr>
              <w:spacing w:line="240" w:lineRule="exact"/>
              <w:jc w:val="center"/>
              <w:rPr>
                <w:rFonts w:ascii="宋体" w:hAnsi="宋体"/>
                <w:color w:val="000000"/>
                <w:szCs w:val="21"/>
              </w:rPr>
            </w:pPr>
            <w:r>
              <w:rPr>
                <w:rFonts w:hint="eastAsia" w:ascii="宋体" w:hAnsi="宋体" w:cs="仿宋"/>
                <w:szCs w:val="21"/>
              </w:rPr>
              <w:t>第二课堂</w:t>
            </w:r>
          </w:p>
        </w:tc>
        <w:tc>
          <w:tcPr>
            <w:tcW w:w="663" w:type="dxa"/>
            <w:vAlign w:val="center"/>
          </w:tcPr>
          <w:p>
            <w:pPr>
              <w:spacing w:line="240" w:lineRule="exact"/>
              <w:jc w:val="center"/>
              <w:rPr>
                <w:rFonts w:ascii="宋体" w:hAnsi="宋体"/>
                <w:szCs w:val="21"/>
              </w:rPr>
            </w:pPr>
            <w:r>
              <w:rPr>
                <w:rFonts w:hint="eastAsia"/>
                <w:szCs w:val="21"/>
              </w:rPr>
              <w:t>20</w:t>
            </w:r>
          </w:p>
        </w:tc>
        <w:tc>
          <w:tcPr>
            <w:tcW w:w="727" w:type="dxa"/>
            <w:vAlign w:val="center"/>
          </w:tcPr>
          <w:p>
            <w:pPr>
              <w:spacing w:line="240" w:lineRule="exact"/>
              <w:jc w:val="center"/>
              <w:rPr>
                <w:rFonts w:ascii="宋体" w:hAnsi="宋体"/>
                <w:szCs w:val="21"/>
              </w:rPr>
            </w:pPr>
            <w:r>
              <w:rPr>
                <w:rFonts w:hint="eastAsia"/>
                <w:szCs w:val="21"/>
              </w:rPr>
              <w:t>0</w:t>
            </w:r>
          </w:p>
        </w:tc>
        <w:tc>
          <w:tcPr>
            <w:tcW w:w="728" w:type="dxa"/>
            <w:vAlign w:val="center"/>
          </w:tcPr>
          <w:p>
            <w:pPr>
              <w:spacing w:line="240" w:lineRule="exact"/>
              <w:jc w:val="center"/>
              <w:rPr>
                <w:rFonts w:ascii="宋体" w:hAnsi="宋体"/>
                <w:szCs w:val="21"/>
              </w:rPr>
            </w:pPr>
            <w:r>
              <w:rPr>
                <w:rFonts w:hint="eastAsia"/>
                <w:szCs w:val="21"/>
              </w:rPr>
              <w:t>320</w:t>
            </w:r>
          </w:p>
        </w:tc>
        <w:tc>
          <w:tcPr>
            <w:tcW w:w="980" w:type="dxa"/>
            <w:vAlign w:val="center"/>
          </w:tcPr>
          <w:p>
            <w:pPr>
              <w:rPr>
                <w:highlight w:val="yellow"/>
              </w:rPr>
            </w:pPr>
            <w:r>
              <w:rPr>
                <w:rFonts w:eastAsia="等线"/>
                <w:color w:val="000000"/>
                <w:szCs w:val="21"/>
                <w:highlight w:val="yellow"/>
              </w:rPr>
              <w:t>0.00%</w:t>
            </w:r>
          </w:p>
        </w:tc>
        <w:tc>
          <w:tcPr>
            <w:tcW w:w="783" w:type="dxa"/>
            <w:vAlign w:val="center"/>
          </w:tcPr>
          <w:p>
            <w:pPr>
              <w:rPr>
                <w:highlight w:val="yellow"/>
              </w:rPr>
            </w:pPr>
            <w:r>
              <w:rPr>
                <w:rFonts w:eastAsia="等线"/>
                <w:color w:val="000000"/>
                <w:szCs w:val="21"/>
                <w:highlight w:val="yellow"/>
              </w:rPr>
              <w:t>10.73%</w:t>
            </w:r>
          </w:p>
        </w:tc>
        <w:tc>
          <w:tcPr>
            <w:tcW w:w="1790" w:type="dxa"/>
            <w:vAlign w:val="bottom"/>
          </w:tcPr>
          <w:p>
            <w:pPr>
              <w:jc w:val="center"/>
              <w:rPr>
                <w:color w:val="000000"/>
                <w:szCs w:val="21"/>
                <w:highlight w:val="yellow"/>
              </w:rPr>
            </w:pPr>
            <w:r>
              <w:rPr>
                <w:rFonts w:eastAsia="等线"/>
                <w:color w:val="000000"/>
                <w:sz w:val="22"/>
                <w:szCs w:val="22"/>
                <w:highlight w:val="yellow"/>
              </w:rPr>
              <w:t>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259" w:type="dxa"/>
            <w:vMerge w:val="restart"/>
            <w:vAlign w:val="center"/>
          </w:tcPr>
          <w:p>
            <w:pPr>
              <w:spacing w:line="240" w:lineRule="exact"/>
              <w:jc w:val="center"/>
              <w:rPr>
                <w:rFonts w:ascii="宋体" w:hAnsi="宋体"/>
                <w:szCs w:val="21"/>
              </w:rPr>
            </w:pPr>
            <w:r>
              <w:rPr>
                <w:rFonts w:hint="eastAsia" w:ascii="宋体" w:hAnsi="宋体" w:cs="仿宋"/>
                <w:szCs w:val="21"/>
              </w:rPr>
              <w:t>专业课程</w:t>
            </w:r>
          </w:p>
        </w:tc>
        <w:tc>
          <w:tcPr>
            <w:tcW w:w="1338" w:type="dxa"/>
            <w:vAlign w:val="center"/>
          </w:tcPr>
          <w:p>
            <w:pPr>
              <w:spacing w:line="240" w:lineRule="exact"/>
              <w:jc w:val="center"/>
              <w:rPr>
                <w:rFonts w:ascii="宋体" w:hAnsi="宋体"/>
                <w:color w:val="000000"/>
                <w:szCs w:val="21"/>
              </w:rPr>
            </w:pPr>
            <w:r>
              <w:rPr>
                <w:rFonts w:hint="eastAsia" w:ascii="宋体" w:hAnsi="宋体"/>
                <w:color w:val="000000"/>
                <w:szCs w:val="21"/>
              </w:rPr>
              <w:t>必修课程</w:t>
            </w:r>
          </w:p>
        </w:tc>
        <w:tc>
          <w:tcPr>
            <w:tcW w:w="663" w:type="dxa"/>
            <w:vAlign w:val="center"/>
          </w:tcPr>
          <w:p>
            <w:pPr>
              <w:spacing w:line="240" w:lineRule="exact"/>
              <w:jc w:val="center"/>
              <w:rPr>
                <w:rFonts w:ascii="宋体" w:hAnsi="宋体"/>
                <w:szCs w:val="21"/>
              </w:rPr>
            </w:pPr>
            <w:r>
              <w:rPr>
                <w:rFonts w:hint="eastAsia"/>
                <w:szCs w:val="21"/>
              </w:rPr>
              <w:t>83</w:t>
            </w:r>
          </w:p>
        </w:tc>
        <w:tc>
          <w:tcPr>
            <w:tcW w:w="727" w:type="dxa"/>
            <w:vAlign w:val="center"/>
          </w:tcPr>
          <w:p>
            <w:pPr>
              <w:spacing w:line="240" w:lineRule="exact"/>
              <w:jc w:val="center"/>
              <w:rPr>
                <w:rFonts w:ascii="宋体" w:hAnsi="宋体"/>
                <w:szCs w:val="21"/>
              </w:rPr>
            </w:pPr>
            <w:r>
              <w:rPr>
                <w:rFonts w:hint="eastAsia"/>
                <w:sz w:val="20"/>
                <w:szCs w:val="20"/>
              </w:rPr>
              <w:t>344</w:t>
            </w:r>
          </w:p>
        </w:tc>
        <w:tc>
          <w:tcPr>
            <w:tcW w:w="728" w:type="dxa"/>
            <w:vAlign w:val="center"/>
          </w:tcPr>
          <w:p>
            <w:pPr>
              <w:spacing w:line="240" w:lineRule="exact"/>
              <w:jc w:val="center"/>
              <w:rPr>
                <w:rFonts w:ascii="宋体" w:hAnsi="宋体"/>
                <w:szCs w:val="21"/>
              </w:rPr>
            </w:pPr>
            <w:r>
              <w:rPr>
                <w:sz w:val="20"/>
                <w:szCs w:val="20"/>
              </w:rPr>
              <w:t>1336</w:t>
            </w:r>
          </w:p>
        </w:tc>
        <w:tc>
          <w:tcPr>
            <w:tcW w:w="980" w:type="dxa"/>
            <w:vAlign w:val="center"/>
          </w:tcPr>
          <w:p>
            <w:pPr>
              <w:rPr>
                <w:highlight w:val="yellow"/>
              </w:rPr>
            </w:pPr>
            <w:r>
              <w:rPr>
                <w:rFonts w:eastAsia="等线"/>
                <w:color w:val="000000"/>
                <w:szCs w:val="21"/>
                <w:highlight w:val="yellow"/>
              </w:rPr>
              <w:t>11.54%</w:t>
            </w:r>
          </w:p>
        </w:tc>
        <w:tc>
          <w:tcPr>
            <w:tcW w:w="783" w:type="dxa"/>
            <w:vAlign w:val="center"/>
          </w:tcPr>
          <w:p>
            <w:pPr>
              <w:rPr>
                <w:highlight w:val="yellow"/>
              </w:rPr>
            </w:pPr>
            <w:r>
              <w:rPr>
                <w:rFonts w:eastAsia="等线"/>
                <w:color w:val="000000"/>
                <w:szCs w:val="21"/>
                <w:highlight w:val="yellow"/>
              </w:rPr>
              <w:t>44.80%</w:t>
            </w:r>
          </w:p>
        </w:tc>
        <w:tc>
          <w:tcPr>
            <w:tcW w:w="1790" w:type="dxa"/>
            <w:vAlign w:val="bottom"/>
          </w:tcPr>
          <w:p>
            <w:pPr>
              <w:jc w:val="center"/>
              <w:rPr>
                <w:color w:val="000000"/>
                <w:szCs w:val="21"/>
                <w:highlight w:val="yellow"/>
              </w:rPr>
            </w:pPr>
            <w:r>
              <w:rPr>
                <w:rFonts w:eastAsia="等线"/>
                <w:color w:val="000000"/>
                <w:sz w:val="22"/>
                <w:szCs w:val="22"/>
                <w:highlight w:val="yellow"/>
              </w:rPr>
              <w:t>56.34%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259" w:type="dxa"/>
            <w:vMerge w:val="continue"/>
            <w:vAlign w:val="center"/>
          </w:tcPr>
          <w:p>
            <w:pPr>
              <w:jc w:val="center"/>
              <w:rPr>
                <w:rFonts w:ascii="宋体" w:hAnsi="宋体"/>
                <w:szCs w:val="21"/>
              </w:rPr>
            </w:pPr>
          </w:p>
        </w:tc>
        <w:tc>
          <w:tcPr>
            <w:tcW w:w="1338" w:type="dxa"/>
            <w:vAlign w:val="center"/>
          </w:tcPr>
          <w:p>
            <w:pPr>
              <w:spacing w:line="240" w:lineRule="exact"/>
              <w:jc w:val="center"/>
              <w:rPr>
                <w:rFonts w:ascii="宋体" w:hAnsi="宋体"/>
                <w:color w:val="000000"/>
                <w:szCs w:val="21"/>
              </w:rPr>
            </w:pPr>
            <w:r>
              <w:rPr>
                <w:rFonts w:hint="eastAsia" w:ascii="宋体" w:hAnsi="宋体"/>
                <w:color w:val="000000"/>
                <w:szCs w:val="21"/>
              </w:rPr>
              <w:t>选修课程</w:t>
            </w:r>
          </w:p>
        </w:tc>
        <w:tc>
          <w:tcPr>
            <w:tcW w:w="663" w:type="dxa"/>
            <w:vAlign w:val="center"/>
          </w:tcPr>
          <w:p>
            <w:pPr>
              <w:spacing w:line="240" w:lineRule="exact"/>
              <w:jc w:val="center"/>
              <w:rPr>
                <w:rFonts w:ascii="宋体" w:hAnsi="宋体"/>
                <w:szCs w:val="21"/>
              </w:rPr>
            </w:pPr>
            <w:r>
              <w:rPr>
                <w:rFonts w:hint="eastAsia"/>
                <w:szCs w:val="21"/>
              </w:rPr>
              <w:t>8</w:t>
            </w:r>
          </w:p>
        </w:tc>
        <w:tc>
          <w:tcPr>
            <w:tcW w:w="727" w:type="dxa"/>
            <w:vAlign w:val="center"/>
          </w:tcPr>
          <w:p>
            <w:pPr>
              <w:spacing w:line="240" w:lineRule="exact"/>
              <w:jc w:val="center"/>
              <w:rPr>
                <w:rFonts w:ascii="宋体" w:hAnsi="宋体"/>
                <w:szCs w:val="21"/>
              </w:rPr>
            </w:pPr>
            <w:r>
              <w:rPr>
                <w:rFonts w:hint="eastAsia"/>
                <w:szCs w:val="21"/>
              </w:rPr>
              <w:t>64</w:t>
            </w:r>
          </w:p>
        </w:tc>
        <w:tc>
          <w:tcPr>
            <w:tcW w:w="728" w:type="dxa"/>
            <w:vAlign w:val="center"/>
          </w:tcPr>
          <w:p>
            <w:pPr>
              <w:spacing w:line="240" w:lineRule="exact"/>
              <w:jc w:val="center"/>
              <w:rPr>
                <w:rFonts w:ascii="宋体" w:hAnsi="宋体"/>
                <w:szCs w:val="21"/>
              </w:rPr>
            </w:pPr>
            <w:r>
              <w:rPr>
                <w:rFonts w:hint="eastAsia"/>
                <w:szCs w:val="21"/>
              </w:rPr>
              <w:t>64</w:t>
            </w:r>
          </w:p>
        </w:tc>
        <w:tc>
          <w:tcPr>
            <w:tcW w:w="980" w:type="dxa"/>
            <w:vAlign w:val="center"/>
          </w:tcPr>
          <w:p>
            <w:pPr>
              <w:rPr>
                <w:highlight w:val="yellow"/>
              </w:rPr>
            </w:pPr>
            <w:r>
              <w:rPr>
                <w:rFonts w:eastAsia="等线"/>
                <w:color w:val="000000"/>
                <w:szCs w:val="21"/>
                <w:highlight w:val="yellow"/>
              </w:rPr>
              <w:t>2.15%</w:t>
            </w:r>
          </w:p>
        </w:tc>
        <w:tc>
          <w:tcPr>
            <w:tcW w:w="783" w:type="dxa"/>
            <w:vAlign w:val="center"/>
          </w:tcPr>
          <w:p>
            <w:pPr>
              <w:rPr>
                <w:highlight w:val="yellow"/>
              </w:rPr>
            </w:pPr>
            <w:r>
              <w:rPr>
                <w:rFonts w:eastAsia="等线"/>
                <w:color w:val="000000"/>
                <w:szCs w:val="21"/>
                <w:highlight w:val="yellow"/>
              </w:rPr>
              <w:t>2.15%</w:t>
            </w:r>
          </w:p>
        </w:tc>
        <w:tc>
          <w:tcPr>
            <w:tcW w:w="1790" w:type="dxa"/>
            <w:vAlign w:val="bottom"/>
          </w:tcPr>
          <w:p>
            <w:pPr>
              <w:jc w:val="center"/>
              <w:rPr>
                <w:color w:val="000000"/>
                <w:szCs w:val="21"/>
                <w:highlight w:val="yellow"/>
              </w:rPr>
            </w:pPr>
            <w:r>
              <w:rPr>
                <w:rFonts w:eastAsia="等线"/>
                <w:color w:val="000000"/>
                <w:sz w:val="22"/>
                <w:szCs w:val="22"/>
                <w:highlight w:val="yellow"/>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597" w:type="dxa"/>
            <w:gridSpan w:val="2"/>
            <w:shd w:val="clear" w:color="auto" w:fill="BFBFBF"/>
            <w:vAlign w:val="center"/>
          </w:tcPr>
          <w:p>
            <w:pPr>
              <w:spacing w:line="240" w:lineRule="exact"/>
              <w:jc w:val="center"/>
              <w:rPr>
                <w:rFonts w:ascii="宋体" w:hAnsi="宋体"/>
                <w:szCs w:val="21"/>
              </w:rPr>
            </w:pPr>
            <w:r>
              <w:rPr>
                <w:rFonts w:hint="eastAsia" w:ascii="宋体" w:hAnsi="宋体" w:cs="仿宋"/>
                <w:szCs w:val="21"/>
              </w:rPr>
              <w:t>总 计</w:t>
            </w:r>
          </w:p>
        </w:tc>
        <w:tc>
          <w:tcPr>
            <w:tcW w:w="663" w:type="dxa"/>
            <w:shd w:val="clear" w:color="auto" w:fill="BFBFBF"/>
          </w:tcPr>
          <w:p>
            <w:pPr>
              <w:jc w:val="center"/>
              <w:rPr>
                <w:rFonts w:ascii="宋体" w:hAnsi="宋体" w:cs="宋体"/>
                <w:color w:val="000000"/>
                <w:szCs w:val="21"/>
              </w:rPr>
            </w:pPr>
            <w:r>
              <w:t>153</w:t>
            </w:r>
          </w:p>
        </w:tc>
        <w:tc>
          <w:tcPr>
            <w:tcW w:w="727" w:type="dxa"/>
            <w:shd w:val="clear" w:color="auto" w:fill="BFBFBF"/>
            <w:vAlign w:val="center"/>
          </w:tcPr>
          <w:p>
            <w:pPr>
              <w:jc w:val="center"/>
              <w:rPr>
                <w:rFonts w:ascii="宋体" w:hAnsi="宋体" w:cs="宋体"/>
                <w:color w:val="000000"/>
                <w:szCs w:val="21"/>
                <w:highlight w:val="yellow"/>
              </w:rPr>
            </w:pPr>
            <w:r>
              <w:rPr>
                <w:color w:val="000000"/>
                <w:szCs w:val="21"/>
                <w:highlight w:val="yellow"/>
              </w:rPr>
              <w:t>907</w:t>
            </w:r>
          </w:p>
        </w:tc>
        <w:tc>
          <w:tcPr>
            <w:tcW w:w="728" w:type="dxa"/>
            <w:shd w:val="clear" w:color="auto" w:fill="BFBFBF"/>
            <w:vAlign w:val="center"/>
          </w:tcPr>
          <w:p>
            <w:pPr>
              <w:jc w:val="center"/>
              <w:rPr>
                <w:rFonts w:ascii="宋体" w:hAnsi="宋体" w:cs="宋体"/>
                <w:color w:val="000000"/>
                <w:szCs w:val="21"/>
                <w:highlight w:val="yellow"/>
              </w:rPr>
            </w:pPr>
            <w:r>
              <w:rPr>
                <w:color w:val="000000"/>
                <w:szCs w:val="21"/>
                <w:highlight w:val="yellow"/>
              </w:rPr>
              <w:t>2075</w:t>
            </w:r>
          </w:p>
        </w:tc>
        <w:tc>
          <w:tcPr>
            <w:tcW w:w="980" w:type="dxa"/>
            <w:shd w:val="clear" w:color="auto" w:fill="BFBFBF"/>
            <w:vAlign w:val="center"/>
          </w:tcPr>
          <w:p>
            <w:pPr>
              <w:rPr>
                <w:color w:val="000000"/>
                <w:szCs w:val="21"/>
                <w:highlight w:val="yellow"/>
              </w:rPr>
            </w:pPr>
            <w:r>
              <w:rPr>
                <w:color w:val="000000"/>
                <w:szCs w:val="21"/>
                <w:highlight w:val="yellow"/>
              </w:rPr>
              <w:t>30.42%</w:t>
            </w:r>
          </w:p>
        </w:tc>
        <w:tc>
          <w:tcPr>
            <w:tcW w:w="783" w:type="dxa"/>
            <w:shd w:val="clear" w:color="auto" w:fill="BFBFBF"/>
            <w:vAlign w:val="center"/>
          </w:tcPr>
          <w:p>
            <w:pPr>
              <w:rPr>
                <w:highlight w:val="yellow"/>
              </w:rPr>
            </w:pPr>
            <w:r>
              <w:rPr>
                <w:color w:val="000000"/>
                <w:szCs w:val="21"/>
                <w:highlight w:val="yellow"/>
              </w:rPr>
              <w:t>69.58%</w:t>
            </w:r>
          </w:p>
        </w:tc>
        <w:tc>
          <w:tcPr>
            <w:tcW w:w="1790" w:type="dxa"/>
            <w:shd w:val="clear" w:color="auto" w:fill="BFBFBF"/>
            <w:vAlign w:val="center"/>
          </w:tcPr>
          <w:p>
            <w:pPr>
              <w:jc w:val="center"/>
              <w:rPr>
                <w:highlight w:val="yellow"/>
              </w:rPr>
            </w:pPr>
            <w:r>
              <w:rPr>
                <w:rFonts w:hint="eastAsia"/>
                <w:highlight w:val="yellow"/>
              </w:rPr>
              <w:t>1</w:t>
            </w:r>
            <w:r>
              <w:rPr>
                <w:highlight w:val="yellow"/>
              </w:rPr>
              <w:t>00.00%</w:t>
            </w:r>
          </w:p>
        </w:tc>
      </w:tr>
    </w:tbl>
    <w:p>
      <w:pPr>
        <w:adjustRightInd w:val="0"/>
        <w:snapToGrid w:val="0"/>
        <w:spacing w:line="400" w:lineRule="exact"/>
        <w:jc w:val="center"/>
        <w:rPr>
          <w:rFonts w:ascii="宋体" w:hAnsi="宋体"/>
          <w:szCs w:val="21"/>
        </w:rPr>
      </w:pPr>
      <w:r>
        <w:rPr>
          <w:rFonts w:hint="eastAsia" w:ascii="宋体" w:hAnsi="宋体" w:cs="仿宋"/>
          <w:szCs w:val="21"/>
        </w:rPr>
        <w:t>表</w:t>
      </w:r>
      <w:r>
        <w:rPr>
          <w:rFonts w:ascii="宋体" w:hAnsi="宋体" w:cs="仿宋"/>
          <w:szCs w:val="21"/>
        </w:rPr>
        <w:t>9</w:t>
      </w:r>
      <w:r>
        <w:rPr>
          <w:rFonts w:hint="eastAsia" w:ascii="宋体" w:hAnsi="宋体" w:cs="仿宋"/>
          <w:szCs w:val="21"/>
        </w:rPr>
        <w:t>：学期必修课周学时分配表</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1134"/>
        <w:gridCol w:w="1275"/>
        <w:gridCol w:w="1133"/>
        <w:gridCol w:w="1133"/>
        <w:gridCol w:w="1061"/>
        <w:gridCol w:w="1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jc w:val="center"/>
        </w:trPr>
        <w:tc>
          <w:tcPr>
            <w:tcW w:w="993" w:type="dxa"/>
            <w:tcBorders>
              <w:top w:val="single" w:color="000000" w:sz="12" w:space="0"/>
              <w:left w:val="single" w:color="000000" w:sz="12" w:space="0"/>
              <w:bottom w:val="single" w:color="000000" w:sz="6" w:space="0"/>
              <w:right w:val="single" w:color="000000" w:sz="6" w:space="0"/>
            </w:tcBorders>
            <w:shd w:val="clear" w:color="auto" w:fill="D9D9D9"/>
            <w:vAlign w:val="center"/>
          </w:tcPr>
          <w:p>
            <w:pPr>
              <w:tabs>
                <w:tab w:val="left" w:pos="540"/>
              </w:tabs>
              <w:adjustRightInd w:val="0"/>
              <w:snapToGrid w:val="0"/>
              <w:spacing w:line="240" w:lineRule="exact"/>
              <w:jc w:val="center"/>
              <w:rPr>
                <w:rFonts w:ascii="宋体" w:hAnsi="宋体"/>
                <w:b/>
                <w:bCs/>
                <w:szCs w:val="21"/>
              </w:rPr>
            </w:pPr>
            <w:r>
              <w:rPr>
                <w:rFonts w:hint="eastAsia" w:ascii="宋体" w:hAnsi="宋体" w:cs="仿宋"/>
                <w:b/>
                <w:bCs/>
                <w:szCs w:val="21"/>
              </w:rPr>
              <w:t>学期</w:t>
            </w:r>
          </w:p>
        </w:tc>
        <w:tc>
          <w:tcPr>
            <w:tcW w:w="1134" w:type="dxa"/>
            <w:tcBorders>
              <w:top w:val="single" w:color="000000" w:sz="12" w:space="0"/>
              <w:left w:val="single" w:color="000000" w:sz="6" w:space="0"/>
              <w:bottom w:val="single" w:color="000000" w:sz="6" w:space="0"/>
              <w:right w:val="single" w:color="000000" w:sz="6" w:space="0"/>
            </w:tcBorders>
            <w:shd w:val="clear" w:color="auto" w:fill="D9D9D9"/>
            <w:vAlign w:val="center"/>
          </w:tcPr>
          <w:p>
            <w:pPr>
              <w:tabs>
                <w:tab w:val="left" w:pos="540"/>
              </w:tabs>
              <w:adjustRightInd w:val="0"/>
              <w:snapToGrid w:val="0"/>
              <w:spacing w:line="240" w:lineRule="exact"/>
              <w:jc w:val="center"/>
              <w:rPr>
                <w:rFonts w:ascii="宋体" w:hAnsi="宋体"/>
                <w:b/>
                <w:bCs/>
                <w:szCs w:val="21"/>
              </w:rPr>
            </w:pPr>
            <w:r>
              <w:rPr>
                <w:rFonts w:hint="eastAsia" w:ascii="宋体" w:hAnsi="宋体" w:cs="仿宋"/>
                <w:b/>
                <w:bCs/>
                <w:szCs w:val="21"/>
              </w:rPr>
              <w:t>第一学期</w:t>
            </w:r>
          </w:p>
        </w:tc>
        <w:tc>
          <w:tcPr>
            <w:tcW w:w="1275" w:type="dxa"/>
            <w:tcBorders>
              <w:top w:val="single" w:color="000000" w:sz="12" w:space="0"/>
              <w:left w:val="single" w:color="000000" w:sz="6" w:space="0"/>
              <w:bottom w:val="single" w:color="000000" w:sz="6" w:space="0"/>
              <w:right w:val="single" w:color="000000" w:sz="6" w:space="0"/>
            </w:tcBorders>
            <w:shd w:val="clear" w:color="auto" w:fill="D9D9D9"/>
            <w:vAlign w:val="center"/>
          </w:tcPr>
          <w:p>
            <w:pPr>
              <w:tabs>
                <w:tab w:val="left" w:pos="540"/>
              </w:tabs>
              <w:adjustRightInd w:val="0"/>
              <w:snapToGrid w:val="0"/>
              <w:spacing w:line="240" w:lineRule="exact"/>
              <w:jc w:val="center"/>
              <w:rPr>
                <w:rFonts w:ascii="宋体" w:hAnsi="宋体"/>
                <w:b/>
                <w:bCs/>
                <w:szCs w:val="21"/>
              </w:rPr>
            </w:pPr>
            <w:r>
              <w:rPr>
                <w:rFonts w:hint="eastAsia" w:ascii="宋体" w:hAnsi="宋体" w:cs="仿宋"/>
                <w:b/>
                <w:bCs/>
                <w:szCs w:val="21"/>
              </w:rPr>
              <w:t>第二学期</w:t>
            </w:r>
          </w:p>
        </w:tc>
        <w:tc>
          <w:tcPr>
            <w:tcW w:w="1133" w:type="dxa"/>
            <w:tcBorders>
              <w:top w:val="single" w:color="000000" w:sz="12" w:space="0"/>
              <w:left w:val="single" w:color="000000" w:sz="6" w:space="0"/>
              <w:bottom w:val="single" w:color="000000" w:sz="6" w:space="0"/>
              <w:right w:val="single" w:color="000000" w:sz="6" w:space="0"/>
            </w:tcBorders>
            <w:shd w:val="clear" w:color="auto" w:fill="D9D9D9"/>
            <w:vAlign w:val="center"/>
          </w:tcPr>
          <w:p>
            <w:pPr>
              <w:tabs>
                <w:tab w:val="left" w:pos="540"/>
              </w:tabs>
              <w:adjustRightInd w:val="0"/>
              <w:snapToGrid w:val="0"/>
              <w:spacing w:line="240" w:lineRule="exact"/>
              <w:jc w:val="center"/>
              <w:rPr>
                <w:rFonts w:ascii="宋体" w:hAnsi="宋体"/>
                <w:b/>
                <w:bCs/>
                <w:szCs w:val="21"/>
              </w:rPr>
            </w:pPr>
            <w:r>
              <w:rPr>
                <w:rFonts w:hint="eastAsia" w:ascii="宋体" w:hAnsi="宋体" w:cs="仿宋"/>
                <w:b/>
                <w:bCs/>
                <w:szCs w:val="21"/>
              </w:rPr>
              <w:t>第三学期</w:t>
            </w:r>
          </w:p>
        </w:tc>
        <w:tc>
          <w:tcPr>
            <w:tcW w:w="1133" w:type="dxa"/>
            <w:tcBorders>
              <w:top w:val="single" w:color="000000" w:sz="12" w:space="0"/>
              <w:left w:val="single" w:color="000000" w:sz="6" w:space="0"/>
              <w:bottom w:val="single" w:color="000000" w:sz="6" w:space="0"/>
              <w:right w:val="single" w:color="000000" w:sz="6" w:space="0"/>
            </w:tcBorders>
            <w:shd w:val="clear" w:color="auto" w:fill="D9D9D9"/>
            <w:vAlign w:val="center"/>
          </w:tcPr>
          <w:p>
            <w:pPr>
              <w:tabs>
                <w:tab w:val="left" w:pos="540"/>
              </w:tabs>
              <w:adjustRightInd w:val="0"/>
              <w:snapToGrid w:val="0"/>
              <w:spacing w:line="240" w:lineRule="exact"/>
              <w:jc w:val="center"/>
              <w:rPr>
                <w:rFonts w:ascii="宋体" w:hAnsi="宋体"/>
                <w:b/>
                <w:bCs/>
                <w:szCs w:val="21"/>
              </w:rPr>
            </w:pPr>
            <w:r>
              <w:rPr>
                <w:rFonts w:hint="eastAsia" w:ascii="宋体" w:hAnsi="宋体" w:cs="仿宋"/>
                <w:b/>
                <w:bCs/>
                <w:szCs w:val="21"/>
              </w:rPr>
              <w:t>第四学期</w:t>
            </w:r>
          </w:p>
        </w:tc>
        <w:tc>
          <w:tcPr>
            <w:tcW w:w="1061" w:type="dxa"/>
            <w:tcBorders>
              <w:top w:val="single" w:color="000000" w:sz="12" w:space="0"/>
              <w:left w:val="single" w:color="000000" w:sz="6" w:space="0"/>
              <w:bottom w:val="single" w:color="000000" w:sz="6" w:space="0"/>
              <w:right w:val="single" w:color="000000" w:sz="6" w:space="0"/>
            </w:tcBorders>
            <w:shd w:val="clear" w:color="auto" w:fill="D9D9D9"/>
            <w:vAlign w:val="center"/>
          </w:tcPr>
          <w:p>
            <w:pPr>
              <w:tabs>
                <w:tab w:val="left" w:pos="540"/>
              </w:tabs>
              <w:adjustRightInd w:val="0"/>
              <w:snapToGrid w:val="0"/>
              <w:spacing w:line="240" w:lineRule="exact"/>
              <w:jc w:val="center"/>
              <w:rPr>
                <w:rFonts w:ascii="宋体" w:hAnsi="宋体"/>
                <w:b/>
                <w:bCs/>
                <w:szCs w:val="21"/>
              </w:rPr>
            </w:pPr>
            <w:r>
              <w:rPr>
                <w:rFonts w:hint="eastAsia" w:ascii="宋体" w:hAnsi="宋体" w:cs="仿宋"/>
                <w:b/>
                <w:bCs/>
                <w:szCs w:val="21"/>
              </w:rPr>
              <w:t>第五学期</w:t>
            </w:r>
          </w:p>
        </w:tc>
        <w:tc>
          <w:tcPr>
            <w:tcW w:w="1062" w:type="dxa"/>
            <w:tcBorders>
              <w:top w:val="single" w:color="000000" w:sz="12" w:space="0"/>
              <w:left w:val="single" w:color="000000" w:sz="6" w:space="0"/>
              <w:bottom w:val="single" w:color="000000" w:sz="6" w:space="0"/>
              <w:right w:val="single" w:color="000000" w:sz="6" w:space="0"/>
            </w:tcBorders>
            <w:shd w:val="clear" w:color="auto" w:fill="D9D9D9"/>
            <w:vAlign w:val="center"/>
          </w:tcPr>
          <w:p>
            <w:pPr>
              <w:tabs>
                <w:tab w:val="left" w:pos="540"/>
              </w:tabs>
              <w:adjustRightInd w:val="0"/>
              <w:snapToGrid w:val="0"/>
              <w:spacing w:line="240" w:lineRule="exact"/>
              <w:jc w:val="center"/>
              <w:rPr>
                <w:rFonts w:ascii="宋体" w:hAnsi="宋体"/>
                <w:b/>
                <w:bCs/>
                <w:szCs w:val="21"/>
              </w:rPr>
            </w:pPr>
            <w:r>
              <w:rPr>
                <w:rFonts w:hint="eastAsia" w:ascii="宋体" w:hAnsi="宋体" w:cs="仿宋"/>
                <w:b/>
                <w:bCs/>
                <w:szCs w:val="21"/>
              </w:rPr>
              <w:t>第六学期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993" w:type="dxa"/>
            <w:tcBorders>
              <w:top w:val="single" w:color="000000" w:sz="6" w:space="0"/>
              <w:left w:val="single" w:color="000000" w:sz="12" w:space="0"/>
              <w:bottom w:val="single" w:color="000000" w:sz="12" w:space="0"/>
              <w:right w:val="single" w:color="000000" w:sz="6" w:space="0"/>
            </w:tcBorders>
            <w:vAlign w:val="center"/>
          </w:tcPr>
          <w:p>
            <w:pPr>
              <w:tabs>
                <w:tab w:val="left" w:pos="540"/>
              </w:tabs>
              <w:adjustRightInd w:val="0"/>
              <w:snapToGrid w:val="0"/>
              <w:spacing w:line="240" w:lineRule="exact"/>
              <w:jc w:val="center"/>
              <w:rPr>
                <w:rFonts w:ascii="宋体" w:hAnsi="宋体"/>
                <w:b/>
                <w:bCs/>
                <w:szCs w:val="21"/>
              </w:rPr>
            </w:pPr>
            <w:r>
              <w:rPr>
                <w:rFonts w:hint="eastAsia" w:ascii="宋体" w:hAnsi="宋体"/>
                <w:b/>
                <w:bCs/>
                <w:szCs w:val="21"/>
              </w:rPr>
              <w:t>周学时</w:t>
            </w:r>
          </w:p>
        </w:tc>
        <w:tc>
          <w:tcPr>
            <w:tcW w:w="1134" w:type="dxa"/>
            <w:tcBorders>
              <w:top w:val="single" w:color="000000" w:sz="6" w:space="0"/>
              <w:left w:val="single" w:color="000000" w:sz="6" w:space="0"/>
              <w:bottom w:val="single" w:color="000000" w:sz="12" w:space="0"/>
              <w:right w:val="single" w:color="000000" w:sz="6" w:space="0"/>
            </w:tcBorders>
          </w:tcPr>
          <w:p>
            <w:pPr>
              <w:jc w:val="center"/>
              <w:rPr>
                <w:rFonts w:ascii="宋体" w:hAnsi="宋体" w:cs="宋体"/>
                <w:color w:val="000000"/>
                <w:szCs w:val="21"/>
              </w:rPr>
            </w:pPr>
            <w:r>
              <w:t>22</w:t>
            </w:r>
          </w:p>
        </w:tc>
        <w:tc>
          <w:tcPr>
            <w:tcW w:w="1275" w:type="dxa"/>
            <w:tcBorders>
              <w:top w:val="single" w:color="000000" w:sz="6" w:space="0"/>
              <w:left w:val="single" w:color="000000" w:sz="6" w:space="0"/>
              <w:bottom w:val="single" w:color="000000" w:sz="12" w:space="0"/>
              <w:right w:val="single" w:color="000000" w:sz="6" w:space="0"/>
            </w:tcBorders>
          </w:tcPr>
          <w:p>
            <w:pPr>
              <w:jc w:val="center"/>
              <w:rPr>
                <w:rFonts w:ascii="宋体" w:hAnsi="宋体" w:cs="宋体"/>
                <w:color w:val="000000"/>
                <w:szCs w:val="21"/>
              </w:rPr>
            </w:pPr>
            <w:r>
              <w:rPr>
                <w:highlight w:val="yellow"/>
              </w:rPr>
              <w:t>24</w:t>
            </w:r>
          </w:p>
        </w:tc>
        <w:tc>
          <w:tcPr>
            <w:tcW w:w="1133" w:type="dxa"/>
            <w:tcBorders>
              <w:top w:val="single" w:color="000000" w:sz="6" w:space="0"/>
              <w:left w:val="single" w:color="000000" w:sz="6" w:space="0"/>
              <w:bottom w:val="single" w:color="000000" w:sz="12" w:space="0"/>
              <w:right w:val="single" w:color="000000" w:sz="6" w:space="0"/>
            </w:tcBorders>
          </w:tcPr>
          <w:p>
            <w:pPr>
              <w:jc w:val="center"/>
              <w:rPr>
                <w:rFonts w:ascii="宋体" w:hAnsi="宋体" w:cs="宋体"/>
                <w:color w:val="000000"/>
                <w:szCs w:val="21"/>
              </w:rPr>
            </w:pPr>
            <w:r>
              <w:t>14</w:t>
            </w:r>
          </w:p>
        </w:tc>
        <w:tc>
          <w:tcPr>
            <w:tcW w:w="1133" w:type="dxa"/>
            <w:tcBorders>
              <w:top w:val="single" w:color="000000" w:sz="6" w:space="0"/>
              <w:left w:val="single" w:color="000000" w:sz="6" w:space="0"/>
              <w:bottom w:val="single" w:color="000000" w:sz="12" w:space="0"/>
              <w:right w:val="single" w:color="000000" w:sz="6" w:space="0"/>
            </w:tcBorders>
          </w:tcPr>
          <w:p>
            <w:pPr>
              <w:jc w:val="center"/>
              <w:rPr>
                <w:rFonts w:ascii="宋体" w:hAnsi="宋体" w:cs="宋体"/>
                <w:color w:val="000000"/>
                <w:szCs w:val="21"/>
              </w:rPr>
            </w:pPr>
            <w:r>
              <w:t>14</w:t>
            </w:r>
          </w:p>
        </w:tc>
        <w:tc>
          <w:tcPr>
            <w:tcW w:w="1061" w:type="dxa"/>
            <w:tcBorders>
              <w:top w:val="single" w:color="000000" w:sz="6" w:space="0"/>
              <w:left w:val="single" w:color="000000" w:sz="6" w:space="0"/>
              <w:bottom w:val="single" w:color="000000" w:sz="12" w:space="0"/>
              <w:right w:val="single" w:color="000000" w:sz="6" w:space="0"/>
            </w:tcBorders>
          </w:tcPr>
          <w:p>
            <w:pPr>
              <w:jc w:val="center"/>
              <w:rPr>
                <w:rFonts w:ascii="宋体" w:hAnsi="宋体" w:cs="宋体"/>
                <w:color w:val="000000"/>
                <w:szCs w:val="21"/>
              </w:rPr>
            </w:pPr>
            <w:r>
              <w:t>0</w:t>
            </w:r>
          </w:p>
        </w:tc>
        <w:tc>
          <w:tcPr>
            <w:tcW w:w="1062" w:type="dxa"/>
            <w:tcBorders>
              <w:top w:val="single" w:color="000000" w:sz="6" w:space="0"/>
              <w:left w:val="single" w:color="000000" w:sz="6" w:space="0"/>
              <w:bottom w:val="single" w:color="000000" w:sz="12" w:space="0"/>
              <w:right w:val="single" w:color="000000" w:sz="6" w:space="0"/>
            </w:tcBorders>
          </w:tcPr>
          <w:p>
            <w:pPr>
              <w:tabs>
                <w:tab w:val="left" w:pos="540"/>
              </w:tabs>
              <w:adjustRightInd w:val="0"/>
              <w:snapToGrid w:val="0"/>
              <w:spacing w:line="240" w:lineRule="exact"/>
              <w:jc w:val="center"/>
              <w:rPr>
                <w:rFonts w:ascii="宋体" w:hAnsi="宋体"/>
                <w:szCs w:val="21"/>
              </w:rPr>
            </w:pPr>
            <w: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993" w:type="dxa"/>
            <w:tcBorders>
              <w:top w:val="single" w:color="000000" w:sz="12" w:space="0"/>
              <w:left w:val="single" w:color="000000" w:sz="12" w:space="0"/>
              <w:bottom w:val="single" w:color="000000" w:sz="12" w:space="0"/>
              <w:right w:val="single" w:color="000000" w:sz="6" w:space="0"/>
            </w:tcBorders>
            <w:vAlign w:val="center"/>
          </w:tcPr>
          <w:p>
            <w:pPr>
              <w:tabs>
                <w:tab w:val="left" w:pos="540"/>
              </w:tabs>
              <w:adjustRightInd w:val="0"/>
              <w:snapToGrid w:val="0"/>
              <w:spacing w:line="240" w:lineRule="exact"/>
              <w:jc w:val="center"/>
              <w:rPr>
                <w:rFonts w:ascii="宋体" w:hAnsi="宋体"/>
                <w:b/>
                <w:bCs/>
                <w:szCs w:val="21"/>
              </w:rPr>
            </w:pPr>
            <w:r>
              <w:rPr>
                <w:rFonts w:hint="eastAsia" w:ascii="宋体" w:hAnsi="宋体" w:cs="仿宋"/>
                <w:b/>
                <w:bCs/>
                <w:szCs w:val="21"/>
              </w:rPr>
              <w:t>说明</w:t>
            </w:r>
          </w:p>
        </w:tc>
        <w:tc>
          <w:tcPr>
            <w:tcW w:w="6798" w:type="dxa"/>
            <w:gridSpan w:val="6"/>
            <w:tcBorders>
              <w:top w:val="single" w:color="000000" w:sz="12" w:space="0"/>
              <w:left w:val="single" w:color="000000" w:sz="6" w:space="0"/>
              <w:bottom w:val="single" w:color="000000" w:sz="12" w:space="0"/>
              <w:right w:val="single" w:color="000000" w:sz="12" w:space="0"/>
            </w:tcBorders>
            <w:vAlign w:val="center"/>
          </w:tcPr>
          <w:p>
            <w:pPr>
              <w:spacing w:line="240" w:lineRule="exact"/>
              <w:rPr>
                <w:rFonts w:ascii="宋体" w:hAnsi="宋体"/>
                <w:szCs w:val="21"/>
              </w:rPr>
            </w:pPr>
            <w:r>
              <w:rPr>
                <w:rFonts w:hint="eastAsia" w:ascii="宋体" w:hAnsi="宋体" w:cs="仿宋"/>
                <w:szCs w:val="21"/>
              </w:rPr>
              <w:t>只计算必修课程周学时，公共选修课、专业选修课、第二课堂环节不计入学期周学时。</w:t>
            </w:r>
          </w:p>
        </w:tc>
      </w:tr>
    </w:tbl>
    <w:p>
      <w:pPr>
        <w:spacing w:line="440" w:lineRule="exact"/>
        <w:ind w:firstLine="562" w:firstLineChars="200"/>
        <w:rPr>
          <w:rFonts w:ascii="楷体" w:hAnsi="楷体" w:eastAsia="楷体"/>
          <w:b/>
          <w:sz w:val="28"/>
          <w:szCs w:val="28"/>
        </w:rPr>
      </w:pP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（六）课程介绍</w:t>
      </w:r>
    </w:p>
    <w:p>
      <w:pPr>
        <w:adjustRightInd w:val="0"/>
        <w:snapToGrid w:val="0"/>
        <w:spacing w:line="440" w:lineRule="exact"/>
        <w:ind w:firstLine="560" w:firstLineChars="200"/>
        <w:rPr>
          <w:rFonts w:ascii="仿宋" w:hAnsi="仿宋" w:eastAsia="仿宋" w:cs="仿宋"/>
          <w:b/>
          <w:bCs/>
          <w:sz w:val="28"/>
          <w:szCs w:val="28"/>
        </w:rPr>
      </w:pPr>
      <w:r>
        <w:rPr>
          <w:rFonts w:hint="eastAsia" w:ascii="黑体" w:hAnsi="黑体" w:eastAsia="黑体"/>
          <w:sz w:val="28"/>
          <w:szCs w:val="28"/>
        </w:rPr>
        <w:t xml:space="preserve"> </w:t>
      </w:r>
      <w:r>
        <w:rPr>
          <w:rFonts w:ascii="黑体" w:hAnsi="黑体" w:eastAsia="黑体"/>
          <w:sz w:val="28"/>
          <w:szCs w:val="28"/>
        </w:rPr>
        <w:t xml:space="preserve">  </w:t>
      </w:r>
      <w:r>
        <w:rPr>
          <w:rFonts w:hint="eastAsia" w:ascii="仿宋" w:hAnsi="仿宋" w:eastAsia="仿宋" w:cs="仿宋"/>
          <w:b/>
          <w:bCs/>
          <w:sz w:val="28"/>
          <w:szCs w:val="28"/>
        </w:rPr>
        <w:t>1.公共基础课程</w:t>
      </w:r>
    </w:p>
    <w:p>
      <w:pPr>
        <w:adjustRightInd w:val="0"/>
        <w:snapToGrid w:val="0"/>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电气自动化技术专业共开设公共必修课程1</w:t>
      </w:r>
      <w:r>
        <w:rPr>
          <w:rFonts w:ascii="仿宋" w:hAnsi="仿宋" w:eastAsia="仿宋" w:cs="仿宋"/>
          <w:sz w:val="28"/>
          <w:szCs w:val="28"/>
        </w:rPr>
        <w:t>4</w:t>
      </w:r>
      <w:r>
        <w:rPr>
          <w:rFonts w:hint="eastAsia" w:ascii="仿宋" w:hAnsi="仿宋" w:eastAsia="仿宋" w:cs="仿宋"/>
          <w:sz w:val="28"/>
          <w:szCs w:val="28"/>
        </w:rPr>
        <w:t>门，包括《思想道德与法治》、《毛泽东思想和中国特色社会主义理论体系概论》、《习近平新时代中国特色社会主义思想概论》、《形势与政策》、《体育与健康》、《信息技术》、《大学英语》、《高等数学》、《军事训练与军事理论》、《安全教育》、《心理健康教育》、《劳动教育》、《职业生涯规划与就业指导》、《创新创业》，各门课程描述见表</w:t>
      </w:r>
      <w:r>
        <w:rPr>
          <w:rFonts w:ascii="仿宋" w:hAnsi="仿宋" w:eastAsia="仿宋" w:cs="仿宋"/>
          <w:sz w:val="28"/>
          <w:szCs w:val="28"/>
        </w:rPr>
        <w:t>10</w:t>
      </w:r>
      <w:r>
        <w:rPr>
          <w:rFonts w:hint="eastAsia" w:ascii="仿宋" w:hAnsi="仿宋" w:eastAsia="仿宋" w:cs="仿宋"/>
          <w:sz w:val="28"/>
          <w:szCs w:val="28"/>
        </w:rPr>
        <w:t>。</w:t>
      </w:r>
    </w:p>
    <w:p>
      <w:pPr>
        <w:ind w:firstLine="420" w:firstLineChars="200"/>
        <w:jc w:val="center"/>
        <w:rPr>
          <w:rFonts w:ascii="宋体" w:hAnsi="宋体"/>
          <w:bCs/>
          <w:szCs w:val="21"/>
        </w:rPr>
      </w:pPr>
      <w:r>
        <w:rPr>
          <w:rFonts w:hint="eastAsia" w:ascii="宋体" w:hAnsi="宋体"/>
          <w:bCs/>
          <w:szCs w:val="21"/>
        </w:rPr>
        <w:t>表</w:t>
      </w:r>
      <w:r>
        <w:rPr>
          <w:rFonts w:ascii="宋体" w:hAnsi="宋体"/>
          <w:bCs/>
          <w:szCs w:val="21"/>
        </w:rPr>
        <w:t>10</w:t>
      </w:r>
      <w:r>
        <w:rPr>
          <w:rFonts w:hint="eastAsia" w:ascii="宋体" w:hAnsi="宋体"/>
          <w:bCs/>
          <w:szCs w:val="21"/>
        </w:rPr>
        <w:t>：电气自动化技术专业公共必修课程描述表</w:t>
      </w:r>
    </w:p>
    <w:tbl>
      <w:tblPr>
        <w:tblStyle w:val="19"/>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733"/>
        <w:gridCol w:w="2471"/>
        <w:gridCol w:w="5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jc w:val="center"/>
        </w:trPr>
        <w:tc>
          <w:tcPr>
            <w:tcW w:w="525" w:type="dxa"/>
            <w:vAlign w:val="center"/>
          </w:tcPr>
          <w:p>
            <w:pPr>
              <w:jc w:val="center"/>
              <w:rPr>
                <w:rFonts w:hint="eastAsia" w:ascii="宋体" w:hAnsi="宋体"/>
                <w:b/>
                <w:szCs w:val="21"/>
              </w:rPr>
            </w:pPr>
            <w:r>
              <w:rPr>
                <w:rFonts w:hint="eastAsia" w:ascii="宋体" w:hAnsi="宋体"/>
                <w:b/>
                <w:szCs w:val="21"/>
                <w:shd w:val="clear" w:color="auto" w:fill="FFFFFF"/>
              </w:rPr>
              <w:t>序号</w:t>
            </w:r>
          </w:p>
        </w:tc>
        <w:tc>
          <w:tcPr>
            <w:tcW w:w="733" w:type="dxa"/>
            <w:vAlign w:val="center"/>
          </w:tcPr>
          <w:p>
            <w:pPr>
              <w:jc w:val="center"/>
              <w:rPr>
                <w:rFonts w:ascii="宋体" w:hAnsi="宋体"/>
                <w:b/>
                <w:szCs w:val="21"/>
              </w:rPr>
            </w:pPr>
            <w:r>
              <w:rPr>
                <w:rFonts w:hint="eastAsia" w:ascii="宋体" w:hAnsi="宋体"/>
                <w:b/>
                <w:szCs w:val="21"/>
                <w:shd w:val="clear" w:color="auto" w:fill="FFFFFF"/>
              </w:rPr>
              <w:t>课程名称</w:t>
            </w:r>
          </w:p>
        </w:tc>
        <w:tc>
          <w:tcPr>
            <w:tcW w:w="2471" w:type="dxa"/>
            <w:vAlign w:val="center"/>
          </w:tcPr>
          <w:p>
            <w:pPr>
              <w:jc w:val="center"/>
              <w:rPr>
                <w:rFonts w:ascii="宋体" w:hAnsi="宋体"/>
                <w:b/>
                <w:szCs w:val="21"/>
              </w:rPr>
            </w:pPr>
            <w:r>
              <w:rPr>
                <w:rFonts w:hint="eastAsia" w:ascii="宋体" w:hAnsi="宋体"/>
                <w:b/>
                <w:szCs w:val="21"/>
                <w:shd w:val="clear" w:color="auto" w:fill="FFFFFF"/>
              </w:rPr>
              <w:t>课程目标</w:t>
            </w:r>
          </w:p>
        </w:tc>
        <w:tc>
          <w:tcPr>
            <w:tcW w:w="5072" w:type="dxa"/>
            <w:vAlign w:val="center"/>
          </w:tcPr>
          <w:p>
            <w:pPr>
              <w:jc w:val="center"/>
              <w:rPr>
                <w:rFonts w:ascii="宋体" w:hAnsi="宋体"/>
                <w:b/>
                <w:szCs w:val="21"/>
              </w:rPr>
            </w:pPr>
            <w:r>
              <w:rPr>
                <w:rFonts w:hint="eastAsia" w:ascii="宋体" w:hAnsi="宋体"/>
                <w:b/>
                <w:szCs w:val="21"/>
                <w:shd w:val="clear" w:color="auto" w:fill="FFFFFF"/>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ascii="宋体" w:hAnsi="宋体"/>
                <w:b/>
                <w:szCs w:val="21"/>
              </w:rPr>
            </w:pPr>
            <w:r>
              <w:rPr>
                <w:rFonts w:hint="eastAsia" w:ascii="宋体" w:hAnsi="宋体"/>
                <w:b/>
                <w:color w:val="000000"/>
                <w:szCs w:val="21"/>
                <w:shd w:val="clear" w:color="auto" w:fill="FFFFFF"/>
              </w:rPr>
              <w:t>1</w:t>
            </w:r>
          </w:p>
        </w:tc>
        <w:tc>
          <w:tcPr>
            <w:tcW w:w="733" w:type="dxa"/>
            <w:vAlign w:val="center"/>
          </w:tcPr>
          <w:p>
            <w:pPr>
              <w:jc w:val="center"/>
              <w:rPr>
                <w:rFonts w:ascii="宋体" w:hAnsi="宋体"/>
                <w:b/>
                <w:szCs w:val="21"/>
              </w:rPr>
            </w:pPr>
            <w:r>
              <w:rPr>
                <w:rFonts w:hint="eastAsia" w:ascii="宋体" w:hAnsi="宋体"/>
                <w:b/>
                <w:color w:val="000000"/>
                <w:szCs w:val="21"/>
                <w:shd w:val="clear" w:color="auto" w:fill="FFFFFF"/>
              </w:rPr>
              <w:t>思想道德与法治</w:t>
            </w:r>
          </w:p>
        </w:tc>
        <w:tc>
          <w:tcPr>
            <w:tcW w:w="2471" w:type="dxa"/>
          </w:tcPr>
          <w:p>
            <w:pPr>
              <w:rPr>
                <w:rFonts w:ascii="宋体" w:hAnsi="宋体"/>
                <w:b/>
                <w:color w:val="000000"/>
                <w:szCs w:val="21"/>
                <w:shd w:val="clear" w:color="auto" w:fill="FFFFFF"/>
              </w:rPr>
            </w:pPr>
            <w:r>
              <w:rPr>
                <w:rFonts w:hint="eastAsia" w:ascii="宋体" w:hAnsi="宋体"/>
                <w:b/>
                <w:color w:val="000000"/>
                <w:szCs w:val="21"/>
                <w:shd w:val="clear" w:color="auto" w:fill="FFFFFF"/>
              </w:rPr>
              <w:t>素质目标：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形成正确的世界观、人生观、价值观，增强社会责任感与使命感，成为明德知法的合格公民。</w:t>
            </w:r>
          </w:p>
          <w:p>
            <w:pPr>
              <w:rPr>
                <w:rFonts w:ascii="宋体" w:hAnsi="宋体"/>
                <w:b/>
                <w:color w:val="000000"/>
                <w:szCs w:val="21"/>
                <w:shd w:val="clear" w:color="auto" w:fill="FFFFFF"/>
              </w:rPr>
            </w:pPr>
            <w:r>
              <w:rPr>
                <w:rFonts w:hint="eastAsia" w:ascii="宋体" w:hAnsi="宋体"/>
                <w:b/>
                <w:color w:val="000000"/>
                <w:szCs w:val="21"/>
                <w:shd w:val="clear" w:color="auto" w:fill="FFFFFF"/>
              </w:rPr>
              <w:t>知识目标：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理解正确人生目的和坚定理想信念的重要意义，掌握正确的道德规范和法律规范。</w:t>
            </w:r>
          </w:p>
          <w:p>
            <w:pPr>
              <w:rPr>
                <w:rFonts w:ascii="宋体" w:hAnsi="宋体"/>
                <w:b/>
                <w:color w:val="000000"/>
                <w:szCs w:val="21"/>
                <w:shd w:val="clear" w:color="auto" w:fill="FFFFFF"/>
              </w:rPr>
            </w:pPr>
            <w:r>
              <w:rPr>
                <w:rFonts w:hint="eastAsia" w:ascii="宋体" w:hAnsi="宋体"/>
                <w:b/>
                <w:color w:val="000000"/>
                <w:szCs w:val="21"/>
                <w:shd w:val="clear" w:color="auto" w:fill="FFFFFF"/>
              </w:rPr>
              <w:t>能力目标：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增强适应、学习、交往等能力，增强是非判断、自我约束和引导示范的能力。</w:t>
            </w:r>
          </w:p>
          <w:p>
            <w:pPr>
              <w:ind w:firstLine="422" w:firstLineChars="200"/>
              <w:rPr>
                <w:rFonts w:ascii="宋体" w:hAnsi="宋体"/>
                <w:b/>
                <w:szCs w:val="21"/>
              </w:rPr>
            </w:pPr>
          </w:p>
        </w:tc>
        <w:tc>
          <w:tcPr>
            <w:tcW w:w="5072" w:type="dxa"/>
          </w:tcPr>
          <w:p>
            <w:pPr>
              <w:rPr>
                <w:rFonts w:ascii="宋体" w:hAnsi="宋体"/>
                <w:b/>
                <w:color w:val="000000"/>
                <w:szCs w:val="21"/>
                <w:shd w:val="clear" w:color="auto" w:fill="FFFFFF"/>
              </w:rPr>
            </w:pPr>
            <w:r>
              <w:rPr>
                <w:rFonts w:hint="eastAsia" w:ascii="宋体" w:hAnsi="宋体"/>
                <w:b/>
                <w:color w:val="000000"/>
                <w:szCs w:val="21"/>
                <w:shd w:val="clear" w:color="auto" w:fill="FFFFFF"/>
              </w:rPr>
              <w:t>主要内容：</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绪论：担当复兴大 成就时代新人</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第一章：领悟人生真谛 把握人生方向</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第二章：追求远大理想 坚定崇高信念</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第三章：继承优良传统 弘扬中国精神</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第四章：明确价值要求 践行价值准则</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第五章：遵守道德规范 锤炼道德品格</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第六章：学习法治思想 提升法治素养</w:t>
            </w:r>
          </w:p>
          <w:p>
            <w:pPr>
              <w:rPr>
                <w:rFonts w:ascii="宋体" w:hAnsi="宋体"/>
                <w:b/>
                <w:color w:val="000000"/>
                <w:szCs w:val="21"/>
                <w:shd w:val="clear" w:color="auto" w:fill="FFFFFF"/>
              </w:rPr>
            </w:pPr>
            <w:r>
              <w:rPr>
                <w:rFonts w:hint="eastAsia" w:ascii="宋体" w:hAnsi="宋体"/>
                <w:b/>
                <w:color w:val="000000"/>
                <w:szCs w:val="21"/>
                <w:shd w:val="clear" w:color="auto" w:fill="FFFFFF"/>
              </w:rPr>
              <w:t>教学要求：</w:t>
            </w:r>
          </w:p>
          <w:p>
            <w:pPr>
              <w:rPr>
                <w:rFonts w:ascii="宋体" w:hAnsi="宋体"/>
                <w:b/>
                <w:color w:val="000000"/>
                <w:szCs w:val="21"/>
                <w:shd w:val="clear" w:color="auto" w:fill="FFFFFF"/>
              </w:rPr>
            </w:pPr>
            <w:r>
              <w:rPr>
                <w:rFonts w:hint="eastAsia" w:ascii="宋体" w:hAnsi="宋体"/>
                <w:b/>
                <w:color w:val="000000"/>
                <w:szCs w:val="21"/>
                <w:shd w:val="clear" w:color="auto" w:fill="FFFFFF"/>
              </w:rPr>
              <w:t>1</w:t>
            </w:r>
            <w:r>
              <w:rPr>
                <w:rFonts w:ascii="宋体" w:hAnsi="宋体"/>
                <w:b/>
                <w:color w:val="000000"/>
                <w:szCs w:val="21"/>
                <w:shd w:val="clear" w:color="auto" w:fill="FFFFFF"/>
              </w:rPr>
              <w:t>.</w:t>
            </w:r>
            <w:r>
              <w:rPr>
                <w:rFonts w:hint="eastAsia" w:ascii="宋体" w:hAnsi="宋体"/>
                <w:b/>
                <w:color w:val="000000"/>
                <w:szCs w:val="21"/>
                <w:shd w:val="clear" w:color="auto" w:fill="FFFFFF"/>
              </w:rPr>
              <w:t>教学条件：</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多媒体教室及多媒体教学设备，以超星学习通为主要平台进行线上线下一体化教学。</w:t>
            </w:r>
          </w:p>
          <w:p>
            <w:pPr>
              <w:rPr>
                <w:rFonts w:ascii="宋体" w:hAnsi="宋体"/>
                <w:b/>
                <w:color w:val="000000"/>
                <w:szCs w:val="21"/>
                <w:shd w:val="clear" w:color="auto" w:fill="FFFFFF"/>
              </w:rPr>
            </w:pPr>
            <w:r>
              <w:rPr>
                <w:rFonts w:hint="eastAsia" w:ascii="宋体" w:hAnsi="宋体"/>
                <w:b/>
                <w:color w:val="000000"/>
                <w:szCs w:val="21"/>
                <w:shd w:val="clear" w:color="auto" w:fill="FFFFFF"/>
              </w:rPr>
              <w:t>2</w:t>
            </w:r>
            <w:r>
              <w:rPr>
                <w:rFonts w:ascii="宋体" w:hAnsi="宋体"/>
                <w:b/>
                <w:color w:val="000000"/>
                <w:szCs w:val="21"/>
                <w:shd w:val="clear" w:color="auto" w:fill="FFFFFF"/>
              </w:rPr>
              <w:t>.</w:t>
            </w:r>
            <w:r>
              <w:rPr>
                <w:rFonts w:hint="eastAsia" w:ascii="宋体" w:hAnsi="宋体"/>
                <w:b/>
                <w:color w:val="000000"/>
                <w:szCs w:val="21"/>
                <w:shd w:val="clear" w:color="auto" w:fill="FFFFFF"/>
              </w:rPr>
              <w:t>教学方法：</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问题链教学法、合作探究法、线上线下混合式教学、多媒体教学、自主学习法、讲授法。</w:t>
            </w:r>
          </w:p>
          <w:p>
            <w:pPr>
              <w:rPr>
                <w:rFonts w:ascii="宋体" w:hAnsi="宋体"/>
                <w:b/>
                <w:color w:val="000000"/>
                <w:szCs w:val="21"/>
                <w:shd w:val="clear" w:color="auto" w:fill="FFFFFF"/>
              </w:rPr>
            </w:pPr>
            <w:r>
              <w:rPr>
                <w:rFonts w:hint="eastAsia" w:ascii="宋体" w:hAnsi="宋体"/>
                <w:b/>
                <w:color w:val="000000"/>
                <w:szCs w:val="21"/>
                <w:shd w:val="clear" w:color="auto" w:fill="FFFFFF"/>
              </w:rPr>
              <w:t>3</w:t>
            </w:r>
            <w:r>
              <w:rPr>
                <w:rFonts w:ascii="宋体" w:hAnsi="宋体"/>
                <w:b/>
                <w:color w:val="000000"/>
                <w:szCs w:val="21"/>
                <w:shd w:val="clear" w:color="auto" w:fill="FFFFFF"/>
              </w:rPr>
              <w:t>.</w:t>
            </w:r>
            <w:r>
              <w:rPr>
                <w:rFonts w:hint="eastAsia" w:ascii="宋体" w:hAnsi="宋体"/>
                <w:b/>
                <w:color w:val="000000"/>
                <w:szCs w:val="21"/>
                <w:shd w:val="clear" w:color="auto" w:fill="FFFFFF"/>
              </w:rPr>
              <w:t>师资要求：</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教师要求为马克思主义相关学科专业，有硕士以上学位，对社会主义发展史、中国近现代史、党史有深刻了解，具有较强的政治领悟力和执行力。</w:t>
            </w:r>
          </w:p>
          <w:p>
            <w:pPr>
              <w:rPr>
                <w:rFonts w:ascii="宋体" w:hAnsi="宋体"/>
                <w:b/>
                <w:color w:val="000000"/>
                <w:szCs w:val="21"/>
                <w:shd w:val="clear" w:color="auto" w:fill="FFFFFF"/>
              </w:rPr>
            </w:pPr>
            <w:r>
              <w:rPr>
                <w:rFonts w:hint="eastAsia" w:ascii="宋体" w:hAnsi="宋体"/>
                <w:b/>
                <w:color w:val="000000"/>
                <w:szCs w:val="21"/>
                <w:shd w:val="clear" w:color="auto" w:fill="FFFFFF"/>
              </w:rPr>
              <w:t>4</w:t>
            </w:r>
            <w:r>
              <w:rPr>
                <w:rFonts w:ascii="宋体" w:hAnsi="宋体"/>
                <w:b/>
                <w:color w:val="000000"/>
                <w:szCs w:val="21"/>
                <w:shd w:val="clear" w:color="auto" w:fill="FFFFFF"/>
              </w:rPr>
              <w:t>.</w:t>
            </w:r>
            <w:r>
              <w:rPr>
                <w:rFonts w:hint="eastAsia" w:ascii="宋体" w:hAnsi="宋体"/>
                <w:b/>
                <w:color w:val="000000"/>
                <w:szCs w:val="21"/>
                <w:shd w:val="clear" w:color="auto" w:fill="FFFFFF"/>
              </w:rPr>
              <w:t>考核方式：</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本课程考核分为平时考核成绩（20%）、实践考核成绩（30%）和期末考试成绩（50%）三部分，总成绩100分。</w:t>
            </w:r>
          </w:p>
          <w:p>
            <w:pPr>
              <w:rPr>
                <w:rFonts w:ascii="宋体" w:hAnsi="宋体"/>
                <w:b/>
                <w:color w:val="000000"/>
                <w:szCs w:val="21"/>
                <w:shd w:val="clear" w:color="auto" w:fill="FFFFFF"/>
              </w:rPr>
            </w:pPr>
            <w:r>
              <w:rPr>
                <w:rFonts w:hint="eastAsia" w:ascii="宋体" w:hAnsi="宋体"/>
                <w:b/>
                <w:color w:val="000000"/>
                <w:szCs w:val="21"/>
                <w:shd w:val="clear" w:color="auto" w:fill="FFFFFF"/>
              </w:rPr>
              <w:t>5</w:t>
            </w:r>
            <w:r>
              <w:rPr>
                <w:rFonts w:ascii="宋体" w:hAnsi="宋体"/>
                <w:b/>
                <w:color w:val="000000"/>
                <w:szCs w:val="21"/>
                <w:shd w:val="clear" w:color="auto" w:fill="FFFFFF"/>
              </w:rPr>
              <w:t>.</w:t>
            </w:r>
            <w:r>
              <w:rPr>
                <w:rFonts w:hint="eastAsia" w:ascii="宋体" w:hAnsi="宋体"/>
                <w:b/>
                <w:color w:val="000000"/>
                <w:szCs w:val="21"/>
                <w:shd w:val="clear" w:color="auto" w:fill="FFFFFF"/>
              </w:rPr>
              <w:t>课程资源：</w:t>
            </w:r>
          </w:p>
          <w:p>
            <w:pPr>
              <w:ind w:firstLine="420" w:firstLineChars="200"/>
              <w:rPr>
                <w:rFonts w:ascii="宋体" w:hAnsi="宋体"/>
                <w:b/>
                <w:szCs w:val="21"/>
              </w:rPr>
            </w:pPr>
            <w:r>
              <w:rPr>
                <w:rFonts w:hint="eastAsia" w:ascii="宋体" w:hAnsi="宋体"/>
                <w:bCs/>
                <w:color w:val="000000"/>
                <w:szCs w:val="21"/>
                <w:shd w:val="clear" w:color="auto" w:fill="FFFFFF"/>
              </w:rPr>
              <w:t>建设超星在线开放课程、建设海院思政课教学微信公众号、信息化教学资源建设：制作多媒体课件、建设课程多媒体资源库等。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rPr>
                <w:rFonts w:ascii="宋体" w:hAnsi="宋体"/>
                <w:b/>
                <w:color w:val="000000"/>
                <w:szCs w:val="21"/>
                <w:shd w:val="clear" w:color="auto" w:fill="FFFFFF"/>
              </w:rPr>
            </w:pPr>
          </w:p>
          <w:p>
            <w:pP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rPr>
                <w:rFonts w:ascii="宋体" w:hAnsi="宋体"/>
                <w:b/>
                <w:color w:val="000000"/>
                <w:szCs w:val="21"/>
                <w:shd w:val="clear" w:color="auto" w:fill="FFFFFF"/>
              </w:rPr>
            </w:pPr>
          </w:p>
          <w:p>
            <w:pPr>
              <w:jc w:val="center"/>
              <w:rPr>
                <w:rFonts w:ascii="宋体" w:hAnsi="宋体"/>
                <w:b/>
                <w:color w:val="000000"/>
                <w:szCs w:val="21"/>
                <w:shd w:val="clear" w:color="auto" w:fill="FFFFFF"/>
              </w:rPr>
            </w:pPr>
            <w:r>
              <w:rPr>
                <w:rFonts w:hint="eastAsia" w:ascii="宋体" w:hAnsi="宋体"/>
                <w:b/>
                <w:color w:val="000000"/>
                <w:szCs w:val="21"/>
                <w:shd w:val="clear" w:color="auto" w:fill="FFFFFF"/>
              </w:rPr>
              <w:t>2</w:t>
            </w: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hint="eastAsia" w:ascii="宋体" w:hAnsi="宋体"/>
                <w:b/>
                <w:szCs w:val="21"/>
              </w:rPr>
            </w:pPr>
          </w:p>
        </w:tc>
        <w:tc>
          <w:tcPr>
            <w:tcW w:w="733" w:type="dxa"/>
            <w:vAlign w:val="center"/>
          </w:tcPr>
          <w:p>
            <w:pPr>
              <w:rPr>
                <w:rFonts w:ascii="宋体" w:hAnsi="宋体"/>
                <w:b/>
                <w:color w:val="000000"/>
                <w:szCs w:val="21"/>
                <w:shd w:val="clear" w:color="auto" w:fill="FFFFFF"/>
              </w:rPr>
            </w:pPr>
          </w:p>
          <w:p>
            <w:pPr>
              <w:rPr>
                <w:rFonts w:ascii="宋体" w:hAnsi="宋体"/>
                <w:b/>
                <w:color w:val="000000"/>
                <w:szCs w:val="21"/>
                <w:shd w:val="clear" w:color="auto" w:fill="FFFFFF"/>
              </w:rPr>
            </w:pPr>
          </w:p>
          <w:p>
            <w:pPr>
              <w:rPr>
                <w:rFonts w:ascii="宋体" w:hAnsi="宋体"/>
                <w:b/>
                <w:color w:val="000000"/>
                <w:szCs w:val="21"/>
                <w:shd w:val="clear" w:color="auto" w:fill="FFFFFF"/>
              </w:rPr>
            </w:pPr>
          </w:p>
          <w:p>
            <w:pPr>
              <w:rPr>
                <w:rFonts w:ascii="宋体" w:hAnsi="宋体"/>
                <w:b/>
                <w:color w:val="000000"/>
                <w:szCs w:val="21"/>
                <w:shd w:val="clear" w:color="auto" w:fill="FFFFFF"/>
              </w:rPr>
            </w:pPr>
            <w:r>
              <w:rPr>
                <w:rFonts w:hint="eastAsia" w:ascii="宋体" w:hAnsi="宋体"/>
                <w:b/>
                <w:color w:val="000000"/>
                <w:szCs w:val="21"/>
                <w:shd w:val="clear" w:color="auto" w:fill="FFFFFF"/>
              </w:rPr>
              <w:t>毛泽东思想和中国特色社会主义理论体系概论</w:t>
            </w: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ascii="宋体" w:hAnsi="宋体"/>
                <w:b/>
                <w:color w:val="000000"/>
                <w:szCs w:val="21"/>
                <w:shd w:val="clear" w:color="auto" w:fill="FFFFFF"/>
              </w:rPr>
            </w:pPr>
          </w:p>
          <w:p>
            <w:pPr>
              <w:jc w:val="center"/>
              <w:rPr>
                <w:rFonts w:hint="eastAsia" w:ascii="宋体" w:hAnsi="宋体"/>
                <w:b/>
                <w:szCs w:val="21"/>
              </w:rPr>
            </w:pPr>
          </w:p>
        </w:tc>
        <w:tc>
          <w:tcPr>
            <w:tcW w:w="2471" w:type="dxa"/>
          </w:tcPr>
          <w:p>
            <w:pPr>
              <w:rPr>
                <w:rFonts w:ascii="宋体" w:hAnsi="宋体"/>
                <w:bCs/>
                <w:color w:val="000000"/>
                <w:szCs w:val="21"/>
                <w:shd w:val="clear" w:color="auto" w:fill="FFFFFF"/>
              </w:rPr>
            </w:pPr>
            <w:r>
              <w:rPr>
                <w:rFonts w:hint="eastAsia" w:ascii="宋体" w:hAnsi="宋体"/>
                <w:b/>
                <w:color w:val="000000"/>
                <w:szCs w:val="21"/>
                <w:shd w:val="clear" w:color="auto" w:fill="FFFFFF"/>
              </w:rPr>
              <w:t>素质目标：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提高政治理论素养，坚定建设“四个自信”，增强历史责任感、民族自豪感和民族忧患意识。</w:t>
            </w:r>
          </w:p>
          <w:p>
            <w:pPr>
              <w:rPr>
                <w:rFonts w:ascii="宋体" w:hAnsi="宋体"/>
                <w:bCs/>
                <w:color w:val="000000"/>
                <w:szCs w:val="21"/>
                <w:shd w:val="clear" w:color="auto" w:fill="FFFFFF"/>
              </w:rPr>
            </w:pPr>
            <w:r>
              <w:rPr>
                <w:rFonts w:hint="eastAsia" w:ascii="宋体" w:hAnsi="宋体"/>
                <w:b/>
                <w:color w:val="000000"/>
                <w:szCs w:val="21"/>
                <w:shd w:val="clear" w:color="auto" w:fill="FFFFFF"/>
              </w:rPr>
              <w:t>知识目标：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了解党情、国情、世情，深刻认识中国化马克思主义理论的真理性及其反映我国发展的特殊性、规律性。</w:t>
            </w:r>
          </w:p>
          <w:p>
            <w:pPr>
              <w:rPr>
                <w:rFonts w:ascii="宋体" w:hAnsi="宋体"/>
                <w:b/>
                <w:color w:val="000000"/>
                <w:szCs w:val="21"/>
                <w:shd w:val="clear" w:color="auto" w:fill="FFFFFF"/>
              </w:rPr>
            </w:pPr>
            <w:r>
              <w:rPr>
                <w:rFonts w:hint="eastAsia" w:ascii="宋体" w:hAnsi="宋体"/>
                <w:b/>
                <w:color w:val="000000"/>
                <w:szCs w:val="21"/>
                <w:shd w:val="clear" w:color="auto" w:fill="FFFFFF"/>
              </w:rPr>
              <w:t>能力目标：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增强学生运用唯物辩证法分析问题和解决问题的能力，增强团队协作、理论探究能力。</w:t>
            </w:r>
            <w:r>
              <w:rPr>
                <w:rFonts w:ascii="宋体" w:hAnsi="宋体"/>
                <w:bCs/>
                <w:color w:val="000000"/>
                <w:szCs w:val="21"/>
                <w:shd w:val="clear" w:color="auto" w:fill="FFFFFF"/>
              </w:rPr>
              <w:t xml:space="preserve"> </w:t>
            </w:r>
          </w:p>
          <w:p>
            <w:pPr>
              <w:ind w:firstLine="422" w:firstLineChars="200"/>
              <w:rPr>
                <w:rFonts w:hint="eastAsia" w:ascii="宋体" w:hAnsi="宋体"/>
                <w:b/>
                <w:szCs w:val="21"/>
              </w:rPr>
            </w:pPr>
          </w:p>
        </w:tc>
        <w:tc>
          <w:tcPr>
            <w:tcW w:w="5072" w:type="dxa"/>
          </w:tcPr>
          <w:p>
            <w:pPr>
              <w:rPr>
                <w:rFonts w:ascii="宋体" w:hAnsi="宋体"/>
                <w:b/>
                <w:color w:val="000000"/>
                <w:szCs w:val="21"/>
                <w:shd w:val="clear" w:color="auto" w:fill="FFFFFF"/>
              </w:rPr>
            </w:pPr>
            <w:r>
              <w:rPr>
                <w:rFonts w:hint="eastAsia" w:ascii="宋体" w:hAnsi="宋体"/>
                <w:b/>
                <w:color w:val="000000"/>
                <w:szCs w:val="21"/>
                <w:shd w:val="clear" w:color="auto" w:fill="FFFFFF"/>
              </w:rPr>
              <w:t>主要内容：</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导论：马克思主义中国化的历史进程与理论成果</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第一章：毛泽东思想及其历史地位</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第二章：新民主主义革命理论</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第三章：社会主义改造理论</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第四章：社会主义建设道路初步探索的理论成果</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第五章：邓小平理论</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第六章：“三个代表”重要思想</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第七章：科学发展观</w:t>
            </w:r>
          </w:p>
          <w:p>
            <w:pPr>
              <w:rPr>
                <w:rFonts w:ascii="宋体" w:hAnsi="宋体"/>
                <w:b/>
                <w:color w:val="000000"/>
                <w:szCs w:val="21"/>
                <w:shd w:val="clear" w:color="auto" w:fill="FFFFFF"/>
              </w:rPr>
            </w:pPr>
            <w:r>
              <w:rPr>
                <w:rFonts w:hint="eastAsia" w:ascii="宋体" w:hAnsi="宋体"/>
                <w:b/>
                <w:color w:val="000000"/>
                <w:szCs w:val="21"/>
                <w:shd w:val="clear" w:color="auto" w:fill="FFFFFF"/>
              </w:rPr>
              <w:t>教学要求：</w:t>
            </w:r>
          </w:p>
          <w:p>
            <w:pPr>
              <w:rPr>
                <w:rFonts w:ascii="宋体" w:hAnsi="宋体"/>
                <w:b/>
                <w:color w:val="000000"/>
                <w:szCs w:val="21"/>
                <w:shd w:val="clear" w:color="auto" w:fill="FFFFFF"/>
              </w:rPr>
            </w:pPr>
            <w:r>
              <w:rPr>
                <w:rFonts w:hint="eastAsia" w:ascii="宋体" w:hAnsi="宋体"/>
                <w:b/>
                <w:color w:val="000000"/>
                <w:szCs w:val="21"/>
                <w:shd w:val="clear" w:color="auto" w:fill="FFFFFF"/>
              </w:rPr>
              <w:t>1</w:t>
            </w:r>
            <w:r>
              <w:rPr>
                <w:rFonts w:ascii="宋体" w:hAnsi="宋体"/>
                <w:b/>
                <w:color w:val="000000"/>
                <w:szCs w:val="21"/>
                <w:shd w:val="clear" w:color="auto" w:fill="FFFFFF"/>
              </w:rPr>
              <w:t>.</w:t>
            </w:r>
            <w:r>
              <w:rPr>
                <w:rFonts w:hint="eastAsia" w:ascii="宋体" w:hAnsi="宋体"/>
                <w:b/>
                <w:color w:val="000000"/>
                <w:szCs w:val="21"/>
                <w:shd w:val="clear" w:color="auto" w:fill="FFFFFF"/>
              </w:rPr>
              <w:t>教学条件：</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多媒体教室及多媒体教学设备，以超星学习通为主要平台进行线上线下一体化教学。</w:t>
            </w:r>
          </w:p>
          <w:p>
            <w:pPr>
              <w:rPr>
                <w:rFonts w:ascii="宋体" w:hAnsi="宋体"/>
                <w:b/>
                <w:color w:val="000000"/>
                <w:szCs w:val="21"/>
                <w:shd w:val="clear" w:color="auto" w:fill="FFFFFF"/>
              </w:rPr>
            </w:pPr>
            <w:r>
              <w:rPr>
                <w:rFonts w:hint="eastAsia" w:ascii="宋体" w:hAnsi="宋体"/>
                <w:b/>
                <w:color w:val="000000"/>
                <w:szCs w:val="21"/>
                <w:shd w:val="clear" w:color="auto" w:fill="FFFFFF"/>
              </w:rPr>
              <w:t>2</w:t>
            </w:r>
            <w:r>
              <w:rPr>
                <w:rFonts w:ascii="宋体" w:hAnsi="宋体"/>
                <w:b/>
                <w:color w:val="000000"/>
                <w:szCs w:val="21"/>
                <w:shd w:val="clear" w:color="auto" w:fill="FFFFFF"/>
              </w:rPr>
              <w:t>.</w:t>
            </w:r>
            <w:r>
              <w:rPr>
                <w:rFonts w:hint="eastAsia" w:ascii="宋体" w:hAnsi="宋体"/>
                <w:b/>
                <w:color w:val="000000"/>
                <w:szCs w:val="21"/>
                <w:shd w:val="clear" w:color="auto" w:fill="FFFFFF"/>
              </w:rPr>
              <w:t>教学方法：</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问题链教学法、合作探究法、线上线下混合式教学、多媒体教学、自主学习法、讲授法。</w:t>
            </w:r>
          </w:p>
          <w:p>
            <w:pPr>
              <w:rPr>
                <w:rFonts w:ascii="宋体" w:hAnsi="宋体"/>
                <w:b/>
                <w:color w:val="000000"/>
                <w:szCs w:val="21"/>
                <w:shd w:val="clear" w:color="auto" w:fill="FFFFFF"/>
              </w:rPr>
            </w:pPr>
            <w:r>
              <w:rPr>
                <w:rFonts w:hint="eastAsia" w:ascii="宋体" w:hAnsi="宋体"/>
                <w:b/>
                <w:color w:val="000000"/>
                <w:szCs w:val="21"/>
                <w:shd w:val="clear" w:color="auto" w:fill="FFFFFF"/>
              </w:rPr>
              <w:t>3</w:t>
            </w:r>
            <w:r>
              <w:rPr>
                <w:rFonts w:ascii="宋体" w:hAnsi="宋体"/>
                <w:b/>
                <w:color w:val="000000"/>
                <w:szCs w:val="21"/>
                <w:shd w:val="clear" w:color="auto" w:fill="FFFFFF"/>
              </w:rPr>
              <w:t>.</w:t>
            </w:r>
            <w:r>
              <w:rPr>
                <w:rFonts w:hint="eastAsia" w:ascii="宋体" w:hAnsi="宋体"/>
                <w:b/>
                <w:color w:val="000000"/>
                <w:szCs w:val="21"/>
                <w:shd w:val="clear" w:color="auto" w:fill="FFFFFF"/>
              </w:rPr>
              <w:t>师资要求：</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教师要求为马克思主义相关学科专业，有硕士以上学位，对社会主义发展史、中国近现代史、党史有深刻了解，具有较强的政治领悟力和执行力。</w:t>
            </w:r>
          </w:p>
          <w:p>
            <w:pPr>
              <w:rPr>
                <w:rFonts w:ascii="宋体" w:hAnsi="宋体"/>
                <w:b/>
                <w:color w:val="000000"/>
                <w:szCs w:val="21"/>
                <w:shd w:val="clear" w:color="auto" w:fill="FFFFFF"/>
              </w:rPr>
            </w:pPr>
            <w:r>
              <w:rPr>
                <w:rFonts w:hint="eastAsia" w:ascii="宋体" w:hAnsi="宋体"/>
                <w:b/>
                <w:color w:val="000000"/>
                <w:szCs w:val="21"/>
                <w:shd w:val="clear" w:color="auto" w:fill="FFFFFF"/>
              </w:rPr>
              <w:t>4</w:t>
            </w:r>
            <w:r>
              <w:rPr>
                <w:rFonts w:ascii="宋体" w:hAnsi="宋体"/>
                <w:b/>
                <w:color w:val="000000"/>
                <w:szCs w:val="21"/>
                <w:shd w:val="clear" w:color="auto" w:fill="FFFFFF"/>
              </w:rPr>
              <w:t>.</w:t>
            </w:r>
            <w:r>
              <w:rPr>
                <w:rFonts w:hint="eastAsia" w:ascii="宋体" w:hAnsi="宋体"/>
                <w:b/>
                <w:color w:val="000000"/>
                <w:szCs w:val="21"/>
                <w:shd w:val="clear" w:color="auto" w:fill="FFFFFF"/>
              </w:rPr>
              <w:t>考核方式：</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本课程考核分为平时考核成绩（20%）、实践考核成绩（30%）和期末考试成绩（50%）三部分，总成绩100分。</w:t>
            </w:r>
          </w:p>
          <w:p>
            <w:pPr>
              <w:rPr>
                <w:rFonts w:ascii="宋体" w:hAnsi="宋体"/>
                <w:b/>
                <w:color w:val="000000"/>
                <w:szCs w:val="21"/>
                <w:shd w:val="clear" w:color="auto" w:fill="FFFFFF"/>
              </w:rPr>
            </w:pPr>
            <w:r>
              <w:rPr>
                <w:rFonts w:hint="eastAsia" w:ascii="宋体" w:hAnsi="宋体"/>
                <w:b/>
                <w:color w:val="000000"/>
                <w:szCs w:val="21"/>
                <w:shd w:val="clear" w:color="auto" w:fill="FFFFFF"/>
              </w:rPr>
              <w:t>5</w:t>
            </w:r>
            <w:r>
              <w:rPr>
                <w:rFonts w:ascii="宋体" w:hAnsi="宋体"/>
                <w:b/>
                <w:color w:val="000000"/>
                <w:szCs w:val="21"/>
                <w:shd w:val="clear" w:color="auto" w:fill="FFFFFF"/>
              </w:rPr>
              <w:t>.</w:t>
            </w:r>
            <w:r>
              <w:rPr>
                <w:rFonts w:hint="eastAsia" w:ascii="宋体" w:hAnsi="宋体"/>
                <w:b/>
                <w:color w:val="000000"/>
                <w:szCs w:val="21"/>
                <w:shd w:val="clear" w:color="auto" w:fill="FFFFFF"/>
              </w:rPr>
              <w:t>课程资源：</w:t>
            </w:r>
          </w:p>
          <w:p>
            <w:pPr>
              <w:ind w:firstLine="420" w:firstLineChars="200"/>
              <w:rPr>
                <w:rFonts w:hint="eastAsia" w:ascii="宋体" w:hAnsi="宋体"/>
                <w:b/>
                <w:szCs w:val="21"/>
              </w:rPr>
            </w:pPr>
            <w:r>
              <w:rPr>
                <w:rFonts w:hint="eastAsia" w:ascii="宋体" w:hAnsi="宋体"/>
                <w:bCs/>
                <w:color w:val="000000"/>
                <w:szCs w:val="21"/>
                <w:shd w:val="clear" w:color="auto" w:fill="FFFFFF"/>
              </w:rPr>
              <w:t>建设超星在线开放课程、建设海院思政课教学微信公众号、信息化教学资源建设：制作多媒体课件、建设课程多媒体资源库等。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ascii="宋体" w:hAnsi="宋体"/>
                <w:b/>
                <w:color w:val="000000"/>
                <w:szCs w:val="21"/>
                <w:shd w:val="clear" w:color="auto" w:fill="FFFFFF"/>
              </w:rPr>
            </w:pPr>
            <w:r>
              <w:rPr>
                <w:rFonts w:hint="eastAsia" w:ascii="宋体" w:hAnsi="宋体"/>
                <w:b/>
                <w:color w:val="000000"/>
                <w:szCs w:val="21"/>
                <w:shd w:val="clear" w:color="auto" w:fill="FFFFFF"/>
              </w:rPr>
              <w:t>3</w:t>
            </w:r>
          </w:p>
          <w:p>
            <w:pPr>
              <w:jc w:val="center"/>
              <w:rPr>
                <w:rFonts w:hint="eastAsia" w:ascii="宋体" w:hAnsi="宋体"/>
                <w:b/>
                <w:szCs w:val="21"/>
              </w:rPr>
            </w:pPr>
          </w:p>
        </w:tc>
        <w:tc>
          <w:tcPr>
            <w:tcW w:w="733" w:type="dxa"/>
            <w:vAlign w:val="center"/>
          </w:tcPr>
          <w:p>
            <w:pPr>
              <w:jc w:val="center"/>
              <w:rPr>
                <w:rFonts w:hint="eastAsia" w:ascii="宋体" w:hAnsi="宋体"/>
                <w:b/>
                <w:szCs w:val="21"/>
              </w:rPr>
            </w:pPr>
            <w:r>
              <w:rPr>
                <w:rFonts w:hint="eastAsia" w:ascii="宋体" w:hAnsi="宋体"/>
                <w:b/>
                <w:color w:val="000000"/>
                <w:szCs w:val="21"/>
                <w:shd w:val="clear" w:color="auto" w:fill="FFFFFF"/>
              </w:rPr>
              <w:t>习近平新时代中国特色社会主义思想概论</w:t>
            </w:r>
          </w:p>
        </w:tc>
        <w:tc>
          <w:tcPr>
            <w:tcW w:w="2471" w:type="dxa"/>
          </w:tcPr>
          <w:p>
            <w:pPr>
              <w:rPr>
                <w:rFonts w:ascii="宋体" w:hAnsi="宋体"/>
                <w:bCs/>
                <w:color w:val="000000"/>
                <w:szCs w:val="21"/>
                <w:shd w:val="clear" w:color="auto" w:fill="FFFFFF"/>
              </w:rPr>
            </w:pPr>
            <w:r>
              <w:rPr>
                <w:rFonts w:hint="eastAsia" w:ascii="宋体" w:hAnsi="宋体"/>
                <w:b/>
                <w:color w:val="000000"/>
                <w:szCs w:val="21"/>
                <w:shd w:val="clear" w:color="auto" w:fill="FFFFFF"/>
              </w:rPr>
              <w:t>素质目标：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坚定“四个自信”，把爱国情、强国志、报国行自觉融入建设社会主义现代化强国、实现中华民族伟大复兴的奋斗之中。</w:t>
            </w:r>
          </w:p>
          <w:p>
            <w:pPr>
              <w:rPr>
                <w:rFonts w:ascii="宋体" w:hAnsi="宋体"/>
                <w:bCs/>
                <w:color w:val="000000"/>
                <w:szCs w:val="21"/>
                <w:shd w:val="clear" w:color="auto" w:fill="FFFFFF"/>
              </w:rPr>
            </w:pPr>
            <w:r>
              <w:rPr>
                <w:rFonts w:hint="eastAsia" w:ascii="宋体" w:hAnsi="宋体"/>
                <w:b/>
                <w:color w:val="000000"/>
                <w:szCs w:val="21"/>
                <w:shd w:val="clear" w:color="auto" w:fill="FFFFFF"/>
              </w:rPr>
              <w:t>知识目标：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明确习近平新时代中国特色社会主义思想的核心要义、理论品格、实践贡献和历史地位。</w:t>
            </w:r>
          </w:p>
          <w:p>
            <w:pPr>
              <w:rPr>
                <w:rFonts w:ascii="宋体" w:hAnsi="宋体"/>
                <w:b/>
                <w:color w:val="000000"/>
                <w:szCs w:val="21"/>
                <w:shd w:val="clear" w:color="auto" w:fill="FFFFFF"/>
              </w:rPr>
            </w:pPr>
            <w:r>
              <w:rPr>
                <w:rFonts w:hint="eastAsia" w:ascii="宋体" w:hAnsi="宋体"/>
                <w:b/>
                <w:color w:val="000000"/>
                <w:szCs w:val="21"/>
                <w:shd w:val="clear" w:color="auto" w:fill="FFFFFF"/>
              </w:rPr>
              <w:t>能力目标：</w:t>
            </w:r>
          </w:p>
          <w:p>
            <w:pPr>
              <w:ind w:firstLine="420" w:firstLineChars="200"/>
              <w:rPr>
                <w:rFonts w:hint="eastAsia" w:ascii="宋体" w:hAnsi="宋体"/>
                <w:b/>
                <w:szCs w:val="21"/>
              </w:rPr>
            </w:pPr>
            <w:r>
              <w:rPr>
                <w:rFonts w:hint="eastAsia" w:ascii="宋体" w:hAnsi="宋体"/>
                <w:bCs/>
                <w:color w:val="000000"/>
                <w:szCs w:val="21"/>
                <w:shd w:val="clear" w:color="auto" w:fill="FFFFFF"/>
              </w:rPr>
              <w:t>增强青年大学生运用唯物辩证法分析问题和解决问题的能力，增强团队协作、理论探究能力。</w:t>
            </w:r>
          </w:p>
        </w:tc>
        <w:tc>
          <w:tcPr>
            <w:tcW w:w="5072" w:type="dxa"/>
          </w:tcPr>
          <w:p>
            <w:pPr>
              <w:rPr>
                <w:rFonts w:ascii="宋体" w:hAnsi="宋体"/>
                <w:b/>
                <w:color w:val="000000"/>
                <w:szCs w:val="21"/>
                <w:shd w:val="clear" w:color="auto" w:fill="FFFFFF"/>
              </w:rPr>
            </w:pPr>
            <w:r>
              <w:rPr>
                <w:rFonts w:hint="eastAsia" w:ascii="宋体" w:hAnsi="宋体"/>
                <w:b/>
                <w:color w:val="000000"/>
                <w:szCs w:val="21"/>
                <w:shd w:val="clear" w:color="auto" w:fill="FFFFFF"/>
              </w:rPr>
              <w:t>主要内容：</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第一章：习近平新时代中国特色社会主义思想及其历史地位</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第二章：坚持和发展中国特色社会主义的总任务</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第三章：“五位一体”总体布局</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第四章：“四个全面”战略布局</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第五章：实现中华民族伟大复兴的重要保障</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第六章：中国特色大国外交</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第七章：坚持和加强党的领导</w:t>
            </w:r>
          </w:p>
          <w:p>
            <w:pPr>
              <w:rPr>
                <w:rFonts w:ascii="宋体" w:hAnsi="宋体"/>
                <w:b/>
                <w:color w:val="000000"/>
                <w:szCs w:val="21"/>
                <w:shd w:val="clear" w:color="auto" w:fill="FFFFFF"/>
              </w:rPr>
            </w:pPr>
            <w:r>
              <w:rPr>
                <w:rFonts w:hint="eastAsia" w:ascii="宋体" w:hAnsi="宋体"/>
                <w:b/>
                <w:color w:val="000000"/>
                <w:szCs w:val="21"/>
                <w:shd w:val="clear" w:color="auto" w:fill="FFFFFF"/>
              </w:rPr>
              <w:t>教学要求：</w:t>
            </w:r>
          </w:p>
          <w:p>
            <w:pPr>
              <w:rPr>
                <w:rFonts w:ascii="宋体" w:hAnsi="宋体"/>
                <w:b/>
                <w:color w:val="000000"/>
                <w:szCs w:val="21"/>
                <w:shd w:val="clear" w:color="auto" w:fill="FFFFFF"/>
              </w:rPr>
            </w:pPr>
            <w:r>
              <w:rPr>
                <w:rFonts w:hint="eastAsia" w:ascii="宋体" w:hAnsi="宋体"/>
                <w:b/>
                <w:color w:val="000000"/>
                <w:szCs w:val="21"/>
                <w:shd w:val="clear" w:color="auto" w:fill="FFFFFF"/>
              </w:rPr>
              <w:t>1</w:t>
            </w:r>
            <w:r>
              <w:rPr>
                <w:rFonts w:ascii="宋体" w:hAnsi="宋体"/>
                <w:b/>
                <w:color w:val="000000"/>
                <w:szCs w:val="21"/>
                <w:shd w:val="clear" w:color="auto" w:fill="FFFFFF"/>
              </w:rPr>
              <w:t>.</w:t>
            </w:r>
            <w:r>
              <w:rPr>
                <w:rFonts w:hint="eastAsia" w:ascii="宋体" w:hAnsi="宋体"/>
                <w:b/>
                <w:color w:val="000000"/>
                <w:szCs w:val="21"/>
                <w:shd w:val="clear" w:color="auto" w:fill="FFFFFF"/>
              </w:rPr>
              <w:t>教学条件：</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多媒体教室及多媒体教学设备，以超星学习通为主要平台进行线上线下一体化教学。</w:t>
            </w:r>
          </w:p>
          <w:p>
            <w:pPr>
              <w:rPr>
                <w:rFonts w:ascii="宋体" w:hAnsi="宋体"/>
                <w:b/>
                <w:color w:val="000000"/>
                <w:szCs w:val="21"/>
                <w:shd w:val="clear" w:color="auto" w:fill="FFFFFF"/>
              </w:rPr>
            </w:pPr>
            <w:r>
              <w:rPr>
                <w:rFonts w:hint="eastAsia" w:ascii="宋体" w:hAnsi="宋体"/>
                <w:b/>
                <w:color w:val="000000"/>
                <w:szCs w:val="21"/>
                <w:shd w:val="clear" w:color="auto" w:fill="FFFFFF"/>
              </w:rPr>
              <w:t>2</w:t>
            </w:r>
            <w:r>
              <w:rPr>
                <w:rFonts w:ascii="宋体" w:hAnsi="宋体"/>
                <w:b/>
                <w:color w:val="000000"/>
                <w:szCs w:val="21"/>
                <w:shd w:val="clear" w:color="auto" w:fill="FFFFFF"/>
              </w:rPr>
              <w:t>.</w:t>
            </w:r>
            <w:r>
              <w:rPr>
                <w:rFonts w:hint="eastAsia" w:ascii="宋体" w:hAnsi="宋体"/>
                <w:b/>
                <w:color w:val="000000"/>
                <w:szCs w:val="21"/>
                <w:shd w:val="clear" w:color="auto" w:fill="FFFFFF"/>
              </w:rPr>
              <w:t>教学方法：</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问题链教学法、合作探究法、线上线下混合式教学、多媒体教学、自主学习法、讲授法。</w:t>
            </w:r>
          </w:p>
          <w:p>
            <w:pPr>
              <w:rPr>
                <w:rFonts w:ascii="宋体" w:hAnsi="宋体"/>
                <w:b/>
                <w:color w:val="000000"/>
                <w:szCs w:val="21"/>
                <w:shd w:val="clear" w:color="auto" w:fill="FFFFFF"/>
              </w:rPr>
            </w:pPr>
            <w:r>
              <w:rPr>
                <w:rFonts w:hint="eastAsia" w:ascii="宋体" w:hAnsi="宋体"/>
                <w:b/>
                <w:color w:val="000000"/>
                <w:szCs w:val="21"/>
                <w:shd w:val="clear" w:color="auto" w:fill="FFFFFF"/>
              </w:rPr>
              <w:t>3</w:t>
            </w:r>
            <w:r>
              <w:rPr>
                <w:rFonts w:ascii="宋体" w:hAnsi="宋体"/>
                <w:b/>
                <w:color w:val="000000"/>
                <w:szCs w:val="21"/>
                <w:shd w:val="clear" w:color="auto" w:fill="FFFFFF"/>
              </w:rPr>
              <w:t>.</w:t>
            </w:r>
            <w:r>
              <w:rPr>
                <w:rFonts w:hint="eastAsia" w:ascii="宋体" w:hAnsi="宋体"/>
                <w:b/>
                <w:color w:val="000000"/>
                <w:szCs w:val="21"/>
                <w:shd w:val="clear" w:color="auto" w:fill="FFFFFF"/>
              </w:rPr>
              <w:t>师资要求：</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教师要求为马克思主义相关学科专业，有硕士以上学位，对社会主义发展史、中国近现代史、党史有深刻了解，具有较强的政治领悟力和执行力。</w:t>
            </w:r>
          </w:p>
          <w:p>
            <w:pPr>
              <w:rPr>
                <w:rFonts w:ascii="宋体" w:hAnsi="宋体"/>
                <w:b/>
                <w:color w:val="000000"/>
                <w:szCs w:val="21"/>
                <w:shd w:val="clear" w:color="auto" w:fill="FFFFFF"/>
              </w:rPr>
            </w:pPr>
            <w:r>
              <w:rPr>
                <w:rFonts w:hint="eastAsia" w:ascii="宋体" w:hAnsi="宋体"/>
                <w:b/>
                <w:color w:val="000000"/>
                <w:szCs w:val="21"/>
                <w:shd w:val="clear" w:color="auto" w:fill="FFFFFF"/>
              </w:rPr>
              <w:t>4</w:t>
            </w:r>
            <w:r>
              <w:rPr>
                <w:rFonts w:ascii="宋体" w:hAnsi="宋体"/>
                <w:b/>
                <w:color w:val="000000"/>
                <w:szCs w:val="21"/>
                <w:shd w:val="clear" w:color="auto" w:fill="FFFFFF"/>
              </w:rPr>
              <w:t>.</w:t>
            </w:r>
            <w:r>
              <w:rPr>
                <w:rFonts w:hint="eastAsia" w:ascii="宋体" w:hAnsi="宋体"/>
                <w:b/>
                <w:color w:val="000000"/>
                <w:szCs w:val="21"/>
                <w:shd w:val="clear" w:color="auto" w:fill="FFFFFF"/>
              </w:rPr>
              <w:t>考核方式：</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本课程考核分为平时考核成绩（20%）、实践考核成绩（30%）和期末考试成绩（50%）三部分，总成绩100分。</w:t>
            </w:r>
          </w:p>
          <w:p>
            <w:pPr>
              <w:rPr>
                <w:rFonts w:ascii="宋体" w:hAnsi="宋体"/>
                <w:b/>
                <w:color w:val="000000"/>
                <w:szCs w:val="21"/>
                <w:shd w:val="clear" w:color="auto" w:fill="FFFFFF"/>
              </w:rPr>
            </w:pPr>
            <w:r>
              <w:rPr>
                <w:rFonts w:hint="eastAsia" w:ascii="宋体" w:hAnsi="宋体"/>
                <w:b/>
                <w:color w:val="000000"/>
                <w:szCs w:val="21"/>
                <w:shd w:val="clear" w:color="auto" w:fill="FFFFFF"/>
              </w:rPr>
              <w:t>5</w:t>
            </w:r>
            <w:r>
              <w:rPr>
                <w:rFonts w:ascii="宋体" w:hAnsi="宋体"/>
                <w:b/>
                <w:color w:val="000000"/>
                <w:szCs w:val="21"/>
                <w:shd w:val="clear" w:color="auto" w:fill="FFFFFF"/>
              </w:rPr>
              <w:t>.</w:t>
            </w:r>
            <w:r>
              <w:rPr>
                <w:rFonts w:hint="eastAsia" w:ascii="宋体" w:hAnsi="宋体"/>
                <w:b/>
                <w:color w:val="000000"/>
                <w:szCs w:val="21"/>
                <w:shd w:val="clear" w:color="auto" w:fill="FFFFFF"/>
              </w:rPr>
              <w:t>课程资源：</w:t>
            </w:r>
            <w:bookmarkStart w:id="7" w:name="_GoBack"/>
            <w:bookmarkEnd w:id="7"/>
          </w:p>
          <w:p>
            <w:pPr>
              <w:ind w:firstLine="420" w:firstLineChars="200"/>
              <w:rPr>
                <w:rFonts w:hint="eastAsia" w:ascii="宋体" w:hAnsi="宋体"/>
                <w:b/>
                <w:szCs w:val="21"/>
              </w:rPr>
            </w:pPr>
            <w:r>
              <w:rPr>
                <w:rFonts w:hint="eastAsia" w:ascii="宋体" w:hAnsi="宋体"/>
                <w:bCs/>
                <w:color w:val="000000"/>
                <w:szCs w:val="21"/>
                <w:shd w:val="clear" w:color="auto" w:fill="FFFFFF"/>
              </w:rPr>
              <w:t>建设超星在线开放课程、建设海院思政课教学微信公众号、信息化教学资源建设：制作多媒体课件、建设课程多媒体资源库等。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hint="eastAsia" w:ascii="宋体" w:hAnsi="宋体"/>
                <w:b/>
                <w:szCs w:val="21"/>
              </w:rPr>
            </w:pPr>
            <w:r>
              <w:rPr>
                <w:rFonts w:ascii="宋体" w:hAnsi="宋体"/>
                <w:b/>
                <w:color w:val="000000"/>
                <w:szCs w:val="21"/>
                <w:shd w:val="clear" w:color="auto" w:fill="FFFFFF"/>
              </w:rPr>
              <w:t>4</w:t>
            </w:r>
          </w:p>
        </w:tc>
        <w:tc>
          <w:tcPr>
            <w:tcW w:w="733" w:type="dxa"/>
            <w:vAlign w:val="center"/>
          </w:tcPr>
          <w:p>
            <w:pPr>
              <w:jc w:val="center"/>
              <w:rPr>
                <w:rFonts w:hint="eastAsia" w:ascii="宋体" w:hAnsi="宋体"/>
                <w:b/>
                <w:szCs w:val="21"/>
              </w:rPr>
            </w:pPr>
            <w:r>
              <w:rPr>
                <w:rFonts w:hint="eastAsia" w:ascii="宋体" w:hAnsi="宋体"/>
                <w:b/>
                <w:color w:val="000000"/>
                <w:szCs w:val="21"/>
                <w:shd w:val="clear" w:color="auto" w:fill="FFFFFF"/>
              </w:rPr>
              <w:t>形势与政策</w:t>
            </w:r>
          </w:p>
        </w:tc>
        <w:tc>
          <w:tcPr>
            <w:tcW w:w="2471" w:type="dxa"/>
          </w:tcPr>
          <w:p>
            <w:pPr>
              <w:rPr>
                <w:rFonts w:ascii="宋体" w:hAnsi="宋体"/>
                <w:b/>
                <w:color w:val="000000"/>
                <w:szCs w:val="21"/>
                <w:shd w:val="clear" w:color="auto" w:fill="FFFFFF"/>
              </w:rPr>
            </w:pPr>
            <w:r>
              <w:rPr>
                <w:rFonts w:hint="eastAsia" w:ascii="宋体" w:hAnsi="宋体"/>
                <w:b/>
                <w:color w:val="000000"/>
                <w:szCs w:val="21"/>
                <w:shd w:val="clear" w:color="auto" w:fill="FFFFFF"/>
              </w:rPr>
              <w:t>素质目标：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增强民族责任感和民族忧患意识，合理正确的看待和分析当代中国发展的现状。</w:t>
            </w:r>
          </w:p>
          <w:p>
            <w:pPr>
              <w:rPr>
                <w:rFonts w:ascii="宋体" w:hAnsi="宋体"/>
                <w:b/>
                <w:color w:val="000000"/>
                <w:szCs w:val="21"/>
                <w:shd w:val="clear" w:color="auto" w:fill="FFFFFF"/>
              </w:rPr>
            </w:pPr>
            <w:r>
              <w:rPr>
                <w:rFonts w:hint="eastAsia" w:ascii="宋体" w:hAnsi="宋体"/>
                <w:b/>
                <w:color w:val="000000"/>
                <w:szCs w:val="21"/>
                <w:shd w:val="clear" w:color="auto" w:fill="FFFFFF"/>
              </w:rPr>
              <w:t>知识目标：</w:t>
            </w:r>
          </w:p>
          <w:p>
            <w:pPr>
              <w:rPr>
                <w:rFonts w:ascii="宋体" w:hAnsi="宋体"/>
                <w:bCs/>
                <w:color w:val="000000"/>
                <w:szCs w:val="21"/>
                <w:shd w:val="clear" w:color="auto" w:fill="FFFFFF"/>
              </w:rPr>
            </w:pPr>
            <w:r>
              <w:rPr>
                <w:rFonts w:hint="eastAsia" w:ascii="宋体" w:hAnsi="宋体"/>
                <w:bCs/>
                <w:color w:val="000000"/>
                <w:szCs w:val="21"/>
                <w:shd w:val="clear" w:color="auto" w:fill="FFFFFF"/>
              </w:rPr>
              <w:t>根据国家和社会发展最新热点话题，加强对世界、国家、民族和社会的发展认知和理解。</w:t>
            </w:r>
          </w:p>
          <w:p>
            <w:pPr>
              <w:rPr>
                <w:rFonts w:ascii="宋体" w:hAnsi="宋体"/>
                <w:b/>
                <w:color w:val="000000"/>
                <w:szCs w:val="21"/>
                <w:shd w:val="clear" w:color="auto" w:fill="FFFFFF"/>
              </w:rPr>
            </w:pPr>
            <w:r>
              <w:rPr>
                <w:rFonts w:hint="eastAsia" w:ascii="宋体" w:hAnsi="宋体"/>
                <w:b/>
                <w:color w:val="000000"/>
                <w:szCs w:val="21"/>
                <w:shd w:val="clear" w:color="auto" w:fill="FFFFFF"/>
              </w:rPr>
              <w:t>能力目标：</w:t>
            </w:r>
          </w:p>
          <w:p>
            <w:pPr>
              <w:jc w:val="center"/>
              <w:rPr>
                <w:rFonts w:hint="eastAsia" w:ascii="宋体" w:hAnsi="宋体"/>
                <w:b/>
                <w:szCs w:val="21"/>
              </w:rPr>
            </w:pPr>
            <w:r>
              <w:rPr>
                <w:rFonts w:hint="eastAsia" w:ascii="宋体" w:hAnsi="宋体"/>
                <w:bCs/>
                <w:color w:val="000000"/>
                <w:szCs w:val="21"/>
                <w:shd w:val="clear" w:color="auto" w:fill="FFFFFF"/>
              </w:rPr>
              <w:t>增强明辨是非和自我发展的能力，增强大学生在面对民族发展和民族历史等重大问题的判断力。</w:t>
            </w:r>
          </w:p>
        </w:tc>
        <w:tc>
          <w:tcPr>
            <w:tcW w:w="5072" w:type="dxa"/>
          </w:tcPr>
          <w:p>
            <w:pPr>
              <w:rPr>
                <w:rFonts w:ascii="宋体" w:hAnsi="宋体"/>
                <w:b/>
                <w:color w:val="000000"/>
                <w:szCs w:val="21"/>
                <w:shd w:val="clear" w:color="auto" w:fill="FFFFFF"/>
              </w:rPr>
            </w:pPr>
            <w:r>
              <w:rPr>
                <w:rFonts w:hint="eastAsia" w:ascii="宋体" w:hAnsi="宋体"/>
                <w:b/>
                <w:color w:val="000000"/>
                <w:szCs w:val="21"/>
                <w:shd w:val="clear" w:color="auto" w:fill="FFFFFF"/>
              </w:rPr>
              <w:t>主要内容：</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立足所处时间段的不同时政热点话题，以中共中央宣传部时事报告杂志社出版的《时事报告（大学生版）》为主要依据，围绕世情、党情、国情、社情组织教学内容。</w:t>
            </w:r>
          </w:p>
          <w:p>
            <w:pPr>
              <w:rPr>
                <w:rFonts w:ascii="宋体" w:hAnsi="宋体"/>
                <w:b/>
                <w:color w:val="000000"/>
                <w:szCs w:val="21"/>
                <w:shd w:val="clear" w:color="auto" w:fill="FFFFFF"/>
              </w:rPr>
            </w:pPr>
            <w:r>
              <w:rPr>
                <w:rFonts w:hint="eastAsia" w:ascii="宋体" w:hAnsi="宋体"/>
                <w:b/>
                <w:color w:val="000000"/>
                <w:szCs w:val="21"/>
                <w:shd w:val="clear" w:color="auto" w:fill="FFFFFF"/>
              </w:rPr>
              <w:t>教学要求：</w:t>
            </w:r>
          </w:p>
          <w:p>
            <w:pPr>
              <w:rPr>
                <w:rFonts w:ascii="宋体" w:hAnsi="宋体"/>
                <w:b/>
                <w:color w:val="000000"/>
                <w:szCs w:val="21"/>
                <w:shd w:val="clear" w:color="auto" w:fill="FFFFFF"/>
              </w:rPr>
            </w:pPr>
            <w:r>
              <w:rPr>
                <w:rFonts w:hint="eastAsia" w:ascii="宋体" w:hAnsi="宋体"/>
                <w:b/>
                <w:color w:val="000000"/>
                <w:szCs w:val="21"/>
                <w:shd w:val="clear" w:color="auto" w:fill="FFFFFF"/>
              </w:rPr>
              <w:t>1</w:t>
            </w:r>
            <w:r>
              <w:rPr>
                <w:rFonts w:ascii="宋体" w:hAnsi="宋体"/>
                <w:b/>
                <w:color w:val="000000"/>
                <w:szCs w:val="21"/>
                <w:shd w:val="clear" w:color="auto" w:fill="FFFFFF"/>
              </w:rPr>
              <w:t>.</w:t>
            </w:r>
            <w:r>
              <w:rPr>
                <w:rFonts w:hint="eastAsia" w:ascii="宋体" w:hAnsi="宋体"/>
                <w:b/>
                <w:color w:val="000000"/>
                <w:szCs w:val="21"/>
                <w:shd w:val="clear" w:color="auto" w:fill="FFFFFF"/>
              </w:rPr>
              <w:t>教学条件：</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多媒体教室及多媒体教学设备，以超星学习通为主要平台进行线上线下一体化教学。</w:t>
            </w:r>
          </w:p>
          <w:p>
            <w:pPr>
              <w:rPr>
                <w:rFonts w:ascii="宋体" w:hAnsi="宋体"/>
                <w:b/>
                <w:color w:val="000000"/>
                <w:szCs w:val="21"/>
                <w:shd w:val="clear" w:color="auto" w:fill="FFFFFF"/>
              </w:rPr>
            </w:pPr>
            <w:r>
              <w:rPr>
                <w:rFonts w:hint="eastAsia" w:ascii="宋体" w:hAnsi="宋体"/>
                <w:b/>
                <w:color w:val="000000"/>
                <w:szCs w:val="21"/>
                <w:shd w:val="clear" w:color="auto" w:fill="FFFFFF"/>
              </w:rPr>
              <w:t>2</w:t>
            </w:r>
            <w:r>
              <w:rPr>
                <w:rFonts w:ascii="宋体" w:hAnsi="宋体"/>
                <w:b/>
                <w:color w:val="000000"/>
                <w:szCs w:val="21"/>
                <w:shd w:val="clear" w:color="auto" w:fill="FFFFFF"/>
              </w:rPr>
              <w:t>.</w:t>
            </w:r>
            <w:r>
              <w:rPr>
                <w:rFonts w:hint="eastAsia" w:ascii="宋体" w:hAnsi="宋体"/>
                <w:b/>
                <w:color w:val="000000"/>
                <w:szCs w:val="21"/>
                <w:shd w:val="clear" w:color="auto" w:fill="FFFFFF"/>
              </w:rPr>
              <w:t>教学方法：</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问题链教学法、合作探究法、线上线下混合式教学、多媒体教学、自主学习法、讲授法。</w:t>
            </w:r>
          </w:p>
          <w:p>
            <w:pPr>
              <w:rPr>
                <w:rFonts w:ascii="宋体" w:hAnsi="宋体"/>
                <w:b/>
                <w:color w:val="000000"/>
                <w:szCs w:val="21"/>
                <w:shd w:val="clear" w:color="auto" w:fill="FFFFFF"/>
              </w:rPr>
            </w:pPr>
            <w:r>
              <w:rPr>
                <w:rFonts w:hint="eastAsia" w:ascii="宋体" w:hAnsi="宋体"/>
                <w:b/>
                <w:color w:val="000000"/>
                <w:szCs w:val="21"/>
                <w:shd w:val="clear" w:color="auto" w:fill="FFFFFF"/>
              </w:rPr>
              <w:t>3</w:t>
            </w:r>
            <w:r>
              <w:rPr>
                <w:rFonts w:ascii="宋体" w:hAnsi="宋体"/>
                <w:b/>
                <w:color w:val="000000"/>
                <w:szCs w:val="21"/>
                <w:shd w:val="clear" w:color="auto" w:fill="FFFFFF"/>
              </w:rPr>
              <w:t>.</w:t>
            </w:r>
            <w:r>
              <w:rPr>
                <w:rFonts w:hint="eastAsia" w:ascii="宋体" w:hAnsi="宋体"/>
                <w:b/>
                <w:color w:val="000000"/>
                <w:szCs w:val="21"/>
                <w:shd w:val="clear" w:color="auto" w:fill="FFFFFF"/>
              </w:rPr>
              <w:t>师资要求：</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教师要求为马克思主义相关学科专业，有硕士以上学位，对社会主义发展史、中国近现代史、党史有深刻了解，具有较强的政治领悟力和执行力。</w:t>
            </w:r>
          </w:p>
          <w:p>
            <w:pPr>
              <w:rPr>
                <w:rFonts w:ascii="宋体" w:hAnsi="宋体"/>
                <w:b/>
                <w:color w:val="000000"/>
                <w:szCs w:val="21"/>
                <w:shd w:val="clear" w:color="auto" w:fill="FFFFFF"/>
              </w:rPr>
            </w:pPr>
            <w:r>
              <w:rPr>
                <w:rFonts w:hint="eastAsia" w:ascii="宋体" w:hAnsi="宋体"/>
                <w:b/>
                <w:color w:val="000000"/>
                <w:szCs w:val="21"/>
                <w:shd w:val="clear" w:color="auto" w:fill="FFFFFF"/>
              </w:rPr>
              <w:t>4</w:t>
            </w:r>
            <w:r>
              <w:rPr>
                <w:rFonts w:ascii="宋体" w:hAnsi="宋体"/>
                <w:b/>
                <w:color w:val="000000"/>
                <w:szCs w:val="21"/>
                <w:shd w:val="clear" w:color="auto" w:fill="FFFFFF"/>
              </w:rPr>
              <w:t>.</w:t>
            </w:r>
            <w:r>
              <w:rPr>
                <w:rFonts w:hint="eastAsia" w:ascii="宋体" w:hAnsi="宋体"/>
                <w:b/>
                <w:color w:val="000000"/>
                <w:szCs w:val="21"/>
                <w:shd w:val="clear" w:color="auto" w:fill="FFFFFF"/>
              </w:rPr>
              <w:t>考核方式：</w:t>
            </w:r>
          </w:p>
          <w:p>
            <w:pPr>
              <w:ind w:firstLine="420" w:firstLineChars="200"/>
              <w:rPr>
                <w:rFonts w:ascii="宋体" w:hAnsi="宋体"/>
                <w:bCs/>
                <w:color w:val="000000"/>
                <w:szCs w:val="21"/>
                <w:shd w:val="clear" w:color="auto" w:fill="FFFFFF"/>
              </w:rPr>
            </w:pPr>
            <w:r>
              <w:rPr>
                <w:rFonts w:hint="eastAsia" w:ascii="宋体" w:hAnsi="宋体"/>
                <w:bCs/>
                <w:color w:val="000000"/>
                <w:szCs w:val="21"/>
                <w:shd w:val="clear" w:color="auto" w:fill="FFFFFF"/>
              </w:rPr>
              <w:t>本课程考核分为平时考核成绩（</w:t>
            </w:r>
            <w:r>
              <w:rPr>
                <w:rFonts w:ascii="宋体" w:hAnsi="宋体"/>
                <w:bCs/>
                <w:color w:val="000000"/>
                <w:szCs w:val="21"/>
                <w:shd w:val="clear" w:color="auto" w:fill="FFFFFF"/>
              </w:rPr>
              <w:t>6</w:t>
            </w:r>
            <w:r>
              <w:rPr>
                <w:rFonts w:hint="eastAsia" w:ascii="宋体" w:hAnsi="宋体"/>
                <w:bCs/>
                <w:color w:val="000000"/>
                <w:szCs w:val="21"/>
                <w:shd w:val="clear" w:color="auto" w:fill="FFFFFF"/>
              </w:rPr>
              <w:t>0%）和期末考核成绩（</w:t>
            </w:r>
            <w:r>
              <w:rPr>
                <w:rFonts w:ascii="宋体" w:hAnsi="宋体"/>
                <w:bCs/>
                <w:color w:val="000000"/>
                <w:szCs w:val="21"/>
                <w:shd w:val="clear" w:color="auto" w:fill="FFFFFF"/>
              </w:rPr>
              <w:t>4</w:t>
            </w:r>
            <w:r>
              <w:rPr>
                <w:rFonts w:hint="eastAsia" w:ascii="宋体" w:hAnsi="宋体"/>
                <w:bCs/>
                <w:color w:val="000000"/>
                <w:szCs w:val="21"/>
                <w:shd w:val="clear" w:color="auto" w:fill="FFFFFF"/>
              </w:rPr>
              <w:t>0%）两部分，总成绩100分。</w:t>
            </w:r>
          </w:p>
          <w:p>
            <w:pPr>
              <w:rPr>
                <w:rFonts w:ascii="宋体" w:hAnsi="宋体"/>
                <w:b/>
                <w:color w:val="000000"/>
                <w:szCs w:val="21"/>
                <w:shd w:val="clear" w:color="auto" w:fill="FFFFFF"/>
              </w:rPr>
            </w:pPr>
            <w:r>
              <w:rPr>
                <w:rFonts w:hint="eastAsia" w:ascii="宋体" w:hAnsi="宋体"/>
                <w:b/>
                <w:color w:val="000000"/>
                <w:szCs w:val="21"/>
                <w:shd w:val="clear" w:color="auto" w:fill="FFFFFF"/>
              </w:rPr>
              <w:t>5</w:t>
            </w:r>
            <w:r>
              <w:rPr>
                <w:rFonts w:ascii="宋体" w:hAnsi="宋体"/>
                <w:b/>
                <w:color w:val="000000"/>
                <w:szCs w:val="21"/>
                <w:shd w:val="clear" w:color="auto" w:fill="FFFFFF"/>
              </w:rPr>
              <w:t>.</w:t>
            </w:r>
            <w:r>
              <w:rPr>
                <w:rFonts w:hint="eastAsia" w:ascii="宋体" w:hAnsi="宋体"/>
                <w:b/>
                <w:color w:val="000000"/>
                <w:szCs w:val="21"/>
                <w:shd w:val="clear" w:color="auto" w:fill="FFFFFF"/>
              </w:rPr>
              <w:t>课程资源：</w:t>
            </w:r>
          </w:p>
          <w:p>
            <w:pPr>
              <w:ind w:firstLine="420" w:firstLineChars="200"/>
              <w:rPr>
                <w:rFonts w:hint="eastAsia" w:ascii="宋体" w:hAnsi="宋体"/>
                <w:b/>
                <w:szCs w:val="21"/>
              </w:rPr>
            </w:pPr>
            <w:r>
              <w:rPr>
                <w:rFonts w:hint="eastAsia" w:ascii="宋体" w:hAnsi="宋体"/>
                <w:bCs/>
                <w:color w:val="000000"/>
                <w:szCs w:val="21"/>
                <w:shd w:val="clear" w:color="auto" w:fill="FFFFFF"/>
              </w:rPr>
              <w:t>建设超星在线开放课程、建设海院思政课教学微信公众号、信息化教学资源建设：制作多媒体课件、建设课程多媒体资源库等。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hint="eastAsia" w:ascii="宋体" w:hAnsi="宋体"/>
                <w:b/>
                <w:szCs w:val="21"/>
              </w:rPr>
            </w:pPr>
            <w:r>
              <w:rPr>
                <w:rFonts w:hint="eastAsia" w:ascii="宋体" w:hAnsi="宋体"/>
                <w:b/>
                <w:szCs w:val="21"/>
              </w:rPr>
              <w:t>序号</w:t>
            </w:r>
          </w:p>
        </w:tc>
        <w:tc>
          <w:tcPr>
            <w:tcW w:w="733" w:type="dxa"/>
            <w:vAlign w:val="center"/>
          </w:tcPr>
          <w:p>
            <w:pPr>
              <w:jc w:val="center"/>
              <w:rPr>
                <w:rFonts w:hint="eastAsia" w:ascii="宋体" w:hAnsi="宋体"/>
                <w:b/>
                <w:szCs w:val="21"/>
              </w:rPr>
            </w:pPr>
            <w:r>
              <w:rPr>
                <w:rFonts w:hint="eastAsia" w:ascii="宋体" w:hAnsi="宋体"/>
                <w:b/>
                <w:szCs w:val="21"/>
              </w:rPr>
              <w:t>课程名称</w:t>
            </w:r>
          </w:p>
        </w:tc>
        <w:tc>
          <w:tcPr>
            <w:tcW w:w="2471" w:type="dxa"/>
            <w:vAlign w:val="center"/>
          </w:tcPr>
          <w:p>
            <w:pPr>
              <w:jc w:val="center"/>
              <w:rPr>
                <w:rFonts w:hint="eastAsia" w:ascii="宋体" w:hAnsi="宋体"/>
                <w:b/>
                <w:szCs w:val="21"/>
              </w:rPr>
            </w:pPr>
            <w:r>
              <w:rPr>
                <w:rFonts w:hint="eastAsia" w:ascii="宋体" w:hAnsi="宋体"/>
                <w:b/>
                <w:szCs w:val="21"/>
              </w:rPr>
              <w:t>课程目标</w:t>
            </w:r>
          </w:p>
        </w:tc>
        <w:tc>
          <w:tcPr>
            <w:tcW w:w="5072" w:type="dxa"/>
            <w:vAlign w:val="center"/>
          </w:tcPr>
          <w:p>
            <w:pPr>
              <w:jc w:val="center"/>
              <w:rPr>
                <w:rFonts w:hint="eastAsia" w:ascii="宋体" w:hAnsi="宋体"/>
                <w:b/>
                <w:szCs w:val="21"/>
              </w:rPr>
            </w:pPr>
            <w:r>
              <w:rPr>
                <w:rFonts w:hint="eastAsia" w:ascii="宋体" w:hAnsi="宋体"/>
                <w:b/>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hint="eastAsia" w:ascii="宋体" w:hAnsi="宋体"/>
                <w:b/>
                <w:szCs w:val="21"/>
              </w:rPr>
            </w:pPr>
            <w:r>
              <w:rPr>
                <w:rFonts w:ascii="宋体" w:hAnsi="宋体"/>
                <w:b/>
                <w:szCs w:val="21"/>
              </w:rPr>
              <w:t>5</w:t>
            </w:r>
          </w:p>
        </w:tc>
        <w:tc>
          <w:tcPr>
            <w:tcW w:w="733" w:type="dxa"/>
            <w:vAlign w:val="center"/>
          </w:tcPr>
          <w:p>
            <w:pPr>
              <w:jc w:val="center"/>
              <w:rPr>
                <w:rFonts w:hint="eastAsia" w:ascii="宋体" w:hAnsi="宋体"/>
                <w:b/>
                <w:szCs w:val="21"/>
              </w:rPr>
            </w:pPr>
            <w:r>
              <w:rPr>
                <w:rFonts w:hint="eastAsia" w:ascii="宋体" w:hAnsi="宋体"/>
                <w:b/>
                <w:szCs w:val="21"/>
              </w:rPr>
              <w:t>体育与健康</w:t>
            </w:r>
          </w:p>
        </w:tc>
        <w:tc>
          <w:tcPr>
            <w:tcW w:w="2471" w:type="dxa"/>
          </w:tcPr>
          <w:p>
            <w:pPr>
              <w:rPr>
                <w:rFonts w:hint="eastAsia" w:ascii="宋体" w:hAnsi="宋体" w:cs="宋体"/>
                <w:b/>
                <w:szCs w:val="21"/>
                <w:shd w:val="clear" w:color="auto" w:fill="FFFFFF"/>
              </w:rPr>
            </w:pPr>
            <w:r>
              <w:rPr>
                <w:rFonts w:hint="eastAsia" w:ascii="宋体" w:hAnsi="宋体" w:cs="宋体"/>
                <w:b/>
                <w:szCs w:val="21"/>
                <w:shd w:val="clear" w:color="auto" w:fill="FFFFFF"/>
              </w:rPr>
              <w:t>素质目标：</w:t>
            </w:r>
          </w:p>
          <w:p>
            <w:pPr>
              <w:ind w:firstLine="420" w:firstLineChars="200"/>
              <w:rPr>
                <w:rFonts w:hint="eastAsia" w:ascii="宋体" w:hAnsi="宋体" w:cs="宋体"/>
                <w:szCs w:val="21"/>
              </w:rPr>
            </w:pPr>
            <w:r>
              <w:rPr>
                <w:rFonts w:hint="eastAsia" w:ascii="宋体" w:hAnsi="宋体" w:cs="宋体"/>
                <w:szCs w:val="21"/>
              </w:rPr>
              <w:t>通过指导学生的体育锻炼提高学生的身体素质，全面发展学生的体能，让学生能合理选择人体需要的健康营养食品，形成健康生活方式，具有健康体魄。通过体育锻炼改善学生的心理状态，养成积极乐观的生活态度，运用适宜的方法调节自己的情绪，在运动中体验运动的乐趣和成功的感觉，克服各种困难。通过分组竞赛与合作竞赛培养学生的体育道德和合作精神，培养学生吃苦耐劳、勇敢向前等体育精神，正确处理竞争与合作的关系。</w:t>
            </w:r>
          </w:p>
          <w:p>
            <w:pPr>
              <w:rPr>
                <w:rFonts w:hint="eastAsia" w:ascii="宋体" w:hAnsi="宋体" w:cs="宋体"/>
                <w:b/>
                <w:szCs w:val="21"/>
                <w:shd w:val="clear" w:color="auto" w:fill="FFFFFF"/>
              </w:rPr>
            </w:pPr>
            <w:r>
              <w:rPr>
                <w:rFonts w:hint="eastAsia" w:ascii="宋体" w:hAnsi="宋体" w:cs="宋体"/>
                <w:b/>
                <w:szCs w:val="21"/>
                <w:shd w:val="clear" w:color="auto" w:fill="FFFFFF"/>
              </w:rPr>
              <w:t>知识目标：</w:t>
            </w:r>
          </w:p>
          <w:p>
            <w:pPr>
              <w:ind w:firstLine="420" w:firstLineChars="200"/>
              <w:rPr>
                <w:rFonts w:hint="eastAsia" w:ascii="宋体" w:hAnsi="宋体" w:cs="宋体"/>
                <w:szCs w:val="21"/>
              </w:rPr>
            </w:pPr>
            <w:r>
              <w:rPr>
                <w:rFonts w:hint="eastAsia" w:ascii="宋体" w:hAnsi="宋体" w:cs="宋体"/>
                <w:szCs w:val="21"/>
              </w:rPr>
              <w:t>掌握一到两项基本的体育锻炼技能，学习常见的运动竞赛规则与裁判、竞赛组织方法。</w:t>
            </w:r>
          </w:p>
          <w:p>
            <w:pPr>
              <w:ind w:firstLine="420" w:firstLineChars="200"/>
              <w:rPr>
                <w:rFonts w:hint="eastAsia" w:ascii="宋体" w:hAnsi="宋体" w:cs="宋体"/>
                <w:szCs w:val="21"/>
              </w:rPr>
            </w:pPr>
            <w:r>
              <w:rPr>
                <w:rFonts w:hint="eastAsia" w:ascii="宋体" w:hAnsi="宋体" w:cs="宋体"/>
                <w:szCs w:val="21"/>
              </w:rPr>
              <w:t>了解体育运动的基本知识与运动特点，了解运动的基本规律。</w:t>
            </w:r>
          </w:p>
          <w:p>
            <w:pPr>
              <w:ind w:firstLine="420" w:firstLineChars="200"/>
              <w:rPr>
                <w:rFonts w:hint="eastAsia" w:ascii="宋体" w:hAnsi="宋体" w:cs="宋体"/>
                <w:szCs w:val="21"/>
              </w:rPr>
            </w:pPr>
            <w:r>
              <w:rPr>
                <w:rFonts w:hint="eastAsia" w:ascii="宋体" w:hAnsi="宋体" w:cs="宋体"/>
                <w:szCs w:val="21"/>
              </w:rPr>
              <w:t>理解体育锻炼的价值，树立正确的健康观与体育锻炼意识。</w:t>
            </w:r>
          </w:p>
          <w:p>
            <w:pPr>
              <w:rPr>
                <w:rFonts w:hint="eastAsia" w:ascii="宋体" w:hAnsi="宋体" w:cs="宋体"/>
                <w:b/>
                <w:szCs w:val="21"/>
                <w:shd w:val="clear" w:color="auto" w:fill="FFFFFF"/>
              </w:rPr>
            </w:pPr>
            <w:r>
              <w:rPr>
                <w:rFonts w:hint="eastAsia" w:ascii="宋体" w:hAnsi="宋体" w:cs="宋体"/>
                <w:b/>
                <w:szCs w:val="21"/>
                <w:shd w:val="clear" w:color="auto" w:fill="FFFFFF"/>
              </w:rPr>
              <w:t>能力目标：</w:t>
            </w:r>
          </w:p>
          <w:p>
            <w:pPr>
              <w:ind w:firstLine="420" w:firstLineChars="200"/>
              <w:rPr>
                <w:rFonts w:hint="eastAsia" w:ascii="宋体" w:hAnsi="宋体" w:cs="宋体"/>
                <w:szCs w:val="21"/>
              </w:rPr>
            </w:pPr>
            <w:r>
              <w:rPr>
                <w:rFonts w:hint="eastAsia" w:ascii="宋体" w:hAnsi="宋体" w:cs="宋体"/>
                <w:szCs w:val="21"/>
              </w:rPr>
              <w:t>熟练掌握两项以上健身运动的基本方法和技能，能科学地进行体育锻炼，提高自己的运动能力，掌握常见运动创伤的处置方法。积极参加多种体育活动，形成终身体育意识和习惯，能够制订可行的个人锻炼计划，具有一定的体育文化欣赏能力。</w:t>
            </w:r>
          </w:p>
          <w:p>
            <w:pPr>
              <w:rPr>
                <w:rFonts w:hint="eastAsia" w:ascii="宋体" w:hAnsi="宋体" w:cs="宋体"/>
                <w:szCs w:val="21"/>
              </w:rPr>
            </w:pPr>
          </w:p>
        </w:tc>
        <w:tc>
          <w:tcPr>
            <w:tcW w:w="5072" w:type="dxa"/>
          </w:tcPr>
          <w:p>
            <w:pPr>
              <w:rPr>
                <w:rFonts w:hint="eastAsia" w:ascii="宋体" w:hAnsi="宋体" w:cs="宋体"/>
                <w:b/>
                <w:szCs w:val="21"/>
                <w:shd w:val="clear" w:color="auto" w:fill="FFFFFF"/>
              </w:rPr>
            </w:pPr>
            <w:r>
              <w:rPr>
                <w:rFonts w:hint="eastAsia" w:ascii="宋体" w:hAnsi="宋体" w:cs="宋体"/>
                <w:b/>
                <w:szCs w:val="21"/>
                <w:shd w:val="clear" w:color="auto" w:fill="FFFFFF"/>
              </w:rPr>
              <w:t>主要内容：</w:t>
            </w:r>
          </w:p>
          <w:p>
            <w:pPr>
              <w:rPr>
                <w:rFonts w:hint="eastAsia" w:ascii="宋体" w:hAnsi="宋体" w:cs="宋体"/>
                <w:szCs w:val="21"/>
              </w:rPr>
            </w:pPr>
            <w:r>
              <w:rPr>
                <w:rFonts w:hint="eastAsia" w:ascii="宋体" w:hAnsi="宋体" w:cs="宋体"/>
                <w:szCs w:val="21"/>
              </w:rPr>
              <w:t>篮球：</w:t>
            </w:r>
          </w:p>
          <w:p>
            <w:pPr>
              <w:numPr>
                <w:ilvl w:val="0"/>
                <w:numId w:val="1"/>
              </w:numPr>
              <w:rPr>
                <w:rFonts w:hint="eastAsia" w:ascii="宋体" w:hAnsi="宋体" w:cs="宋体"/>
                <w:szCs w:val="21"/>
              </w:rPr>
            </w:pPr>
            <w:r>
              <w:rPr>
                <w:rFonts w:hint="eastAsia" w:ascii="宋体" w:hAnsi="宋体" w:cs="宋体"/>
                <w:szCs w:val="21"/>
              </w:rPr>
              <w:t>身体素质练习</w:t>
            </w:r>
          </w:p>
          <w:p>
            <w:pPr>
              <w:numPr>
                <w:ilvl w:val="0"/>
                <w:numId w:val="1"/>
              </w:numPr>
              <w:rPr>
                <w:rFonts w:hint="eastAsia" w:ascii="宋体" w:hAnsi="宋体" w:cs="宋体"/>
                <w:szCs w:val="21"/>
              </w:rPr>
            </w:pPr>
            <w:r>
              <w:rPr>
                <w:rFonts w:hint="eastAsia" w:ascii="宋体" w:hAnsi="宋体" w:cs="宋体"/>
                <w:szCs w:val="21"/>
              </w:rPr>
              <w:t>原地高（低）运球、行进间直线运球、运球急停急起</w:t>
            </w:r>
          </w:p>
          <w:p>
            <w:pPr>
              <w:numPr>
                <w:ilvl w:val="0"/>
                <w:numId w:val="1"/>
              </w:numPr>
              <w:rPr>
                <w:rFonts w:hint="eastAsia" w:ascii="宋体" w:hAnsi="宋体" w:cs="宋体"/>
                <w:szCs w:val="21"/>
              </w:rPr>
            </w:pPr>
            <w:r>
              <w:rPr>
                <w:rFonts w:hint="eastAsia" w:ascii="宋体" w:hAnsi="宋体" w:cs="宋体"/>
                <w:szCs w:val="21"/>
              </w:rPr>
              <w:t>学习原地双手胸前传、接球技术，行进间双手胸前传接球技术。</w:t>
            </w:r>
          </w:p>
          <w:p>
            <w:pPr>
              <w:numPr>
                <w:ilvl w:val="0"/>
                <w:numId w:val="1"/>
              </w:numPr>
              <w:rPr>
                <w:rFonts w:hint="eastAsia" w:ascii="宋体" w:hAnsi="宋体" w:cs="宋体"/>
                <w:szCs w:val="21"/>
              </w:rPr>
            </w:pPr>
            <w:r>
              <w:rPr>
                <w:rFonts w:hint="eastAsia" w:ascii="宋体" w:hAnsi="宋体" w:cs="宋体"/>
                <w:szCs w:val="21"/>
              </w:rPr>
              <w:t>学习单手肩上投篮技术、行进间单手肩上投篮技术</w:t>
            </w:r>
          </w:p>
          <w:p>
            <w:pPr>
              <w:rPr>
                <w:rFonts w:hint="eastAsia" w:ascii="宋体" w:hAnsi="宋体" w:cs="宋体"/>
                <w:szCs w:val="21"/>
              </w:rPr>
            </w:pPr>
            <w:r>
              <w:rPr>
                <w:rFonts w:hint="eastAsia" w:ascii="宋体" w:hAnsi="宋体" w:cs="宋体"/>
                <w:szCs w:val="21"/>
              </w:rPr>
              <w:t>足球：</w:t>
            </w:r>
          </w:p>
          <w:p>
            <w:pPr>
              <w:numPr>
                <w:ilvl w:val="0"/>
                <w:numId w:val="2"/>
              </w:numPr>
              <w:rPr>
                <w:rFonts w:hint="eastAsia" w:ascii="宋体" w:hAnsi="宋体" w:cs="宋体"/>
                <w:szCs w:val="21"/>
              </w:rPr>
            </w:pPr>
            <w:r>
              <w:rPr>
                <w:rFonts w:hint="eastAsia" w:ascii="宋体" w:hAnsi="宋体" w:cs="宋体"/>
                <w:szCs w:val="21"/>
              </w:rPr>
              <w:t>身体素质练习</w:t>
            </w:r>
          </w:p>
          <w:p>
            <w:pPr>
              <w:numPr>
                <w:ilvl w:val="0"/>
                <w:numId w:val="2"/>
              </w:numPr>
              <w:rPr>
                <w:rFonts w:hint="eastAsia" w:ascii="宋体" w:hAnsi="宋体" w:cs="宋体"/>
                <w:szCs w:val="21"/>
              </w:rPr>
            </w:pPr>
            <w:r>
              <w:rPr>
                <w:rFonts w:hint="eastAsia" w:ascii="宋体" w:hAnsi="宋体" w:cs="宋体"/>
                <w:szCs w:val="21"/>
              </w:rPr>
              <w:t>球性练习</w:t>
            </w:r>
          </w:p>
          <w:p>
            <w:pPr>
              <w:numPr>
                <w:ilvl w:val="0"/>
                <w:numId w:val="2"/>
              </w:numPr>
              <w:rPr>
                <w:rFonts w:hint="eastAsia" w:ascii="宋体" w:hAnsi="宋体" w:cs="宋体"/>
                <w:szCs w:val="21"/>
              </w:rPr>
            </w:pPr>
            <w:r>
              <w:rPr>
                <w:rFonts w:hint="eastAsia" w:ascii="宋体" w:hAnsi="宋体" w:cs="宋体"/>
                <w:szCs w:val="21"/>
              </w:rPr>
              <w:t>踢球练习</w:t>
            </w:r>
          </w:p>
          <w:p>
            <w:pPr>
              <w:numPr>
                <w:ilvl w:val="0"/>
                <w:numId w:val="2"/>
              </w:numPr>
              <w:rPr>
                <w:rFonts w:hint="eastAsia" w:ascii="宋体" w:hAnsi="宋体" w:cs="宋体"/>
                <w:szCs w:val="21"/>
              </w:rPr>
            </w:pPr>
            <w:r>
              <w:rPr>
                <w:rFonts w:hint="eastAsia" w:ascii="宋体" w:hAnsi="宋体" w:cs="宋体"/>
                <w:szCs w:val="21"/>
              </w:rPr>
              <w:t>传球练习</w:t>
            </w:r>
          </w:p>
          <w:p>
            <w:pPr>
              <w:numPr>
                <w:ilvl w:val="0"/>
                <w:numId w:val="2"/>
              </w:numPr>
              <w:rPr>
                <w:rFonts w:hint="eastAsia" w:ascii="宋体" w:hAnsi="宋体" w:cs="宋体"/>
                <w:szCs w:val="21"/>
              </w:rPr>
            </w:pPr>
            <w:r>
              <w:rPr>
                <w:rFonts w:hint="eastAsia" w:ascii="宋体" w:hAnsi="宋体" w:cs="宋体"/>
                <w:szCs w:val="21"/>
              </w:rPr>
              <w:t>颠球练习</w:t>
            </w:r>
          </w:p>
          <w:p>
            <w:pPr>
              <w:rPr>
                <w:rFonts w:hint="eastAsia" w:ascii="宋体" w:hAnsi="宋体" w:cs="宋体"/>
                <w:szCs w:val="21"/>
              </w:rPr>
            </w:pPr>
            <w:r>
              <w:rPr>
                <w:rFonts w:hint="eastAsia" w:ascii="宋体" w:hAnsi="宋体" w:cs="宋体"/>
                <w:szCs w:val="21"/>
              </w:rPr>
              <w:t>排球：</w:t>
            </w:r>
          </w:p>
          <w:p>
            <w:pPr>
              <w:numPr>
                <w:ilvl w:val="0"/>
                <w:numId w:val="3"/>
              </w:numPr>
              <w:rPr>
                <w:rFonts w:hint="eastAsia" w:ascii="宋体" w:hAnsi="宋体" w:cs="宋体"/>
                <w:szCs w:val="21"/>
              </w:rPr>
            </w:pPr>
            <w:r>
              <w:rPr>
                <w:rFonts w:hint="eastAsia" w:ascii="宋体" w:hAnsi="宋体" w:cs="宋体"/>
                <w:szCs w:val="21"/>
              </w:rPr>
              <w:t>身体素质练习</w:t>
            </w:r>
          </w:p>
          <w:p>
            <w:pPr>
              <w:numPr>
                <w:ilvl w:val="0"/>
                <w:numId w:val="3"/>
              </w:numPr>
              <w:rPr>
                <w:rFonts w:hint="eastAsia" w:ascii="宋体" w:hAnsi="宋体" w:cs="宋体"/>
                <w:szCs w:val="21"/>
              </w:rPr>
            </w:pPr>
            <w:r>
              <w:rPr>
                <w:rFonts w:hint="eastAsia" w:ascii="宋体" w:hAnsi="宋体" w:cs="宋体"/>
                <w:szCs w:val="21"/>
              </w:rPr>
              <w:t>球性练习</w:t>
            </w:r>
          </w:p>
          <w:p>
            <w:pPr>
              <w:numPr>
                <w:ilvl w:val="0"/>
                <w:numId w:val="3"/>
              </w:numPr>
              <w:rPr>
                <w:rFonts w:hint="eastAsia" w:ascii="宋体" w:hAnsi="宋体" w:cs="宋体"/>
                <w:szCs w:val="21"/>
              </w:rPr>
            </w:pPr>
            <w:r>
              <w:rPr>
                <w:rFonts w:hint="eastAsia" w:ascii="宋体" w:hAnsi="宋体" w:cs="宋体"/>
                <w:szCs w:val="21"/>
              </w:rPr>
              <w:t>传球练习</w:t>
            </w:r>
          </w:p>
          <w:p>
            <w:pPr>
              <w:numPr>
                <w:ilvl w:val="0"/>
                <w:numId w:val="3"/>
              </w:numPr>
              <w:rPr>
                <w:rFonts w:hint="eastAsia" w:ascii="宋体" w:hAnsi="宋体" w:cs="宋体"/>
                <w:szCs w:val="21"/>
              </w:rPr>
            </w:pPr>
            <w:r>
              <w:rPr>
                <w:rFonts w:hint="eastAsia" w:ascii="宋体" w:hAnsi="宋体" w:cs="宋体"/>
                <w:szCs w:val="21"/>
              </w:rPr>
              <w:t>垫球练习</w:t>
            </w:r>
          </w:p>
          <w:p>
            <w:pPr>
              <w:numPr>
                <w:ilvl w:val="0"/>
                <w:numId w:val="3"/>
              </w:numPr>
              <w:rPr>
                <w:rFonts w:hint="eastAsia" w:ascii="宋体" w:hAnsi="宋体" w:cs="宋体"/>
                <w:szCs w:val="21"/>
              </w:rPr>
            </w:pPr>
            <w:r>
              <w:rPr>
                <w:rFonts w:hint="eastAsia" w:ascii="宋体" w:hAnsi="宋体" w:cs="宋体"/>
                <w:szCs w:val="21"/>
              </w:rPr>
              <w:t>发球练习</w:t>
            </w:r>
          </w:p>
          <w:p>
            <w:pPr>
              <w:rPr>
                <w:rFonts w:hint="eastAsia" w:ascii="宋体" w:hAnsi="宋体" w:cs="宋体"/>
                <w:szCs w:val="21"/>
              </w:rPr>
            </w:pPr>
            <w:r>
              <w:rPr>
                <w:rFonts w:hint="eastAsia" w:ascii="宋体" w:hAnsi="宋体" w:cs="宋体"/>
                <w:szCs w:val="21"/>
              </w:rPr>
              <w:t>羽毛球：</w:t>
            </w:r>
          </w:p>
          <w:p>
            <w:pPr>
              <w:numPr>
                <w:ilvl w:val="0"/>
                <w:numId w:val="4"/>
              </w:numPr>
              <w:rPr>
                <w:rFonts w:hint="eastAsia" w:ascii="宋体" w:hAnsi="宋体" w:cs="宋体"/>
                <w:szCs w:val="21"/>
              </w:rPr>
            </w:pPr>
            <w:r>
              <w:rPr>
                <w:rFonts w:hint="eastAsia" w:ascii="宋体" w:hAnsi="宋体" w:cs="宋体"/>
                <w:szCs w:val="21"/>
              </w:rPr>
              <w:t>身体素质练习</w:t>
            </w:r>
          </w:p>
          <w:p>
            <w:pPr>
              <w:numPr>
                <w:ilvl w:val="0"/>
                <w:numId w:val="4"/>
              </w:numPr>
              <w:rPr>
                <w:rFonts w:hint="eastAsia" w:ascii="宋体" w:hAnsi="宋体" w:cs="宋体"/>
                <w:szCs w:val="21"/>
              </w:rPr>
            </w:pPr>
            <w:r>
              <w:rPr>
                <w:rFonts w:hint="eastAsia" w:ascii="宋体" w:hAnsi="宋体" w:cs="宋体"/>
                <w:szCs w:val="21"/>
              </w:rPr>
              <w:t>球性练习</w:t>
            </w:r>
          </w:p>
          <w:p>
            <w:pPr>
              <w:numPr>
                <w:ilvl w:val="0"/>
                <w:numId w:val="4"/>
              </w:numPr>
              <w:rPr>
                <w:rFonts w:hint="eastAsia" w:ascii="宋体" w:hAnsi="宋体" w:cs="宋体"/>
                <w:szCs w:val="21"/>
              </w:rPr>
            </w:pPr>
            <w:r>
              <w:rPr>
                <w:rFonts w:hint="eastAsia" w:ascii="宋体" w:hAnsi="宋体" w:cs="宋体"/>
                <w:szCs w:val="21"/>
              </w:rPr>
              <w:t>后场技术练习</w:t>
            </w:r>
          </w:p>
          <w:p>
            <w:pPr>
              <w:numPr>
                <w:ilvl w:val="0"/>
                <w:numId w:val="4"/>
              </w:numPr>
              <w:rPr>
                <w:rFonts w:hint="eastAsia" w:ascii="宋体" w:hAnsi="宋体" w:cs="宋体"/>
                <w:szCs w:val="21"/>
              </w:rPr>
            </w:pPr>
            <w:r>
              <w:rPr>
                <w:rFonts w:hint="eastAsia" w:ascii="宋体" w:hAnsi="宋体" w:cs="宋体"/>
                <w:szCs w:val="21"/>
              </w:rPr>
              <w:t>步伐练习</w:t>
            </w:r>
          </w:p>
          <w:p>
            <w:pPr>
              <w:numPr>
                <w:ilvl w:val="0"/>
                <w:numId w:val="4"/>
              </w:numPr>
              <w:rPr>
                <w:rFonts w:hint="eastAsia" w:ascii="宋体" w:hAnsi="宋体" w:cs="宋体"/>
                <w:szCs w:val="21"/>
              </w:rPr>
            </w:pPr>
            <w:r>
              <w:rPr>
                <w:rFonts w:hint="eastAsia" w:ascii="宋体" w:hAnsi="宋体" w:cs="宋体"/>
                <w:szCs w:val="21"/>
              </w:rPr>
              <w:t>前场技术练习</w:t>
            </w:r>
          </w:p>
          <w:p>
            <w:pPr>
              <w:rPr>
                <w:rFonts w:hint="eastAsia" w:ascii="宋体" w:hAnsi="宋体" w:cs="宋体"/>
                <w:szCs w:val="21"/>
              </w:rPr>
            </w:pPr>
            <w:r>
              <w:rPr>
                <w:rFonts w:hint="eastAsia" w:ascii="宋体" w:hAnsi="宋体" w:cs="宋体"/>
                <w:szCs w:val="21"/>
              </w:rPr>
              <w:t>网球：</w:t>
            </w:r>
          </w:p>
          <w:p>
            <w:pPr>
              <w:numPr>
                <w:ilvl w:val="0"/>
                <w:numId w:val="5"/>
              </w:numPr>
              <w:rPr>
                <w:rFonts w:hint="eastAsia" w:ascii="宋体" w:hAnsi="宋体" w:cs="宋体"/>
                <w:szCs w:val="21"/>
              </w:rPr>
            </w:pPr>
            <w:r>
              <w:rPr>
                <w:rFonts w:hint="eastAsia" w:ascii="宋体" w:hAnsi="宋体" w:cs="宋体"/>
                <w:szCs w:val="21"/>
              </w:rPr>
              <w:t>身体素质练习</w:t>
            </w:r>
          </w:p>
          <w:p>
            <w:pPr>
              <w:numPr>
                <w:ilvl w:val="0"/>
                <w:numId w:val="5"/>
              </w:numPr>
              <w:rPr>
                <w:rFonts w:hint="eastAsia" w:ascii="宋体" w:hAnsi="宋体" w:cs="宋体"/>
                <w:szCs w:val="21"/>
              </w:rPr>
            </w:pPr>
            <w:r>
              <w:rPr>
                <w:rFonts w:hint="eastAsia" w:ascii="宋体" w:hAnsi="宋体" w:cs="宋体"/>
                <w:szCs w:val="21"/>
              </w:rPr>
              <w:t>网球步法</w:t>
            </w:r>
          </w:p>
          <w:p>
            <w:pPr>
              <w:numPr>
                <w:ilvl w:val="0"/>
                <w:numId w:val="5"/>
              </w:numPr>
              <w:rPr>
                <w:rFonts w:hint="eastAsia" w:ascii="宋体" w:hAnsi="宋体" w:cs="宋体"/>
                <w:szCs w:val="21"/>
              </w:rPr>
            </w:pPr>
            <w:r>
              <w:rPr>
                <w:rFonts w:hint="eastAsia" w:ascii="宋体" w:hAnsi="宋体" w:cs="宋体"/>
                <w:szCs w:val="21"/>
              </w:rPr>
              <w:t>正反手击球技术</w:t>
            </w:r>
          </w:p>
          <w:p>
            <w:pPr>
              <w:numPr>
                <w:ilvl w:val="0"/>
                <w:numId w:val="5"/>
              </w:numPr>
              <w:rPr>
                <w:rFonts w:hint="eastAsia" w:ascii="宋体" w:hAnsi="宋体" w:cs="宋体"/>
                <w:szCs w:val="21"/>
              </w:rPr>
            </w:pPr>
            <w:r>
              <w:rPr>
                <w:rFonts w:hint="eastAsia" w:ascii="宋体" w:hAnsi="宋体" w:cs="宋体"/>
                <w:szCs w:val="21"/>
              </w:rPr>
              <w:t>综合技术练习</w:t>
            </w:r>
          </w:p>
          <w:p>
            <w:pPr>
              <w:rPr>
                <w:rFonts w:hint="eastAsia" w:ascii="宋体" w:hAnsi="宋体" w:cs="宋体"/>
                <w:szCs w:val="21"/>
              </w:rPr>
            </w:pPr>
            <w:r>
              <w:rPr>
                <w:rFonts w:hint="eastAsia" w:ascii="宋体" w:hAnsi="宋体" w:cs="宋体"/>
                <w:szCs w:val="21"/>
              </w:rPr>
              <w:t>健美操：</w:t>
            </w:r>
          </w:p>
          <w:p>
            <w:pPr>
              <w:numPr>
                <w:ilvl w:val="0"/>
                <w:numId w:val="6"/>
              </w:numPr>
              <w:rPr>
                <w:rFonts w:hint="eastAsia" w:ascii="宋体" w:hAnsi="宋体" w:cs="宋体"/>
                <w:szCs w:val="21"/>
              </w:rPr>
            </w:pPr>
            <w:r>
              <w:rPr>
                <w:rFonts w:hint="eastAsia" w:ascii="宋体" w:hAnsi="宋体" w:cs="宋体"/>
                <w:szCs w:val="21"/>
              </w:rPr>
              <w:t>身体素质练习</w:t>
            </w:r>
          </w:p>
          <w:p>
            <w:pPr>
              <w:numPr>
                <w:ilvl w:val="0"/>
                <w:numId w:val="6"/>
              </w:numPr>
              <w:rPr>
                <w:rFonts w:hint="eastAsia" w:ascii="宋体" w:hAnsi="宋体" w:cs="宋体"/>
                <w:szCs w:val="21"/>
              </w:rPr>
            </w:pPr>
            <w:r>
              <w:rPr>
                <w:rFonts w:hint="eastAsia" w:ascii="宋体" w:hAnsi="宋体" w:cs="宋体"/>
                <w:szCs w:val="21"/>
              </w:rPr>
              <w:t>基本步法练习</w:t>
            </w:r>
          </w:p>
          <w:p>
            <w:pPr>
              <w:numPr>
                <w:ilvl w:val="0"/>
                <w:numId w:val="6"/>
              </w:numPr>
              <w:rPr>
                <w:rFonts w:hint="eastAsia" w:ascii="宋体" w:hAnsi="宋体" w:cs="宋体"/>
                <w:szCs w:val="21"/>
              </w:rPr>
            </w:pPr>
            <w:r>
              <w:rPr>
                <w:rFonts w:hint="eastAsia" w:ascii="宋体" w:hAnsi="宋体" w:cs="宋体"/>
                <w:szCs w:val="21"/>
              </w:rPr>
              <w:t>基本手法练习</w:t>
            </w:r>
          </w:p>
          <w:p>
            <w:pPr>
              <w:numPr>
                <w:ilvl w:val="0"/>
                <w:numId w:val="6"/>
              </w:numPr>
              <w:rPr>
                <w:rFonts w:hint="eastAsia" w:ascii="宋体" w:hAnsi="宋体" w:cs="宋体"/>
                <w:szCs w:val="21"/>
              </w:rPr>
            </w:pPr>
            <w:r>
              <w:rPr>
                <w:rFonts w:hint="eastAsia" w:ascii="宋体" w:hAnsi="宋体" w:cs="宋体"/>
                <w:szCs w:val="21"/>
              </w:rPr>
              <w:t>健美操创编</w:t>
            </w:r>
          </w:p>
          <w:p>
            <w:pPr>
              <w:rPr>
                <w:rFonts w:hint="eastAsia" w:ascii="宋体" w:hAnsi="宋体" w:cs="宋体"/>
                <w:szCs w:val="21"/>
              </w:rPr>
            </w:pPr>
            <w:r>
              <w:rPr>
                <w:rFonts w:hint="eastAsia" w:ascii="宋体" w:hAnsi="宋体" w:cs="宋体"/>
                <w:szCs w:val="21"/>
              </w:rPr>
              <w:t>健身气功：</w:t>
            </w:r>
          </w:p>
          <w:p>
            <w:pPr>
              <w:numPr>
                <w:ilvl w:val="0"/>
                <w:numId w:val="7"/>
              </w:numPr>
              <w:rPr>
                <w:rFonts w:hint="eastAsia" w:ascii="宋体" w:hAnsi="宋体" w:cs="宋体"/>
                <w:szCs w:val="21"/>
              </w:rPr>
            </w:pPr>
            <w:r>
              <w:rPr>
                <w:rFonts w:hint="eastAsia" w:ascii="宋体" w:hAnsi="宋体" w:cs="宋体"/>
                <w:szCs w:val="21"/>
              </w:rPr>
              <w:t>身体素质练习</w:t>
            </w:r>
          </w:p>
          <w:p>
            <w:pPr>
              <w:numPr>
                <w:ilvl w:val="0"/>
                <w:numId w:val="7"/>
              </w:numPr>
              <w:rPr>
                <w:rFonts w:hint="eastAsia" w:ascii="宋体" w:hAnsi="宋体" w:cs="宋体"/>
                <w:szCs w:val="21"/>
              </w:rPr>
            </w:pPr>
            <w:r>
              <w:rPr>
                <w:rFonts w:hint="eastAsia" w:ascii="宋体" w:hAnsi="宋体" w:cs="宋体"/>
                <w:szCs w:val="21"/>
              </w:rPr>
              <w:t>八段锦</w:t>
            </w:r>
          </w:p>
          <w:p>
            <w:pPr>
              <w:numPr>
                <w:ilvl w:val="0"/>
                <w:numId w:val="7"/>
              </w:numPr>
              <w:rPr>
                <w:rFonts w:hint="eastAsia" w:ascii="宋体" w:hAnsi="宋体" w:cs="宋体"/>
                <w:szCs w:val="21"/>
              </w:rPr>
            </w:pPr>
            <w:r>
              <w:rPr>
                <w:rFonts w:hint="eastAsia" w:ascii="宋体" w:hAnsi="宋体" w:cs="宋体"/>
                <w:szCs w:val="21"/>
              </w:rPr>
              <w:t>导引养生功十二法</w:t>
            </w:r>
          </w:p>
          <w:p>
            <w:pPr>
              <w:rPr>
                <w:rFonts w:hint="eastAsia" w:ascii="宋体" w:hAnsi="宋体" w:cs="宋体"/>
                <w:szCs w:val="21"/>
              </w:rPr>
            </w:pPr>
            <w:r>
              <w:rPr>
                <w:rFonts w:hint="eastAsia" w:ascii="宋体" w:hAnsi="宋体" w:cs="宋体"/>
                <w:szCs w:val="21"/>
              </w:rPr>
              <w:t>武术：</w:t>
            </w:r>
          </w:p>
          <w:p>
            <w:pPr>
              <w:numPr>
                <w:ilvl w:val="0"/>
                <w:numId w:val="8"/>
              </w:numPr>
              <w:rPr>
                <w:rFonts w:hint="eastAsia" w:ascii="宋体" w:hAnsi="宋体" w:cs="宋体"/>
                <w:szCs w:val="21"/>
              </w:rPr>
            </w:pPr>
            <w:r>
              <w:rPr>
                <w:rFonts w:hint="eastAsia" w:ascii="宋体" w:hAnsi="宋体" w:cs="宋体"/>
                <w:szCs w:val="21"/>
              </w:rPr>
              <w:t>身体素质练习</w:t>
            </w:r>
          </w:p>
          <w:p>
            <w:pPr>
              <w:numPr>
                <w:ilvl w:val="0"/>
                <w:numId w:val="8"/>
              </w:numPr>
              <w:rPr>
                <w:rFonts w:hint="eastAsia" w:ascii="宋体" w:hAnsi="宋体" w:cs="宋体"/>
                <w:szCs w:val="21"/>
              </w:rPr>
            </w:pPr>
            <w:r>
              <w:rPr>
                <w:rFonts w:hint="eastAsia" w:ascii="宋体" w:hAnsi="宋体" w:cs="宋体"/>
                <w:szCs w:val="21"/>
              </w:rPr>
              <w:t>基本动作练习</w:t>
            </w:r>
          </w:p>
          <w:p>
            <w:pPr>
              <w:numPr>
                <w:ilvl w:val="0"/>
                <w:numId w:val="8"/>
              </w:numPr>
              <w:rPr>
                <w:rFonts w:hint="eastAsia" w:ascii="宋体" w:hAnsi="宋体" w:cs="宋体"/>
                <w:szCs w:val="21"/>
              </w:rPr>
            </w:pPr>
            <w:r>
              <w:rPr>
                <w:rFonts w:hint="eastAsia" w:ascii="宋体" w:hAnsi="宋体" w:cs="宋体"/>
                <w:szCs w:val="21"/>
              </w:rPr>
              <w:t>弓步冲拳-弹腿推掌-马步架拳</w:t>
            </w:r>
          </w:p>
          <w:p>
            <w:pPr>
              <w:numPr>
                <w:ilvl w:val="0"/>
                <w:numId w:val="8"/>
              </w:numPr>
              <w:rPr>
                <w:rFonts w:hint="eastAsia" w:ascii="宋体" w:hAnsi="宋体" w:cs="宋体"/>
                <w:szCs w:val="21"/>
              </w:rPr>
            </w:pPr>
            <w:r>
              <w:rPr>
                <w:rFonts w:hint="eastAsia" w:ascii="宋体" w:hAnsi="宋体" w:cs="宋体"/>
                <w:szCs w:val="21"/>
              </w:rPr>
              <w:t>提膝穿掌-仆步穿掌-虚步挑掌</w:t>
            </w:r>
          </w:p>
          <w:p>
            <w:pPr>
              <w:numPr>
                <w:ilvl w:val="0"/>
                <w:numId w:val="8"/>
              </w:numPr>
              <w:rPr>
                <w:rFonts w:hint="eastAsia" w:ascii="宋体" w:hAnsi="宋体" w:cs="宋体"/>
                <w:szCs w:val="21"/>
              </w:rPr>
            </w:pPr>
            <w:r>
              <w:rPr>
                <w:rFonts w:hint="eastAsia" w:ascii="宋体" w:hAnsi="宋体" w:cs="宋体"/>
                <w:szCs w:val="21"/>
              </w:rPr>
              <w:t>左右飞脚-腾空飞脚-歇步下冲拳</w:t>
            </w:r>
          </w:p>
          <w:p>
            <w:pPr>
              <w:rPr>
                <w:rFonts w:hint="eastAsia" w:ascii="宋体" w:hAnsi="宋体" w:cs="宋体"/>
                <w:szCs w:val="21"/>
              </w:rPr>
            </w:pPr>
            <w:r>
              <w:rPr>
                <w:rFonts w:hint="eastAsia" w:ascii="宋体" w:hAnsi="宋体" w:cs="宋体"/>
                <w:szCs w:val="21"/>
              </w:rPr>
              <w:t>太极拳：</w:t>
            </w:r>
          </w:p>
          <w:p>
            <w:pPr>
              <w:numPr>
                <w:ilvl w:val="0"/>
                <w:numId w:val="9"/>
              </w:numPr>
              <w:rPr>
                <w:rFonts w:hint="eastAsia" w:ascii="宋体" w:hAnsi="宋体" w:cs="宋体"/>
                <w:szCs w:val="21"/>
              </w:rPr>
            </w:pPr>
            <w:r>
              <w:rPr>
                <w:rFonts w:hint="eastAsia" w:ascii="宋体" w:hAnsi="宋体" w:cs="宋体"/>
                <w:szCs w:val="21"/>
              </w:rPr>
              <w:t>身体素质练习</w:t>
            </w:r>
          </w:p>
          <w:p>
            <w:pPr>
              <w:numPr>
                <w:ilvl w:val="0"/>
                <w:numId w:val="9"/>
              </w:numPr>
              <w:rPr>
                <w:rFonts w:hint="eastAsia" w:ascii="宋体" w:hAnsi="宋体" w:cs="宋体"/>
                <w:szCs w:val="21"/>
              </w:rPr>
            </w:pPr>
            <w:r>
              <w:rPr>
                <w:rFonts w:hint="eastAsia" w:ascii="宋体" w:hAnsi="宋体" w:cs="宋体"/>
                <w:szCs w:val="21"/>
              </w:rPr>
              <w:t>起势、野马分鬃、白鹤亮翅</w:t>
            </w:r>
          </w:p>
          <w:p>
            <w:pPr>
              <w:numPr>
                <w:ilvl w:val="0"/>
                <w:numId w:val="9"/>
              </w:numPr>
              <w:rPr>
                <w:rFonts w:hint="eastAsia" w:ascii="宋体" w:hAnsi="宋体" w:cs="宋体"/>
                <w:szCs w:val="21"/>
              </w:rPr>
            </w:pPr>
            <w:r>
              <w:rPr>
                <w:rFonts w:hint="eastAsia" w:ascii="宋体" w:hAnsi="宋体" w:cs="宋体"/>
                <w:szCs w:val="21"/>
              </w:rPr>
              <w:t>左右搂膝抝步、手挥琵琶、左右倒卷肱</w:t>
            </w:r>
          </w:p>
          <w:p>
            <w:pPr>
              <w:numPr>
                <w:ilvl w:val="0"/>
                <w:numId w:val="9"/>
              </w:numPr>
              <w:rPr>
                <w:rFonts w:hint="eastAsia" w:ascii="宋体" w:hAnsi="宋体" w:cs="宋体"/>
                <w:szCs w:val="21"/>
              </w:rPr>
            </w:pPr>
            <w:r>
              <w:rPr>
                <w:rFonts w:hint="eastAsia" w:ascii="宋体" w:hAnsi="宋体" w:cs="宋体"/>
                <w:szCs w:val="21"/>
              </w:rPr>
              <w:t>左揽雀尾、右揽雀尾</w:t>
            </w:r>
          </w:p>
          <w:p>
            <w:pPr>
              <w:numPr>
                <w:ilvl w:val="0"/>
                <w:numId w:val="9"/>
              </w:numPr>
              <w:rPr>
                <w:rFonts w:hint="eastAsia" w:ascii="宋体" w:hAnsi="宋体" w:cs="宋体"/>
                <w:szCs w:val="21"/>
              </w:rPr>
            </w:pPr>
            <w:r>
              <w:rPr>
                <w:rFonts w:hint="eastAsia" w:ascii="宋体" w:hAnsi="宋体" w:cs="宋体"/>
                <w:szCs w:val="21"/>
              </w:rPr>
              <w:t>二十四式太极拳完整练习</w:t>
            </w:r>
          </w:p>
          <w:p>
            <w:pPr>
              <w:rPr>
                <w:rFonts w:hint="eastAsia" w:ascii="宋体" w:hAnsi="宋体" w:cs="宋体"/>
                <w:szCs w:val="21"/>
              </w:rPr>
            </w:pPr>
            <w:r>
              <w:rPr>
                <w:rFonts w:hint="eastAsia" w:ascii="宋体" w:hAnsi="宋体" w:cs="宋体"/>
                <w:szCs w:val="21"/>
              </w:rPr>
              <w:t>飞盘：</w:t>
            </w:r>
          </w:p>
          <w:p>
            <w:pPr>
              <w:numPr>
                <w:ilvl w:val="0"/>
                <w:numId w:val="10"/>
              </w:numPr>
              <w:rPr>
                <w:rFonts w:hint="eastAsia" w:ascii="宋体" w:hAnsi="宋体" w:cs="宋体"/>
                <w:szCs w:val="21"/>
              </w:rPr>
            </w:pPr>
            <w:r>
              <w:rPr>
                <w:rFonts w:hint="eastAsia" w:ascii="宋体" w:hAnsi="宋体" w:cs="宋体"/>
                <w:szCs w:val="21"/>
              </w:rPr>
              <w:t>身体素质练习</w:t>
            </w:r>
          </w:p>
          <w:p>
            <w:pPr>
              <w:numPr>
                <w:ilvl w:val="0"/>
                <w:numId w:val="10"/>
              </w:numPr>
              <w:rPr>
                <w:rFonts w:hint="eastAsia" w:ascii="宋体" w:hAnsi="宋体" w:cs="宋体"/>
                <w:szCs w:val="21"/>
              </w:rPr>
            </w:pPr>
            <w:r>
              <w:rPr>
                <w:rFonts w:hint="eastAsia" w:ascii="宋体" w:hAnsi="宋体" w:cs="宋体"/>
                <w:szCs w:val="21"/>
              </w:rPr>
              <w:t>反手抛接盘技术</w:t>
            </w:r>
          </w:p>
          <w:p>
            <w:pPr>
              <w:numPr>
                <w:ilvl w:val="0"/>
                <w:numId w:val="10"/>
              </w:numPr>
              <w:rPr>
                <w:rFonts w:hint="eastAsia" w:ascii="宋体" w:hAnsi="宋体" w:cs="宋体"/>
                <w:szCs w:val="21"/>
              </w:rPr>
            </w:pPr>
            <w:r>
              <w:rPr>
                <w:rFonts w:hint="eastAsia" w:ascii="宋体" w:hAnsi="宋体" w:cs="宋体"/>
                <w:szCs w:val="21"/>
              </w:rPr>
              <w:t>正手抛接盘技术</w:t>
            </w:r>
          </w:p>
          <w:p>
            <w:pPr>
              <w:numPr>
                <w:ilvl w:val="0"/>
                <w:numId w:val="10"/>
              </w:numPr>
              <w:rPr>
                <w:rFonts w:hint="eastAsia" w:ascii="宋体" w:hAnsi="宋体" w:cs="宋体"/>
                <w:szCs w:val="21"/>
              </w:rPr>
            </w:pPr>
            <w:r>
              <w:rPr>
                <w:rFonts w:hint="eastAsia" w:ascii="宋体" w:hAnsi="宋体" w:cs="宋体"/>
                <w:szCs w:val="21"/>
              </w:rPr>
              <w:t>综合技术练习</w:t>
            </w:r>
          </w:p>
          <w:p>
            <w:pPr>
              <w:rPr>
                <w:rFonts w:hint="eastAsia" w:ascii="宋体" w:hAnsi="宋体" w:cs="宋体"/>
                <w:b/>
                <w:szCs w:val="21"/>
                <w:shd w:val="clear" w:color="auto" w:fill="FFFFFF"/>
              </w:rPr>
            </w:pPr>
            <w:r>
              <w:rPr>
                <w:rFonts w:hint="eastAsia" w:ascii="宋体" w:hAnsi="宋体" w:cs="宋体"/>
                <w:b/>
                <w:szCs w:val="21"/>
                <w:shd w:val="clear" w:color="auto" w:fill="FFFFFF"/>
              </w:rPr>
              <w:t>教学要求：</w:t>
            </w:r>
          </w:p>
          <w:p>
            <w:pPr>
              <w:numPr>
                <w:ilvl w:val="0"/>
                <w:numId w:val="11"/>
              </w:numPr>
              <w:rPr>
                <w:rFonts w:hint="eastAsia" w:ascii="宋体" w:hAnsi="宋体" w:cs="宋体"/>
                <w:b/>
                <w:szCs w:val="21"/>
                <w:shd w:val="clear" w:color="auto" w:fill="FFFFFF"/>
              </w:rPr>
            </w:pPr>
            <w:r>
              <w:rPr>
                <w:rFonts w:hint="eastAsia" w:ascii="宋体" w:hAnsi="宋体" w:cs="宋体"/>
                <w:b/>
                <w:szCs w:val="21"/>
                <w:shd w:val="clear" w:color="auto" w:fill="FFFFFF"/>
              </w:rPr>
              <w:t>教学条件：</w:t>
            </w:r>
          </w:p>
          <w:p>
            <w:pPr>
              <w:ind w:firstLine="525" w:firstLineChars="250"/>
              <w:rPr>
                <w:rFonts w:hint="eastAsia" w:ascii="宋体" w:hAnsi="宋体" w:cs="宋体"/>
                <w:szCs w:val="21"/>
              </w:rPr>
            </w:pPr>
            <w:r>
              <w:rPr>
                <w:rFonts w:hint="eastAsia" w:ascii="宋体" w:hAnsi="宋体" w:cs="宋体"/>
                <w:szCs w:val="21"/>
              </w:rPr>
              <w:t>学院体育设施、体育器材较完善、齐备。室外现有400米标准跑道的田径场、人造草地足球场、体操场地、8个室外硅PU塑胶篮球场和8个排球场及2个网球场地。体育馆内有篮球场地2个、羽毛球场地2个和6个乒乓球场地。</w:t>
            </w:r>
          </w:p>
          <w:p>
            <w:pPr>
              <w:numPr>
                <w:ilvl w:val="0"/>
                <w:numId w:val="11"/>
              </w:numPr>
              <w:rPr>
                <w:rFonts w:hint="eastAsia" w:ascii="宋体" w:hAnsi="宋体" w:cs="宋体"/>
                <w:b/>
                <w:szCs w:val="21"/>
                <w:shd w:val="clear" w:color="auto" w:fill="FFFFFF"/>
              </w:rPr>
            </w:pPr>
            <w:r>
              <w:rPr>
                <w:rFonts w:hint="eastAsia" w:ascii="宋体" w:hAnsi="宋体" w:cs="宋体"/>
                <w:b/>
                <w:szCs w:val="21"/>
                <w:shd w:val="clear" w:color="auto" w:fill="FFFFFF"/>
              </w:rPr>
              <w:t>教学方法：</w:t>
            </w:r>
          </w:p>
          <w:p>
            <w:pPr>
              <w:ind w:firstLine="420" w:firstLineChars="200"/>
              <w:rPr>
                <w:rFonts w:hint="eastAsia" w:ascii="宋体" w:hAnsi="宋体" w:cs="宋体"/>
                <w:szCs w:val="21"/>
              </w:rPr>
            </w:pPr>
            <w:r>
              <w:rPr>
                <w:rFonts w:hint="eastAsia" w:ascii="宋体" w:hAnsi="宋体" w:cs="宋体"/>
                <w:szCs w:val="21"/>
              </w:rPr>
              <w:t>根据本课程的教学目标要求与课程特点，结合相关学情，本课程在“教师为主导、学生为主体、培养学生掌握运动技能、提高运动能力、改善心理状况、增强团队协作意识为主线”的总体教学思路下改革教学方法，根据教学任务灵活选择循序渐近教学法、启发式教学法、在教学手段采取讲解法、示范法、分解法、完整法、重复练习法、预防与纠正错误动作法、竞赛教学法等。</w:t>
            </w:r>
          </w:p>
          <w:p>
            <w:pPr>
              <w:numPr>
                <w:ilvl w:val="0"/>
                <w:numId w:val="11"/>
              </w:numPr>
              <w:rPr>
                <w:rFonts w:hint="eastAsia" w:ascii="宋体" w:hAnsi="宋体" w:cs="宋体"/>
                <w:b/>
                <w:szCs w:val="21"/>
                <w:shd w:val="clear" w:color="auto" w:fill="FFFFFF"/>
              </w:rPr>
            </w:pPr>
            <w:r>
              <w:rPr>
                <w:rFonts w:hint="eastAsia" w:ascii="宋体" w:hAnsi="宋体" w:cs="宋体"/>
                <w:b/>
                <w:szCs w:val="21"/>
                <w:shd w:val="clear" w:color="auto" w:fill="FFFFFF"/>
              </w:rPr>
              <w:t>师资要求：</w:t>
            </w:r>
          </w:p>
          <w:p>
            <w:pPr>
              <w:ind w:firstLine="525" w:firstLineChars="250"/>
              <w:rPr>
                <w:rFonts w:hint="eastAsia" w:ascii="宋体" w:hAnsi="宋体" w:cs="宋体"/>
                <w:szCs w:val="21"/>
              </w:rPr>
            </w:pPr>
            <w:r>
              <w:rPr>
                <w:rFonts w:hint="eastAsia" w:ascii="宋体" w:hAnsi="宋体" w:cs="宋体"/>
                <w:szCs w:val="21"/>
              </w:rPr>
              <w:t>本课程教学团队现有9人。均为研究生学历。其中副教授1人，讲师3人，助教5人。每位教师都有相应的资格证书与相关专业技能认定证书，有相关的教学经验及项目工作能力。</w:t>
            </w:r>
          </w:p>
          <w:p>
            <w:pPr>
              <w:numPr>
                <w:ilvl w:val="0"/>
                <w:numId w:val="11"/>
              </w:numPr>
              <w:rPr>
                <w:rFonts w:hint="eastAsia" w:ascii="宋体" w:hAnsi="宋体" w:cs="宋体"/>
                <w:b/>
                <w:szCs w:val="21"/>
                <w:shd w:val="clear" w:color="auto" w:fill="FFFFFF"/>
              </w:rPr>
            </w:pPr>
            <w:r>
              <w:rPr>
                <w:rFonts w:hint="eastAsia" w:ascii="宋体" w:hAnsi="宋体" w:cs="宋体"/>
                <w:b/>
                <w:szCs w:val="21"/>
                <w:shd w:val="clear" w:color="auto" w:fill="FFFFFF"/>
              </w:rPr>
              <w:t>考核方式：</w:t>
            </w:r>
          </w:p>
          <w:p>
            <w:pPr>
              <w:ind w:firstLine="420" w:firstLineChars="200"/>
              <w:rPr>
                <w:rFonts w:hint="eastAsia" w:ascii="宋体" w:hAnsi="宋体" w:cs="宋体"/>
                <w:szCs w:val="21"/>
              </w:rPr>
            </w:pPr>
            <w:r>
              <w:rPr>
                <w:rFonts w:hint="eastAsia" w:ascii="宋体" w:hAnsi="宋体" w:cs="宋体"/>
                <w:szCs w:val="21"/>
              </w:rPr>
              <w:t>评价建议应体现多元评价方法，重视教学过程评价，突出阶段评价、目标评价、理论与实践一体化评价等，注重学生动手能力和在实践中分析问题、解决问题能力的考核，关注学生个别差异，鼓励学生创新实践。</w:t>
            </w:r>
          </w:p>
          <w:p>
            <w:pPr>
              <w:numPr>
                <w:ilvl w:val="0"/>
                <w:numId w:val="11"/>
              </w:numPr>
              <w:rPr>
                <w:rFonts w:hint="eastAsia" w:ascii="宋体" w:hAnsi="宋体" w:cs="宋体"/>
                <w:b/>
                <w:szCs w:val="21"/>
                <w:shd w:val="clear" w:color="auto" w:fill="FFFFFF"/>
              </w:rPr>
            </w:pPr>
            <w:r>
              <w:rPr>
                <w:rFonts w:hint="eastAsia" w:ascii="宋体" w:hAnsi="宋体" w:cs="宋体"/>
                <w:b/>
                <w:szCs w:val="21"/>
                <w:shd w:val="clear" w:color="auto" w:fill="FFFFFF"/>
              </w:rPr>
              <w:t>课程资源：</w:t>
            </w:r>
          </w:p>
          <w:p>
            <w:pPr>
              <w:ind w:firstLine="420" w:firstLineChars="200"/>
              <w:rPr>
                <w:rFonts w:hint="eastAsia" w:ascii="宋体" w:hAnsi="宋体" w:cs="宋体"/>
                <w:szCs w:val="21"/>
              </w:rPr>
            </w:pPr>
            <w:r>
              <w:rPr>
                <w:rFonts w:hint="eastAsia" w:ascii="宋体" w:hAnsi="宋体" w:cs="宋体"/>
                <w:szCs w:val="21"/>
              </w:rPr>
              <w:t>教材的选用与编写：选用了山东省高等学校公共体育课教材《大学体育》作为指导教材。本教材体系结构、内容新颖，科学性强，充分阐述了体育与健康的关系。参考2012年《全国普通高等职业（专科）院校公其体育课教学指导纲要（试行）》和2014年教育部颁发《高等学校体育工作基本标准》两个文件，对过时的知识点，根据实际情况进行补充和修改教材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hint="eastAsia"/>
                <w:b/>
                <w:bCs/>
              </w:rPr>
            </w:pPr>
            <w:r>
              <w:rPr>
                <w:b/>
                <w:bCs/>
              </w:rPr>
              <w:t>6</w:t>
            </w:r>
          </w:p>
        </w:tc>
        <w:tc>
          <w:tcPr>
            <w:tcW w:w="733" w:type="dxa"/>
            <w:vAlign w:val="center"/>
          </w:tcPr>
          <w:p>
            <w:pPr>
              <w:jc w:val="center"/>
              <w:rPr>
                <w:rFonts w:hint="eastAsia"/>
                <w:b/>
                <w:bCs/>
              </w:rPr>
            </w:pPr>
            <w:r>
              <w:rPr>
                <w:rFonts w:hint="eastAsia"/>
                <w:b/>
                <w:bCs/>
              </w:rPr>
              <w:t>信息技术</w:t>
            </w:r>
          </w:p>
        </w:tc>
        <w:tc>
          <w:tcPr>
            <w:tcW w:w="2471" w:type="dxa"/>
          </w:tcPr>
          <w:p>
            <w:pPr>
              <w:rPr>
                <w:rFonts w:hint="eastAsia"/>
              </w:rPr>
            </w:pPr>
            <w:r>
              <w:rPr>
                <w:rFonts w:hint="eastAsia"/>
                <w:b/>
              </w:rPr>
              <w:t>素质目标</w:t>
            </w:r>
            <w:r>
              <w:rPr>
                <w:rFonts w:hint="eastAsia"/>
              </w:rPr>
              <w:t>：</w:t>
            </w:r>
          </w:p>
          <w:p>
            <w:pPr>
              <w:ind w:firstLine="420" w:firstLineChars="200"/>
              <w:rPr>
                <w:rFonts w:hint="eastAsia"/>
              </w:rPr>
            </w:pPr>
            <w:r>
              <w:rPr>
                <w:rFonts w:hint="eastAsia"/>
              </w:rPr>
              <w:t>通过完整案例的制作，培养学生良好的工作态度和责任心，遵守职业道德。通过分组完成任务，培养学生团队意识和协作能力。通过独立完成作业，培养学生的学习能力、诚实守信的品质、吃苦耐劳精神、创新能力。通过评价交流培养学生语言文字表达能力，使其能够认识自身发展的重要性以及确立自身继续发展目标的能力。</w:t>
            </w:r>
          </w:p>
          <w:p>
            <w:pPr>
              <w:rPr>
                <w:rFonts w:hint="eastAsia"/>
                <w:b/>
              </w:rPr>
            </w:pPr>
            <w:r>
              <w:rPr>
                <w:rFonts w:hint="eastAsia"/>
                <w:b/>
              </w:rPr>
              <w:t>知识目标：</w:t>
            </w:r>
          </w:p>
          <w:p>
            <w:pPr>
              <w:ind w:firstLine="420" w:firstLineChars="200"/>
              <w:rPr>
                <w:rFonts w:hint="eastAsia"/>
              </w:rPr>
            </w:pPr>
            <w:r>
              <w:rPr>
                <w:rFonts w:hint="eastAsia"/>
              </w:rPr>
              <w:t>理解新一代信息技术及其主要代表技术的基本概念；理解信息素养、信息安全、信息检索的基本概念；</w:t>
            </w:r>
          </w:p>
          <w:p>
            <w:pPr>
              <w:ind w:firstLine="420" w:firstLineChars="200"/>
              <w:rPr>
                <w:rFonts w:hint="eastAsia"/>
              </w:rPr>
            </w:pPr>
            <w:r>
              <w:rPr>
                <w:rFonts w:hint="eastAsia"/>
              </w:rPr>
              <w:t>掌握创建并编辑文档的方法；具备美化并充实文档的能力；掌握长文档的编辑与管理；</w:t>
            </w:r>
          </w:p>
          <w:p>
            <w:pPr>
              <w:ind w:firstLine="420" w:firstLineChars="200"/>
              <w:rPr>
                <w:rFonts w:hint="eastAsia"/>
              </w:rPr>
            </w:pPr>
            <w:r>
              <w:rPr>
                <w:rFonts w:hint="eastAsia"/>
              </w:rPr>
              <w:t>了解工作簿、工作表、单元格等基础知识；掌握单元格编辑、引用，工作表管理等基本操作；掌握常用函数及公式的使用方法；会用数据源建立图表；掌握数据分析与处理的方法；</w:t>
            </w:r>
          </w:p>
          <w:p>
            <w:pPr>
              <w:ind w:firstLine="420" w:firstLineChars="200"/>
              <w:rPr>
                <w:rFonts w:hint="eastAsia"/>
              </w:rPr>
            </w:pPr>
            <w:r>
              <w:rPr>
                <w:rFonts w:hint="eastAsia"/>
              </w:rPr>
              <w:t xml:space="preserve">掌握快速创建演示文稿的方法 ；掌握幻灯片的设计方法；掌握幻灯片的编辑与修饰操作；掌握多媒体幻灯片的动画效果和动作设置；掌握演示文稿的放映设置； </w:t>
            </w:r>
          </w:p>
          <w:p>
            <w:pPr>
              <w:rPr>
                <w:rFonts w:hint="eastAsia"/>
                <w:b/>
              </w:rPr>
            </w:pPr>
            <w:r>
              <w:rPr>
                <w:rFonts w:hint="eastAsia"/>
                <w:b/>
              </w:rPr>
              <w:t>能力目标：</w:t>
            </w:r>
          </w:p>
          <w:p>
            <w:pPr>
              <w:ind w:firstLine="420" w:firstLineChars="200"/>
              <w:rPr>
                <w:rFonts w:hint="eastAsia"/>
              </w:rPr>
            </w:pPr>
            <w:r>
              <w:rPr>
                <w:rFonts w:hint="eastAsia"/>
              </w:rPr>
              <w:t>掌握搜索引擎的使用技术及利用专用平台信息检索的方法；</w:t>
            </w:r>
          </w:p>
          <w:p>
            <w:pPr>
              <w:ind w:firstLine="420" w:firstLineChars="200"/>
              <w:rPr>
                <w:rFonts w:hint="eastAsia"/>
              </w:rPr>
            </w:pPr>
            <w:r>
              <w:rPr>
                <w:rFonts w:hint="eastAsia"/>
              </w:rPr>
              <w:t>熟练掌握对Word文档的各种编辑操作，并能对具有复杂结构的长文档进行排版；</w:t>
            </w:r>
          </w:p>
          <w:p>
            <w:pPr>
              <w:ind w:firstLine="420" w:firstLineChars="200"/>
              <w:rPr>
                <w:rFonts w:hint="eastAsia"/>
              </w:rPr>
            </w:pPr>
            <w:r>
              <w:rPr>
                <w:rFonts w:hint="eastAsia"/>
              </w:rPr>
              <w:t>能具备利用Excel进行较复杂的数据分析处理能力；</w:t>
            </w:r>
          </w:p>
          <w:p>
            <w:pPr>
              <w:ind w:firstLine="420" w:firstLineChars="200"/>
              <w:rPr>
                <w:rFonts w:hint="eastAsia"/>
              </w:rPr>
            </w:pPr>
            <w:r>
              <w:rPr>
                <w:rFonts w:hint="eastAsia"/>
              </w:rPr>
              <w:t>会利用PowerPoint制作艺术性较高的专业演示文稿。</w:t>
            </w:r>
          </w:p>
        </w:tc>
        <w:tc>
          <w:tcPr>
            <w:tcW w:w="5072" w:type="dxa"/>
          </w:tcPr>
          <w:p>
            <w:pPr>
              <w:rPr>
                <w:rFonts w:hint="eastAsia"/>
                <w:b/>
              </w:rPr>
            </w:pPr>
            <w:r>
              <w:rPr>
                <w:rFonts w:hint="eastAsia"/>
                <w:b/>
              </w:rPr>
              <w:t>主要内容：</w:t>
            </w:r>
          </w:p>
          <w:p>
            <w:pPr>
              <w:ind w:firstLine="420" w:firstLineChars="200"/>
              <w:rPr>
                <w:rFonts w:hint="eastAsia"/>
              </w:rPr>
            </w:pPr>
            <w:r>
              <w:rPr>
                <w:rFonts w:hint="eastAsia"/>
              </w:rPr>
              <w:t>本门课程分为文档处理、电子表格处理、演示文稿制作、信息技术基础四大模块，文档处理广泛应用于人们日常生活、学习和工作的方方面面，主要介绍相关文档的基本编辑、图片的插入和编辑、表格的插入和编辑、样式与模板的创建和使用等内容。电子表格处理在数据分析和处理中发挥着重要的作用，广泛应用于财务、管理、统计、金融等领域。本模块主要介绍工作表和工作簿操作、公式和函数的使用、图表分析展示数据、数据处理等内容。演示文稿制作是信息化办公的重要组成部分。借助演示文稿制作工具，可快速制作出图文并茂、富有感染力的演示文稿，并且可通过图片、视频和动画等多媒体形式展现复杂的内容，从而使表达的内容更容易理解。本模块主要介绍演示文稿制作、动画设计、母版制作和使用、演示文稿放映等内容。信息技术基础模块主要介绍信息素养、信息安全、信息检索、新一代信息技术及其主要代表技术的基本概念。</w:t>
            </w:r>
          </w:p>
          <w:p>
            <w:pPr>
              <w:rPr>
                <w:rFonts w:hint="eastAsia"/>
                <w:b/>
              </w:rPr>
            </w:pPr>
            <w:r>
              <w:rPr>
                <w:rFonts w:hint="eastAsia"/>
                <w:b/>
              </w:rPr>
              <w:t>教学要求：</w:t>
            </w:r>
          </w:p>
          <w:p>
            <w:pPr>
              <w:rPr>
                <w:rFonts w:hint="eastAsia"/>
                <w:b/>
              </w:rPr>
            </w:pPr>
            <w:r>
              <w:rPr>
                <w:rFonts w:hint="eastAsia"/>
                <w:b/>
              </w:rPr>
              <w:t>1．教学条件：</w:t>
            </w:r>
          </w:p>
          <w:p>
            <w:pPr>
              <w:ind w:firstLine="420" w:firstLineChars="200"/>
              <w:rPr>
                <w:rFonts w:hint="eastAsia"/>
              </w:rPr>
            </w:pPr>
            <w:r>
              <w:rPr>
                <w:rFonts w:hint="eastAsia"/>
              </w:rPr>
              <w:t>“信息技术”课程采用理实一体教学方式，实践机房应具备的硬件环境条件最低配置为Pentium</w:t>
            </w:r>
            <w:r>
              <w:t>-</w:t>
            </w:r>
            <w:r>
              <w:rPr>
                <w:rFonts w:hint="eastAsia"/>
              </w:rPr>
              <w:t>IV以上；教师机配置多媒体教学系统；网络系统采用集中式网络布线与交换机系统连接互联网。学生每人一台计算机，并通过局域网与教师机相连；教师机可进行广播教学、个别辅导、学生演示、文件传送等师生交互活动。</w:t>
            </w:r>
          </w:p>
          <w:p>
            <w:pPr>
              <w:rPr>
                <w:rFonts w:hint="eastAsia"/>
                <w:b/>
              </w:rPr>
            </w:pPr>
            <w:r>
              <w:rPr>
                <w:rFonts w:hint="eastAsia"/>
                <w:b/>
              </w:rPr>
              <w:t>2．教学方法：</w:t>
            </w:r>
          </w:p>
          <w:p>
            <w:pPr>
              <w:rPr>
                <w:rFonts w:hint="eastAsia"/>
              </w:rPr>
            </w:pPr>
            <w:r>
              <w:rPr>
                <w:rFonts w:hint="eastAsia"/>
              </w:rPr>
              <w:t>启发式教学：</w:t>
            </w:r>
          </w:p>
          <w:p>
            <w:pPr>
              <w:ind w:firstLine="420" w:firstLineChars="200"/>
              <w:rPr>
                <w:rFonts w:hint="eastAsia"/>
              </w:rPr>
            </w:pPr>
            <w:r>
              <w:rPr>
                <w:rFonts w:hint="eastAsia"/>
              </w:rPr>
              <w:t>设置问题情景，启发学生积极思维；通过引入典型实例，提高学生的学习兴趣；基于已学课程内容，培养学生创新意识</w:t>
            </w:r>
          </w:p>
          <w:p>
            <w:pPr>
              <w:rPr>
                <w:rFonts w:hint="eastAsia"/>
              </w:rPr>
            </w:pPr>
            <w:r>
              <w:rPr>
                <w:rFonts w:hint="eastAsia"/>
              </w:rPr>
              <w:t>案例式教学：</w:t>
            </w:r>
          </w:p>
          <w:p>
            <w:pPr>
              <w:ind w:firstLine="420" w:firstLineChars="200"/>
              <w:rPr>
                <w:rFonts w:hint="eastAsia"/>
              </w:rPr>
            </w:pPr>
            <w:r>
              <w:rPr>
                <w:rFonts w:hint="eastAsia"/>
              </w:rPr>
              <w:t>通过典型的案例，让学生感到学有所用，从而明确教学和学习目标，又能让学生将理论和实践很好的联系起来。</w:t>
            </w:r>
          </w:p>
          <w:p>
            <w:pPr>
              <w:rPr>
                <w:rFonts w:hint="eastAsia"/>
              </w:rPr>
            </w:pPr>
            <w:r>
              <w:rPr>
                <w:rFonts w:hint="eastAsia"/>
              </w:rPr>
              <w:t>自主学习：</w:t>
            </w:r>
          </w:p>
          <w:p>
            <w:pPr>
              <w:ind w:firstLine="420" w:firstLineChars="200"/>
              <w:rPr>
                <w:rFonts w:hint="eastAsia"/>
              </w:rPr>
            </w:pPr>
            <w:r>
              <w:rPr>
                <w:rFonts w:hint="eastAsia"/>
              </w:rPr>
              <w:t>为了进一步方便学生的学习，现已在网上专门设置了有关《信息技术》课程资源，方便学生下载相关参考资料。通过网络资料，可激发学生自主学习的热情，提高学生分析问题、解决问题的能力。</w:t>
            </w:r>
          </w:p>
          <w:p>
            <w:pPr>
              <w:rPr>
                <w:b/>
              </w:rPr>
            </w:pPr>
            <w:r>
              <w:rPr>
                <w:rFonts w:hint="eastAsia"/>
                <w:b/>
              </w:rPr>
              <w:t>3．师资要求：</w:t>
            </w:r>
          </w:p>
          <w:p>
            <w:pPr>
              <w:ind w:firstLine="420" w:firstLineChars="200"/>
              <w:rPr>
                <w:rFonts w:hint="eastAsia"/>
              </w:rPr>
            </w:pPr>
            <w:r>
              <w:rPr>
                <w:rFonts w:hint="eastAsia"/>
              </w:rPr>
              <w:t>任课教师应具有良好的职业素养和个人素养，具有团队精神，责任感强；具备在生活、学习和工作中利用计算机获取和处理信息的能力；熟悉当今流行计算机系统的常规软硬件配置、能在常用的操作系统下熟练地进行操作和维护；具备使用Office办公软件的实际工作能力和经验；具有较强的指导和解决学生在学习中所出现问题的经验和能力，能正确、及时处理学生学习过程中的问题；具备一定的教学方法能力与教学设计能力。</w:t>
            </w:r>
          </w:p>
          <w:p>
            <w:pPr>
              <w:rPr>
                <w:b/>
              </w:rPr>
            </w:pPr>
            <w:r>
              <w:rPr>
                <w:rFonts w:hint="eastAsia"/>
                <w:b/>
              </w:rPr>
              <w:t>4．考核方式：</w:t>
            </w:r>
          </w:p>
          <w:p>
            <w:pPr>
              <w:ind w:firstLine="420" w:firstLineChars="200"/>
              <w:rPr>
                <w:rFonts w:hint="eastAsia"/>
              </w:rPr>
            </w:pPr>
            <w:r>
              <w:rPr>
                <w:rFonts w:hint="eastAsia"/>
              </w:rPr>
              <w:t>本课程总成绩由平时学习过程各个环节的考核和期末大作业两部分构成，评价内容及成绩权重如下：考勤6%，课程学习9%，章节测试9%，任务作业36%，作业文档40%：</w:t>
            </w:r>
          </w:p>
          <w:p>
            <w:pPr>
              <w:rPr>
                <w:rFonts w:hint="eastAsia"/>
                <w:b/>
              </w:rPr>
            </w:pPr>
            <w:r>
              <w:rPr>
                <w:rFonts w:hint="eastAsia"/>
                <w:b/>
              </w:rPr>
              <w:t>5．课程资源：</w:t>
            </w:r>
          </w:p>
          <w:p>
            <w:pPr>
              <w:ind w:firstLine="420" w:firstLineChars="200"/>
              <w:rPr>
                <w:rFonts w:hint="eastAsia"/>
              </w:rPr>
            </w:pPr>
            <w:r>
              <w:rPr>
                <w:rFonts w:hint="eastAsia"/>
              </w:rPr>
              <w:t>为满足课程教学质量要求，现建有学习通课程资源库一套：包括：多媒体PPT课件，实际案例，各种素材资源等。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hint="eastAsia" w:ascii="宋体" w:hAnsi="宋体" w:cs="宋体"/>
                <w:b/>
                <w:szCs w:val="21"/>
              </w:rPr>
            </w:pPr>
            <w:r>
              <w:rPr>
                <w:rFonts w:ascii="宋体" w:hAnsi="宋体" w:cs="宋体"/>
                <w:b/>
                <w:szCs w:val="21"/>
              </w:rPr>
              <w:t>7</w:t>
            </w:r>
          </w:p>
        </w:tc>
        <w:tc>
          <w:tcPr>
            <w:tcW w:w="733" w:type="dxa"/>
            <w:vAlign w:val="center"/>
          </w:tcPr>
          <w:p>
            <w:pPr>
              <w:jc w:val="center"/>
              <w:rPr>
                <w:rFonts w:hint="eastAsia" w:ascii="宋体" w:hAnsi="宋体" w:cs="宋体"/>
                <w:b/>
                <w:szCs w:val="21"/>
              </w:rPr>
            </w:pPr>
            <w:r>
              <w:rPr>
                <w:rFonts w:hint="eastAsia" w:ascii="宋体" w:hAnsi="宋体" w:cs="宋体"/>
                <w:b/>
                <w:szCs w:val="21"/>
              </w:rPr>
              <w:t>大学英语</w:t>
            </w:r>
          </w:p>
        </w:tc>
        <w:tc>
          <w:tcPr>
            <w:tcW w:w="2471" w:type="dxa"/>
          </w:tcPr>
          <w:p>
            <w:pPr>
              <w:rPr>
                <w:rFonts w:hint="eastAsia" w:ascii="宋体" w:hAnsi="宋体" w:cs="宋体"/>
                <w:b/>
                <w:szCs w:val="21"/>
              </w:rPr>
            </w:pPr>
            <w:r>
              <w:rPr>
                <w:rFonts w:hint="eastAsia" w:ascii="宋体" w:hAnsi="宋体" w:cs="宋体"/>
                <w:b/>
                <w:szCs w:val="21"/>
              </w:rPr>
              <w:t>素质目标：</w:t>
            </w:r>
          </w:p>
          <w:p>
            <w:pPr>
              <w:pStyle w:val="14"/>
              <w:spacing w:after="0"/>
              <w:ind w:left="0" w:leftChars="0" w:firstLine="420" w:firstLineChars="200"/>
              <w:rPr>
                <w:rFonts w:hint="eastAsia" w:ascii="宋体" w:hAnsi="宋体" w:cs="宋体"/>
                <w:b/>
                <w:sz w:val="21"/>
                <w:szCs w:val="21"/>
              </w:rPr>
            </w:pPr>
            <w:r>
              <w:rPr>
                <w:rFonts w:hint="eastAsia" w:ascii="宋体" w:hAnsi="宋体" w:cs="宋体"/>
                <w:position w:val="6"/>
                <w:sz w:val="21"/>
                <w:szCs w:val="21"/>
              </w:rPr>
              <w:t>培养学生的学习兴趣和自主学习能力，提高学生的综合文化素养和跨文化交际意识，为提升学生的就业竞争力和未来的可持续发展打下必要的基础。</w:t>
            </w:r>
          </w:p>
          <w:p>
            <w:pPr>
              <w:rPr>
                <w:rFonts w:hint="eastAsia" w:ascii="宋体" w:hAnsi="宋体" w:cs="宋体"/>
                <w:b/>
                <w:szCs w:val="21"/>
              </w:rPr>
            </w:pPr>
            <w:r>
              <w:rPr>
                <w:rFonts w:hint="eastAsia" w:ascii="宋体" w:hAnsi="宋体" w:cs="宋体"/>
                <w:b/>
                <w:szCs w:val="21"/>
              </w:rPr>
              <w:t>知识目标：</w:t>
            </w:r>
          </w:p>
          <w:p>
            <w:pPr>
              <w:ind w:firstLine="420" w:firstLineChars="200"/>
              <w:rPr>
                <w:rFonts w:hint="eastAsia" w:ascii="宋体" w:hAnsi="宋体" w:cs="宋体"/>
                <w:b/>
                <w:szCs w:val="21"/>
              </w:rPr>
            </w:pPr>
            <w:r>
              <w:rPr>
                <w:rFonts w:hint="eastAsia" w:ascii="宋体" w:hAnsi="宋体" w:cs="宋体"/>
                <w:position w:val="6"/>
                <w:szCs w:val="21"/>
              </w:rPr>
              <w:t>培养掌握一定的英语基础知识和技能，具有一定的听说读写能力和交际能力。</w:t>
            </w:r>
          </w:p>
          <w:p>
            <w:pPr>
              <w:rPr>
                <w:rFonts w:hint="eastAsia" w:ascii="宋体" w:hAnsi="宋体" w:cs="宋体"/>
                <w:b/>
                <w:szCs w:val="21"/>
              </w:rPr>
            </w:pPr>
            <w:r>
              <w:rPr>
                <w:rFonts w:hint="eastAsia" w:ascii="宋体" w:hAnsi="宋体" w:cs="宋体"/>
                <w:b/>
                <w:szCs w:val="21"/>
              </w:rPr>
              <w:t>能力目标：</w:t>
            </w:r>
          </w:p>
          <w:p>
            <w:pPr>
              <w:ind w:firstLine="420" w:firstLineChars="200"/>
              <w:rPr>
                <w:rFonts w:hint="eastAsia" w:ascii="宋体" w:hAnsi="宋体" w:cs="宋体"/>
                <w:b/>
                <w:szCs w:val="21"/>
              </w:rPr>
            </w:pPr>
            <w:r>
              <w:rPr>
                <w:rFonts w:hint="eastAsia" w:ascii="宋体" w:hAnsi="宋体" w:cs="宋体"/>
                <w:position w:val="6"/>
                <w:szCs w:val="21"/>
              </w:rPr>
              <w:t>培养学生的英语综合应用能力，特别是在职场环境下运用英语的基本能力</w:t>
            </w:r>
          </w:p>
        </w:tc>
        <w:tc>
          <w:tcPr>
            <w:tcW w:w="5072" w:type="dxa"/>
          </w:tcPr>
          <w:p>
            <w:pPr>
              <w:rPr>
                <w:rFonts w:hint="eastAsia" w:ascii="宋体" w:hAnsi="宋体" w:cs="宋体"/>
                <w:b/>
                <w:szCs w:val="21"/>
              </w:rPr>
            </w:pPr>
            <w:r>
              <w:rPr>
                <w:rFonts w:hint="eastAsia" w:ascii="宋体" w:hAnsi="宋体" w:cs="宋体"/>
                <w:b/>
                <w:szCs w:val="21"/>
              </w:rPr>
              <w:t>主要内容：</w:t>
            </w:r>
          </w:p>
          <w:p>
            <w:pPr>
              <w:ind w:firstLine="420" w:firstLineChars="200"/>
              <w:rPr>
                <w:rFonts w:hint="eastAsia" w:ascii="宋体" w:hAnsi="宋体" w:cs="宋体"/>
                <w:position w:val="6"/>
                <w:szCs w:val="21"/>
              </w:rPr>
            </w:pPr>
            <w:r>
              <w:rPr>
                <w:rFonts w:hint="eastAsia" w:ascii="宋体" w:hAnsi="宋体" w:cs="宋体"/>
                <w:position w:val="6"/>
                <w:szCs w:val="21"/>
              </w:rPr>
              <w:t>Unit 1 Going to College</w:t>
            </w:r>
          </w:p>
          <w:p>
            <w:pPr>
              <w:ind w:firstLine="420" w:firstLineChars="200"/>
              <w:rPr>
                <w:rFonts w:hint="eastAsia" w:ascii="宋体" w:hAnsi="宋体" w:cs="宋体"/>
                <w:position w:val="6"/>
                <w:szCs w:val="21"/>
              </w:rPr>
            </w:pPr>
            <w:r>
              <w:rPr>
                <w:rFonts w:hint="eastAsia" w:ascii="宋体" w:hAnsi="宋体" w:cs="宋体"/>
                <w:position w:val="6"/>
                <w:szCs w:val="21"/>
              </w:rPr>
              <w:t>Unit2 Learning English: Some Advice and Suggestions</w:t>
            </w:r>
          </w:p>
          <w:p>
            <w:pPr>
              <w:ind w:firstLine="420" w:firstLineChars="200"/>
              <w:rPr>
                <w:rFonts w:hint="eastAsia" w:ascii="宋体" w:hAnsi="宋体" w:cs="宋体"/>
                <w:position w:val="6"/>
                <w:szCs w:val="21"/>
              </w:rPr>
            </w:pPr>
            <w:r>
              <w:rPr>
                <w:rFonts w:hint="eastAsia" w:ascii="宋体" w:hAnsi="宋体" w:cs="宋体"/>
                <w:position w:val="6"/>
                <w:szCs w:val="21"/>
              </w:rPr>
              <w:t>Unit 3 Learn a Lesson from Unusual Stories</w:t>
            </w:r>
          </w:p>
          <w:p>
            <w:pPr>
              <w:ind w:firstLine="420" w:firstLineChars="200"/>
              <w:rPr>
                <w:rFonts w:hint="eastAsia" w:ascii="宋体" w:hAnsi="宋体" w:cs="宋体"/>
                <w:position w:val="6"/>
                <w:szCs w:val="21"/>
              </w:rPr>
            </w:pPr>
            <w:r>
              <w:rPr>
                <w:rFonts w:hint="eastAsia" w:ascii="宋体" w:hAnsi="宋体" w:cs="宋体"/>
                <w:position w:val="6"/>
                <w:szCs w:val="21"/>
              </w:rPr>
              <w:t>Unit 4 Science and Technology</w:t>
            </w:r>
          </w:p>
          <w:p>
            <w:pPr>
              <w:ind w:firstLine="420" w:firstLineChars="200"/>
              <w:rPr>
                <w:rFonts w:hint="eastAsia" w:ascii="宋体" w:hAnsi="宋体" w:cs="宋体"/>
                <w:position w:val="6"/>
                <w:szCs w:val="21"/>
              </w:rPr>
            </w:pPr>
            <w:r>
              <w:rPr>
                <w:rFonts w:hint="eastAsia" w:ascii="宋体" w:hAnsi="宋体" w:cs="宋体"/>
                <w:position w:val="6"/>
                <w:szCs w:val="21"/>
              </w:rPr>
              <w:t>Unit 5 I Love This Game!</w:t>
            </w:r>
          </w:p>
          <w:p>
            <w:pPr>
              <w:ind w:firstLine="420" w:firstLineChars="200"/>
              <w:rPr>
                <w:rFonts w:hint="eastAsia" w:ascii="宋体" w:hAnsi="宋体" w:cs="宋体"/>
                <w:position w:val="6"/>
                <w:szCs w:val="21"/>
              </w:rPr>
            </w:pPr>
            <w:r>
              <w:rPr>
                <w:rFonts w:hint="eastAsia" w:ascii="宋体" w:hAnsi="宋体" w:cs="宋体"/>
                <w:position w:val="6"/>
                <w:szCs w:val="21"/>
              </w:rPr>
              <w:t>Unit 6 Celebration of Holidays</w:t>
            </w:r>
          </w:p>
          <w:p>
            <w:pPr>
              <w:ind w:firstLine="420" w:firstLineChars="200"/>
              <w:rPr>
                <w:rFonts w:hint="eastAsia" w:ascii="宋体" w:hAnsi="宋体" w:cs="宋体"/>
                <w:position w:val="6"/>
                <w:szCs w:val="21"/>
              </w:rPr>
            </w:pPr>
            <w:r>
              <w:rPr>
                <w:rFonts w:hint="eastAsia" w:ascii="宋体" w:hAnsi="宋体" w:cs="宋体"/>
                <w:position w:val="6"/>
                <w:szCs w:val="21"/>
              </w:rPr>
              <w:t>Unit 7 Social Activities on Campus</w:t>
            </w:r>
          </w:p>
          <w:p>
            <w:pPr>
              <w:ind w:firstLine="420" w:firstLineChars="200"/>
              <w:rPr>
                <w:rFonts w:hint="eastAsia" w:ascii="宋体" w:hAnsi="宋体" w:cs="宋体"/>
                <w:b/>
                <w:szCs w:val="21"/>
              </w:rPr>
            </w:pPr>
            <w:r>
              <w:rPr>
                <w:rFonts w:hint="eastAsia" w:ascii="宋体" w:hAnsi="宋体" w:cs="宋体"/>
                <w:position w:val="6"/>
                <w:szCs w:val="21"/>
              </w:rPr>
              <w:t>Unit 8 Body Language in Communication</w:t>
            </w:r>
          </w:p>
          <w:p>
            <w:pPr>
              <w:rPr>
                <w:rFonts w:hint="eastAsia" w:ascii="宋体" w:hAnsi="宋体" w:cs="宋体"/>
                <w:b/>
                <w:bCs/>
                <w:position w:val="6"/>
                <w:szCs w:val="21"/>
              </w:rPr>
            </w:pPr>
            <w:r>
              <w:rPr>
                <w:rFonts w:hint="eastAsia" w:ascii="宋体" w:hAnsi="宋体" w:cs="宋体"/>
                <w:b/>
                <w:bCs/>
                <w:position w:val="6"/>
                <w:szCs w:val="21"/>
              </w:rPr>
              <w:t>教学要求：</w:t>
            </w:r>
          </w:p>
          <w:p>
            <w:pPr>
              <w:rPr>
                <w:rFonts w:hint="eastAsia" w:ascii="宋体" w:hAnsi="宋体" w:cs="宋体"/>
                <w:b/>
                <w:bCs/>
                <w:position w:val="6"/>
                <w:szCs w:val="21"/>
              </w:rPr>
            </w:pPr>
            <w:r>
              <w:rPr>
                <w:rFonts w:hint="eastAsia" w:ascii="宋体" w:hAnsi="宋体" w:cs="宋体"/>
                <w:b/>
                <w:bCs/>
                <w:position w:val="6"/>
                <w:szCs w:val="21"/>
              </w:rPr>
              <w:t>1.教学条件：</w:t>
            </w:r>
          </w:p>
          <w:p>
            <w:pPr>
              <w:ind w:firstLine="420" w:firstLineChars="200"/>
              <w:rPr>
                <w:rFonts w:hint="eastAsia" w:ascii="宋体" w:hAnsi="宋体" w:cs="宋体"/>
                <w:b/>
                <w:bCs/>
                <w:position w:val="6"/>
                <w:szCs w:val="21"/>
              </w:rPr>
            </w:pPr>
            <w:r>
              <w:rPr>
                <w:rFonts w:hint="eastAsia" w:ascii="宋体" w:hAnsi="宋体" w:cs="宋体"/>
                <w:position w:val="6"/>
                <w:szCs w:val="21"/>
              </w:rPr>
              <w:t>多媒体教学可以最大程度地实现个性化教学；基于网络的教学模式为听说能力的培养提供了支持条件</w:t>
            </w:r>
          </w:p>
          <w:p>
            <w:pPr>
              <w:rPr>
                <w:rFonts w:hint="eastAsia" w:ascii="宋体" w:hAnsi="宋体" w:cs="宋体"/>
                <w:b/>
                <w:bCs/>
                <w:position w:val="6"/>
                <w:szCs w:val="21"/>
              </w:rPr>
            </w:pPr>
            <w:r>
              <w:rPr>
                <w:rFonts w:hint="eastAsia" w:ascii="宋体" w:hAnsi="宋体" w:cs="宋体"/>
                <w:b/>
                <w:bCs/>
                <w:position w:val="6"/>
                <w:szCs w:val="21"/>
              </w:rPr>
              <w:t>2.教学方法：</w:t>
            </w:r>
          </w:p>
          <w:p>
            <w:pPr>
              <w:ind w:firstLine="420" w:firstLineChars="200"/>
              <w:rPr>
                <w:rFonts w:hint="eastAsia" w:ascii="宋体" w:hAnsi="宋体" w:cs="宋体"/>
                <w:position w:val="6"/>
                <w:szCs w:val="21"/>
              </w:rPr>
            </w:pPr>
            <w:r>
              <w:rPr>
                <w:rFonts w:hint="eastAsia" w:ascii="宋体" w:hAnsi="宋体" w:cs="宋体"/>
                <w:position w:val="6"/>
                <w:szCs w:val="21"/>
              </w:rPr>
              <w:t>自主学习法、任务学习法、合作教学法、互补教学法、线上线下混合式教学</w:t>
            </w:r>
          </w:p>
          <w:p>
            <w:pPr>
              <w:rPr>
                <w:rFonts w:hint="eastAsia" w:ascii="宋体" w:hAnsi="宋体" w:cs="宋体"/>
                <w:b/>
                <w:bCs/>
                <w:position w:val="6"/>
                <w:szCs w:val="21"/>
              </w:rPr>
            </w:pPr>
            <w:r>
              <w:rPr>
                <w:rFonts w:hint="eastAsia" w:ascii="宋体" w:hAnsi="宋体" w:cs="宋体"/>
                <w:b/>
                <w:bCs/>
                <w:position w:val="6"/>
                <w:szCs w:val="21"/>
              </w:rPr>
              <w:t>3.师资要求：</w:t>
            </w:r>
          </w:p>
          <w:p>
            <w:pPr>
              <w:ind w:firstLine="420" w:firstLineChars="200"/>
              <w:rPr>
                <w:rFonts w:hint="eastAsia" w:ascii="宋体" w:hAnsi="宋体" w:cs="宋体"/>
                <w:position w:val="6"/>
                <w:szCs w:val="21"/>
              </w:rPr>
            </w:pPr>
            <w:r>
              <w:rPr>
                <w:rFonts w:hint="eastAsia" w:ascii="宋体" w:hAnsi="宋体" w:cs="宋体"/>
                <w:position w:val="6"/>
                <w:szCs w:val="21"/>
              </w:rPr>
              <w:t xml:space="preserve">授课教师应该拥有丰富的知识、人格魅力 、一定的英语教学法知识 </w:t>
            </w:r>
          </w:p>
          <w:p>
            <w:pPr>
              <w:rPr>
                <w:rFonts w:hint="eastAsia" w:ascii="宋体" w:hAnsi="宋体" w:cs="宋体"/>
                <w:b/>
                <w:bCs/>
                <w:position w:val="6"/>
                <w:szCs w:val="21"/>
              </w:rPr>
            </w:pPr>
            <w:r>
              <w:rPr>
                <w:rFonts w:hint="eastAsia" w:ascii="宋体" w:hAnsi="宋体" w:cs="宋体"/>
                <w:b/>
                <w:bCs/>
                <w:position w:val="6"/>
                <w:szCs w:val="21"/>
              </w:rPr>
              <w:t>4.考核方式：</w:t>
            </w:r>
          </w:p>
          <w:p>
            <w:pPr>
              <w:ind w:firstLine="420" w:firstLineChars="200"/>
              <w:rPr>
                <w:rFonts w:hint="eastAsia" w:ascii="宋体" w:hAnsi="宋体" w:cs="宋体"/>
                <w:b/>
                <w:bCs/>
                <w:position w:val="6"/>
                <w:szCs w:val="21"/>
              </w:rPr>
            </w:pPr>
            <w:r>
              <w:rPr>
                <w:rFonts w:hint="eastAsia" w:ascii="宋体" w:hAnsi="宋体" w:cs="宋体"/>
                <w:position w:val="6"/>
                <w:szCs w:val="21"/>
              </w:rPr>
              <w:t>大学英语期末考核具体占比：期末考试的成绩占50%，平时成绩占30%，实验成绩20%。平时成绩包括考勤、作业、提问各占10%。实验成绩包括学生的实践运用和网络资源运用考核占20%。</w:t>
            </w:r>
          </w:p>
          <w:p>
            <w:pPr>
              <w:ind w:firstLine="420" w:firstLineChars="200"/>
              <w:rPr>
                <w:rFonts w:hint="eastAsia" w:ascii="宋体" w:hAnsi="宋体" w:cs="宋体"/>
                <w:position w:val="6"/>
                <w:szCs w:val="21"/>
              </w:rPr>
            </w:pPr>
            <w:r>
              <w:rPr>
                <w:rFonts w:hint="eastAsia" w:ascii="宋体" w:hAnsi="宋体" w:cs="宋体"/>
                <w:position w:val="6"/>
                <w:szCs w:val="21"/>
              </w:rPr>
              <w:t>遵循科学性、导向性和多样性原则，将终结性考核和形成性考核相结合，改变传统单一的终结性评估模式，完善评价体系；从科学命题入手，改变大学英语期中、期末考试过多侧重知识记忆的考核现状，加大主观题测试比例，重点考核学生对教学内容的理解和应用能力；重视听说考核，建立标准化考核体系</w:t>
            </w:r>
          </w:p>
          <w:p>
            <w:pPr>
              <w:rPr>
                <w:rFonts w:hint="eastAsia" w:ascii="宋体" w:hAnsi="宋体" w:cs="宋体"/>
                <w:b/>
                <w:bCs/>
                <w:position w:val="6"/>
                <w:szCs w:val="21"/>
              </w:rPr>
            </w:pPr>
            <w:r>
              <w:rPr>
                <w:rFonts w:hint="eastAsia" w:ascii="宋体" w:hAnsi="宋体" w:cs="宋体"/>
                <w:b/>
                <w:bCs/>
                <w:position w:val="6"/>
                <w:szCs w:val="21"/>
              </w:rPr>
              <w:t>5.课程资源：</w:t>
            </w:r>
          </w:p>
          <w:p>
            <w:pPr>
              <w:ind w:firstLine="420" w:firstLineChars="200"/>
              <w:rPr>
                <w:rFonts w:hint="eastAsia" w:ascii="宋体" w:hAnsi="宋体" w:cs="宋体"/>
                <w:b/>
                <w:szCs w:val="21"/>
              </w:rPr>
            </w:pPr>
            <w:r>
              <w:rPr>
                <w:rFonts w:hint="eastAsia" w:ascii="宋体" w:hAnsi="宋体" w:cs="宋体"/>
                <w:position w:val="6"/>
                <w:szCs w:val="21"/>
              </w:rPr>
              <w:t>《新视野英语教程》读写和听说教程是“十三五”职业教育国家规划教材；学生教室应配置有线电视及有线广播或学校至少拥有一个校园无线电广播站，定期播放英语新闻，英语电影及学生喜爱的英语节目； 信息化教学资源建设，如多媒体课件、多媒体素材、电子图书、仿真软件等；学校图书馆有足量的、涵盖范围较广的英文报刊及英文图书，满足学生阅读英语的需要。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hint="eastAsia" w:ascii="宋体" w:hAnsi="宋体"/>
                <w:b/>
                <w:szCs w:val="21"/>
              </w:rPr>
            </w:pPr>
            <w:r>
              <w:rPr>
                <w:rFonts w:ascii="宋体" w:hAnsi="宋体"/>
                <w:b/>
                <w:szCs w:val="21"/>
              </w:rPr>
              <w:t>8</w:t>
            </w:r>
          </w:p>
        </w:tc>
        <w:tc>
          <w:tcPr>
            <w:tcW w:w="733" w:type="dxa"/>
            <w:vAlign w:val="center"/>
          </w:tcPr>
          <w:p>
            <w:pPr>
              <w:jc w:val="center"/>
              <w:rPr>
                <w:rFonts w:hint="eastAsia" w:ascii="宋体" w:hAnsi="宋体"/>
                <w:b/>
                <w:szCs w:val="21"/>
              </w:rPr>
            </w:pPr>
            <w:r>
              <w:rPr>
                <w:rFonts w:hint="eastAsia" w:ascii="宋体" w:hAnsi="宋体"/>
                <w:b/>
                <w:szCs w:val="21"/>
              </w:rPr>
              <w:t>高等数学</w:t>
            </w:r>
          </w:p>
        </w:tc>
        <w:tc>
          <w:tcPr>
            <w:tcW w:w="2471" w:type="dxa"/>
          </w:tcPr>
          <w:p>
            <w:pPr>
              <w:rPr>
                <w:rFonts w:hint="eastAsia" w:ascii="宋体" w:hAnsi="宋体"/>
                <w:b/>
                <w:szCs w:val="21"/>
              </w:rPr>
            </w:pPr>
            <w:r>
              <w:rPr>
                <w:rFonts w:hint="eastAsia" w:ascii="宋体" w:hAnsi="宋体"/>
                <w:b/>
                <w:szCs w:val="21"/>
              </w:rPr>
              <w:t>素质目标：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1.提升自我控制能力。</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2.培养质量意识、工程规范意识、严谨的学风。</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3.培养实用技能。</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4.培养团队精神。</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5.培养良好的心理素质——不怕挫折，勇于进取。</w:t>
            </w:r>
          </w:p>
          <w:p>
            <w:pPr>
              <w:rPr>
                <w:rFonts w:hint="eastAsia" w:ascii="宋体" w:hAnsi="宋体"/>
                <w:b/>
                <w:szCs w:val="21"/>
              </w:rPr>
            </w:pPr>
            <w:r>
              <w:rPr>
                <w:rFonts w:hint="eastAsia" w:ascii="宋体" w:hAnsi="宋体"/>
                <w:b/>
                <w:szCs w:val="21"/>
              </w:rPr>
              <w:t>知识目标：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1.理解函数的有关概念及性质；掌握基本初等函数及其图形的有关知识；理解函数连续的概念，了解连续函数的性质。</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2.理解极限概念，掌握求极限的几种基本方法。</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 xml:space="preserve">3.理解导数、微分的概念，掌握求导方法并能利用导数、微分的知识解决有关的简单的实际问题。 </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4.理解原函数与不定积分的概念；掌握不定积分的基本积分公式及常见的积分方法。</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5.理解定积分的概念，掌握牛顿—莱布尼兹公式和定积分的积分法；能用定积分解决简单的实际问题。</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6.了解微分方程的有关概念，掌握较简单的微分方程的解法，了解简单的建模方法。</w:t>
            </w:r>
          </w:p>
          <w:p>
            <w:pPr>
              <w:rPr>
                <w:rFonts w:hint="eastAsia" w:ascii="宋体" w:hAnsi="宋体"/>
                <w:b/>
                <w:szCs w:val="21"/>
              </w:rPr>
            </w:pPr>
            <w:r>
              <w:rPr>
                <w:rFonts w:hint="eastAsia" w:ascii="宋体" w:hAnsi="宋体"/>
                <w:b/>
                <w:szCs w:val="21"/>
              </w:rPr>
              <w:t>能力目标：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1.进行准确、灵活、快速的极限、导数、积分的基本计算。</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2.运用所学知识分析和解决实际问题。</w:t>
            </w:r>
          </w:p>
          <w:p>
            <w:pPr>
              <w:rPr>
                <w:rFonts w:hint="eastAsia" w:ascii="宋体" w:hAnsi="宋体"/>
                <w:b/>
                <w:szCs w:val="21"/>
              </w:rPr>
            </w:pPr>
          </w:p>
        </w:tc>
        <w:tc>
          <w:tcPr>
            <w:tcW w:w="5072" w:type="dxa"/>
          </w:tcPr>
          <w:p>
            <w:pPr>
              <w:rPr>
                <w:rFonts w:hint="eastAsia" w:ascii="宋体" w:hAnsi="宋体"/>
                <w:b/>
                <w:szCs w:val="21"/>
              </w:rPr>
            </w:pPr>
            <w:r>
              <w:rPr>
                <w:rFonts w:hint="eastAsia" w:ascii="宋体" w:hAnsi="宋体"/>
                <w:b/>
                <w:szCs w:val="21"/>
              </w:rPr>
              <w:t>主要内容：</w:t>
            </w:r>
          </w:p>
          <w:tbl>
            <w:tblPr>
              <w:tblStyle w:val="19"/>
              <w:tblpPr w:leftFromText="180" w:rightFromText="180" w:vertAnchor="text" w:horzAnchor="page" w:tblpX="1312" w:tblpY="558"/>
              <w:tblOverlap w:val="never"/>
              <w:tblW w:w="5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675"/>
              <w:gridCol w:w="2385"/>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435" w:type="dxa"/>
                  <w:vAlign w:val="center"/>
                </w:tcPr>
                <w:p>
                  <w:pPr>
                    <w:spacing w:line="0" w:lineRule="atLeast"/>
                    <w:jc w:val="center"/>
                    <w:rPr>
                      <w:rFonts w:hint="eastAsia" w:ascii="宋体" w:hAnsi="宋体" w:cs="宋体"/>
                      <w:szCs w:val="21"/>
                    </w:rPr>
                  </w:pPr>
                  <w:r>
                    <w:rPr>
                      <w:rFonts w:hint="eastAsia" w:ascii="宋体" w:hAnsi="宋体" w:cs="宋体"/>
                      <w:szCs w:val="21"/>
                    </w:rPr>
                    <w:t>项目名称</w:t>
                  </w: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序号</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任务内容</w:t>
                  </w:r>
                </w:p>
              </w:tc>
              <w:tc>
                <w:tcPr>
                  <w:tcW w:w="903" w:type="dxa"/>
                  <w:vAlign w:val="center"/>
                </w:tcPr>
                <w:p>
                  <w:pPr>
                    <w:spacing w:line="0" w:lineRule="atLeast"/>
                    <w:rPr>
                      <w:rFonts w:hint="eastAsia" w:ascii="宋体" w:hAnsi="宋体" w:cs="宋体"/>
                      <w:szCs w:val="21"/>
                    </w:rPr>
                  </w:pPr>
                  <w:r>
                    <w:rPr>
                      <w:rFonts w:hint="eastAsia" w:ascii="宋体" w:hAnsi="宋体" w:cs="宋体"/>
                      <w:szCs w:val="21"/>
                    </w:rPr>
                    <w:t>学时分分配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5" w:type="dxa"/>
                  <w:vMerge w:val="restart"/>
                  <w:vAlign w:val="center"/>
                </w:tcPr>
                <w:p>
                  <w:pPr>
                    <w:spacing w:line="0" w:lineRule="atLeast"/>
                    <w:jc w:val="center"/>
                    <w:rPr>
                      <w:rFonts w:hint="eastAsia" w:ascii="宋体" w:hAnsi="宋体" w:cs="宋体"/>
                      <w:szCs w:val="21"/>
                    </w:rPr>
                  </w:pPr>
                  <w:r>
                    <w:rPr>
                      <w:rFonts w:hint="eastAsia" w:ascii="宋体" w:hAnsi="宋体" w:cs="宋体"/>
                      <w:szCs w:val="21"/>
                    </w:rPr>
                    <w:t>微积分基础知识</w:t>
                  </w: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1</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函数</w:t>
                  </w:r>
                </w:p>
              </w:tc>
              <w:tc>
                <w:tcPr>
                  <w:tcW w:w="903" w:type="dxa"/>
                  <w:vAlign w:val="center"/>
                </w:tcPr>
                <w:p>
                  <w:pPr>
                    <w:spacing w:line="360" w:lineRule="auto"/>
                    <w:jc w:val="left"/>
                    <w:rPr>
                      <w:rFonts w:hint="eastAsia" w:ascii="宋体" w:hAnsi="宋体" w:cs="宋体"/>
                      <w:szCs w:val="21"/>
                    </w:rPr>
                  </w:pPr>
                  <w:r>
                    <w:rPr>
                      <w:rFonts w:hint="eastAsia"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5" w:type="dxa"/>
                  <w:vMerge w:val="continue"/>
                  <w:vAlign w:val="center"/>
                </w:tcPr>
                <w:p>
                  <w:pPr>
                    <w:spacing w:line="0" w:lineRule="atLeast"/>
                    <w:jc w:val="center"/>
                    <w:rPr>
                      <w:rFonts w:hint="eastAsia" w:ascii="宋体" w:hAnsi="宋体" w:cs="宋体"/>
                      <w:szCs w:val="21"/>
                    </w:rPr>
                  </w:pP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2</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极限与连续</w:t>
                  </w:r>
                </w:p>
              </w:tc>
              <w:tc>
                <w:tcPr>
                  <w:tcW w:w="903" w:type="dxa"/>
                  <w:vAlign w:val="center"/>
                </w:tcPr>
                <w:p>
                  <w:pPr>
                    <w:spacing w:line="360" w:lineRule="auto"/>
                    <w:jc w:val="left"/>
                    <w:rPr>
                      <w:rFonts w:hint="eastAsia" w:ascii="宋体" w:hAnsi="宋体" w:cs="宋体"/>
                      <w:szCs w:val="21"/>
                    </w:rPr>
                  </w:pPr>
                  <w:r>
                    <w:rPr>
                      <w:rFonts w:hint="eastAsia"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5" w:type="dxa"/>
                  <w:vMerge w:val="continue"/>
                  <w:vAlign w:val="center"/>
                </w:tcPr>
                <w:p>
                  <w:pPr>
                    <w:spacing w:line="0" w:lineRule="atLeast"/>
                    <w:jc w:val="center"/>
                    <w:rPr>
                      <w:rFonts w:hint="eastAsia" w:ascii="宋体" w:hAnsi="宋体" w:cs="宋体"/>
                      <w:szCs w:val="21"/>
                    </w:rPr>
                  </w:pP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3</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微积分基础知识在工程中的应用</w:t>
                  </w:r>
                </w:p>
              </w:tc>
              <w:tc>
                <w:tcPr>
                  <w:tcW w:w="903" w:type="dxa"/>
                </w:tcPr>
                <w:p>
                  <w:pPr>
                    <w:spacing w:line="360" w:lineRule="auto"/>
                    <w:rPr>
                      <w:rFonts w:hint="eastAsia"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5" w:type="dxa"/>
                  <w:vMerge w:val="restart"/>
                  <w:vAlign w:val="center"/>
                </w:tcPr>
                <w:p>
                  <w:pPr>
                    <w:spacing w:line="0" w:lineRule="atLeast"/>
                    <w:jc w:val="center"/>
                    <w:rPr>
                      <w:rFonts w:hint="eastAsia" w:ascii="宋体" w:hAnsi="宋体" w:cs="宋体"/>
                      <w:szCs w:val="21"/>
                    </w:rPr>
                  </w:pPr>
                  <w:r>
                    <w:rPr>
                      <w:rFonts w:hint="eastAsia" w:ascii="宋体" w:hAnsi="宋体" w:cs="宋体"/>
                      <w:szCs w:val="21"/>
                    </w:rPr>
                    <w:t>微分及其应用</w:t>
                  </w:r>
                </w:p>
                <w:p>
                  <w:pPr>
                    <w:tabs>
                      <w:tab w:val="left" w:pos="851"/>
                    </w:tabs>
                    <w:jc w:val="left"/>
                    <w:rPr>
                      <w:rFonts w:hint="eastAsia" w:ascii="宋体" w:hAnsi="宋体" w:cs="宋体"/>
                      <w:szCs w:val="21"/>
                    </w:rPr>
                  </w:pPr>
                  <w:r>
                    <w:rPr>
                      <w:rFonts w:hint="eastAsia" w:ascii="宋体" w:hAnsi="宋体" w:cs="宋体"/>
                      <w:szCs w:val="21"/>
                    </w:rPr>
                    <w:tab/>
                  </w: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1</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导数与微分</w:t>
                  </w:r>
                </w:p>
              </w:tc>
              <w:tc>
                <w:tcPr>
                  <w:tcW w:w="903" w:type="dxa"/>
                </w:tcPr>
                <w:p>
                  <w:pPr>
                    <w:spacing w:line="360" w:lineRule="auto"/>
                    <w:rPr>
                      <w:rFonts w:hint="eastAsia" w:ascii="宋体" w:hAnsi="宋体" w:cs="宋体"/>
                      <w:szCs w:val="21"/>
                    </w:rPr>
                  </w:pPr>
                  <w:r>
                    <w:rPr>
                      <w:rFonts w:hint="eastAsia"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5" w:type="dxa"/>
                  <w:vMerge w:val="continue"/>
                  <w:vAlign w:val="center"/>
                </w:tcPr>
                <w:p>
                  <w:pPr>
                    <w:spacing w:line="0" w:lineRule="atLeast"/>
                    <w:jc w:val="center"/>
                    <w:rPr>
                      <w:rFonts w:hint="eastAsia" w:ascii="宋体" w:hAnsi="宋体" w:cs="宋体"/>
                      <w:szCs w:val="21"/>
                    </w:rPr>
                  </w:pP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2</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中值定理与导数的应用</w:t>
                  </w:r>
                </w:p>
              </w:tc>
              <w:tc>
                <w:tcPr>
                  <w:tcW w:w="903" w:type="dxa"/>
                </w:tcPr>
                <w:p>
                  <w:pPr>
                    <w:spacing w:line="360" w:lineRule="auto"/>
                    <w:rPr>
                      <w:rFonts w:hint="eastAsia" w:ascii="宋体" w:hAnsi="宋体" w:cs="宋体"/>
                      <w:szCs w:val="21"/>
                    </w:rPr>
                  </w:pPr>
                  <w:r>
                    <w:rPr>
                      <w:rFonts w:hint="eastAsia"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5" w:type="dxa"/>
                  <w:vMerge w:val="continue"/>
                  <w:vAlign w:val="center"/>
                </w:tcPr>
                <w:p>
                  <w:pPr>
                    <w:spacing w:line="0" w:lineRule="atLeast"/>
                    <w:jc w:val="center"/>
                    <w:rPr>
                      <w:rFonts w:hint="eastAsia" w:ascii="宋体" w:hAnsi="宋体" w:cs="宋体"/>
                      <w:szCs w:val="21"/>
                    </w:rPr>
                  </w:pP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3</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微分在工程中的应用</w:t>
                  </w:r>
                </w:p>
              </w:tc>
              <w:tc>
                <w:tcPr>
                  <w:tcW w:w="903" w:type="dxa"/>
                </w:tcPr>
                <w:p>
                  <w:pPr>
                    <w:spacing w:line="360" w:lineRule="auto"/>
                    <w:rPr>
                      <w:rFonts w:hint="eastAsia"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5" w:type="dxa"/>
                  <w:vMerge w:val="restart"/>
                  <w:vAlign w:val="center"/>
                </w:tcPr>
                <w:p>
                  <w:pPr>
                    <w:spacing w:line="0" w:lineRule="atLeast"/>
                    <w:jc w:val="center"/>
                    <w:rPr>
                      <w:rFonts w:hint="eastAsia" w:ascii="宋体" w:hAnsi="宋体" w:cs="宋体"/>
                      <w:szCs w:val="21"/>
                    </w:rPr>
                  </w:pPr>
                  <w:r>
                    <w:rPr>
                      <w:rFonts w:hint="eastAsia" w:ascii="宋体" w:hAnsi="宋体" w:cs="宋体"/>
                      <w:szCs w:val="21"/>
                    </w:rPr>
                    <w:t>积分及其应用</w:t>
                  </w: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1</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不定积分</w:t>
                  </w:r>
                </w:p>
              </w:tc>
              <w:tc>
                <w:tcPr>
                  <w:tcW w:w="903" w:type="dxa"/>
                </w:tcPr>
                <w:p>
                  <w:pPr>
                    <w:spacing w:line="360" w:lineRule="auto"/>
                    <w:rPr>
                      <w:rFonts w:hint="eastAsia" w:ascii="宋体" w:hAnsi="宋体" w:cs="宋体"/>
                      <w:szCs w:val="21"/>
                    </w:rPr>
                  </w:pPr>
                  <w:r>
                    <w:rPr>
                      <w:rFonts w:hint="eastAsia"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35" w:type="dxa"/>
                  <w:vMerge w:val="continue"/>
                  <w:vAlign w:val="center"/>
                </w:tcPr>
                <w:p>
                  <w:pPr>
                    <w:spacing w:line="0" w:lineRule="atLeast"/>
                    <w:jc w:val="center"/>
                    <w:rPr>
                      <w:rFonts w:hint="eastAsia" w:ascii="宋体" w:hAnsi="宋体" w:cs="宋体"/>
                      <w:szCs w:val="21"/>
                    </w:rPr>
                  </w:pP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2</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定积分</w:t>
                  </w:r>
                </w:p>
              </w:tc>
              <w:tc>
                <w:tcPr>
                  <w:tcW w:w="903" w:type="dxa"/>
                </w:tcPr>
                <w:p>
                  <w:pPr>
                    <w:spacing w:line="360" w:lineRule="auto"/>
                    <w:rPr>
                      <w:rFonts w:hint="eastAsia" w:ascii="宋体" w:hAnsi="宋体" w:cs="宋体"/>
                      <w:szCs w:val="21"/>
                    </w:rPr>
                  </w:pPr>
                  <w:r>
                    <w:rPr>
                      <w:rFonts w:hint="eastAsia"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435" w:type="dxa"/>
                  <w:vMerge w:val="continue"/>
                  <w:vAlign w:val="center"/>
                </w:tcPr>
                <w:p>
                  <w:pPr>
                    <w:spacing w:line="0" w:lineRule="atLeast"/>
                    <w:jc w:val="center"/>
                    <w:rPr>
                      <w:rFonts w:hint="eastAsia" w:ascii="宋体" w:hAnsi="宋体" w:cs="宋体"/>
                      <w:szCs w:val="21"/>
                    </w:rPr>
                  </w:pP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3</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定积分的应用</w:t>
                  </w:r>
                </w:p>
              </w:tc>
              <w:tc>
                <w:tcPr>
                  <w:tcW w:w="903" w:type="dxa"/>
                </w:tcPr>
                <w:p>
                  <w:pPr>
                    <w:spacing w:line="360" w:lineRule="auto"/>
                    <w:rPr>
                      <w:rFonts w:hint="eastAsia"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435" w:type="dxa"/>
                  <w:vMerge w:val="continue"/>
                  <w:vAlign w:val="center"/>
                </w:tcPr>
                <w:p>
                  <w:pPr>
                    <w:spacing w:line="0" w:lineRule="atLeast"/>
                    <w:jc w:val="center"/>
                    <w:rPr>
                      <w:rFonts w:hint="eastAsia" w:ascii="宋体" w:hAnsi="宋体" w:cs="宋体"/>
                      <w:szCs w:val="21"/>
                    </w:rPr>
                  </w:pP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4</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积分在工程中的应用</w:t>
                  </w:r>
                </w:p>
              </w:tc>
              <w:tc>
                <w:tcPr>
                  <w:tcW w:w="903" w:type="dxa"/>
                </w:tcPr>
                <w:p>
                  <w:pPr>
                    <w:spacing w:line="360" w:lineRule="auto"/>
                    <w:rPr>
                      <w:rFonts w:hint="eastAsia"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435" w:type="dxa"/>
                  <w:vMerge w:val="restart"/>
                  <w:vAlign w:val="center"/>
                </w:tcPr>
                <w:p>
                  <w:pPr>
                    <w:spacing w:line="0" w:lineRule="atLeast"/>
                    <w:jc w:val="center"/>
                    <w:rPr>
                      <w:rFonts w:hint="eastAsia" w:ascii="宋体" w:hAnsi="宋体" w:cs="宋体"/>
                      <w:szCs w:val="21"/>
                    </w:rPr>
                  </w:pPr>
                  <w:r>
                    <w:rPr>
                      <w:rFonts w:hint="eastAsia" w:ascii="宋体" w:hAnsi="宋体" w:cs="宋体"/>
                      <w:szCs w:val="21"/>
                    </w:rPr>
                    <w:t>常微分方程基础及其应用</w:t>
                  </w: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1</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常微分方程基础</w:t>
                  </w:r>
                </w:p>
              </w:tc>
              <w:tc>
                <w:tcPr>
                  <w:tcW w:w="903" w:type="dxa"/>
                </w:tcPr>
                <w:p>
                  <w:pPr>
                    <w:spacing w:line="360" w:lineRule="auto"/>
                    <w:rPr>
                      <w:rFonts w:hint="eastAsia"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435" w:type="dxa"/>
                  <w:vMerge w:val="continue"/>
                  <w:vAlign w:val="center"/>
                </w:tcPr>
                <w:p>
                  <w:pPr>
                    <w:spacing w:line="0" w:lineRule="atLeast"/>
                    <w:jc w:val="center"/>
                    <w:rPr>
                      <w:rFonts w:hint="eastAsia" w:ascii="宋体" w:hAnsi="宋体" w:cs="宋体"/>
                      <w:szCs w:val="21"/>
                    </w:rPr>
                  </w:pPr>
                </w:p>
              </w:tc>
              <w:tc>
                <w:tcPr>
                  <w:tcW w:w="675" w:type="dxa"/>
                  <w:vAlign w:val="center"/>
                </w:tcPr>
                <w:p>
                  <w:pPr>
                    <w:spacing w:line="0" w:lineRule="atLeast"/>
                    <w:jc w:val="center"/>
                    <w:rPr>
                      <w:rFonts w:hint="eastAsia" w:ascii="宋体" w:hAnsi="宋体" w:cs="宋体"/>
                      <w:szCs w:val="21"/>
                    </w:rPr>
                  </w:pPr>
                  <w:r>
                    <w:rPr>
                      <w:rFonts w:hint="eastAsia" w:ascii="宋体" w:hAnsi="宋体" w:cs="宋体"/>
                      <w:szCs w:val="21"/>
                    </w:rPr>
                    <w:t>2</w:t>
                  </w:r>
                </w:p>
              </w:tc>
              <w:tc>
                <w:tcPr>
                  <w:tcW w:w="2385" w:type="dxa"/>
                  <w:vAlign w:val="center"/>
                </w:tcPr>
                <w:p>
                  <w:pPr>
                    <w:spacing w:line="0" w:lineRule="atLeast"/>
                    <w:jc w:val="center"/>
                    <w:rPr>
                      <w:rFonts w:hint="eastAsia" w:ascii="宋体" w:hAnsi="宋体" w:cs="宋体"/>
                      <w:szCs w:val="21"/>
                    </w:rPr>
                  </w:pPr>
                  <w:r>
                    <w:rPr>
                      <w:rFonts w:hint="eastAsia" w:ascii="宋体" w:hAnsi="宋体" w:cs="宋体"/>
                      <w:szCs w:val="21"/>
                    </w:rPr>
                    <w:t>微分方程在工程中的应用</w:t>
                  </w:r>
                </w:p>
              </w:tc>
              <w:tc>
                <w:tcPr>
                  <w:tcW w:w="903" w:type="dxa"/>
                </w:tcPr>
                <w:p>
                  <w:pPr>
                    <w:spacing w:line="360" w:lineRule="auto"/>
                    <w:rPr>
                      <w:rFonts w:hint="eastAsia" w:ascii="宋体" w:hAnsi="宋体" w:cs="宋体"/>
                      <w:szCs w:val="21"/>
                    </w:rPr>
                  </w:pPr>
                  <w:r>
                    <w:rPr>
                      <w:rFonts w:hint="eastAsia" w:ascii="宋体" w:hAnsi="宋体" w:cs="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495" w:type="dxa"/>
                  <w:gridSpan w:val="3"/>
                  <w:vAlign w:val="center"/>
                </w:tcPr>
                <w:p>
                  <w:pPr>
                    <w:spacing w:line="0" w:lineRule="atLeast"/>
                    <w:jc w:val="center"/>
                    <w:rPr>
                      <w:rFonts w:hint="eastAsia" w:ascii="宋体" w:hAnsi="宋体" w:cs="宋体"/>
                      <w:szCs w:val="21"/>
                    </w:rPr>
                  </w:pPr>
                  <w:r>
                    <w:rPr>
                      <w:rFonts w:hint="eastAsia" w:ascii="宋体" w:hAnsi="宋体" w:cs="宋体"/>
                      <w:szCs w:val="21"/>
                    </w:rPr>
                    <w:t>总学时</w:t>
                  </w:r>
                </w:p>
              </w:tc>
              <w:tc>
                <w:tcPr>
                  <w:tcW w:w="903" w:type="dxa"/>
                </w:tcPr>
                <w:p>
                  <w:pPr>
                    <w:spacing w:line="360" w:lineRule="auto"/>
                    <w:rPr>
                      <w:rFonts w:hint="eastAsia" w:ascii="宋体" w:hAnsi="宋体" w:cs="宋体"/>
                      <w:szCs w:val="21"/>
                    </w:rPr>
                  </w:pPr>
                  <w:r>
                    <w:rPr>
                      <w:rFonts w:hint="eastAsia" w:ascii="宋体" w:hAnsi="宋体" w:cs="宋体"/>
                      <w:szCs w:val="21"/>
                    </w:rPr>
                    <w:t>64</w:t>
                  </w:r>
                </w:p>
              </w:tc>
            </w:tr>
          </w:tbl>
          <w:p>
            <w:pPr>
              <w:rPr>
                <w:rFonts w:hint="eastAsia" w:ascii="宋体" w:hAnsi="宋体"/>
                <w:b/>
                <w:szCs w:val="21"/>
              </w:rPr>
            </w:pPr>
            <w:r>
              <w:rPr>
                <w:rFonts w:hint="eastAsia" w:ascii="宋体" w:hAnsi="宋体"/>
                <w:b/>
                <w:szCs w:val="21"/>
              </w:rPr>
              <w:t>教学要求：</w:t>
            </w:r>
          </w:p>
          <w:p>
            <w:pPr>
              <w:rPr>
                <w:rFonts w:hint="eastAsia" w:ascii="宋体" w:hAnsi="宋体"/>
                <w:b/>
                <w:szCs w:val="21"/>
              </w:rPr>
            </w:pPr>
            <w:r>
              <w:rPr>
                <w:rFonts w:hint="eastAsia" w:ascii="宋体" w:hAnsi="宋体"/>
                <w:b/>
                <w:szCs w:val="21"/>
              </w:rPr>
              <w:t>1.教学条件：</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硬件：多媒体教室、数学实验室。</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软件：教学环境（舒适、安静）。教师对学生的服务（包括教师出勤、下班辅导）。</w:t>
            </w:r>
          </w:p>
          <w:p>
            <w:pPr>
              <w:rPr>
                <w:rFonts w:hint="eastAsia" w:ascii="宋体" w:hAnsi="宋体"/>
                <w:b/>
                <w:szCs w:val="21"/>
              </w:rPr>
            </w:pPr>
            <w:r>
              <w:rPr>
                <w:rFonts w:hint="eastAsia" w:ascii="宋体" w:hAnsi="宋体"/>
                <w:b/>
                <w:szCs w:val="21"/>
              </w:rPr>
              <w:t>2.教学方法：</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本课程的教学自始至终贯穿快乐学习的教学理念，以学生为本，突出学生的主体地位。要用到的主要方法有：讲授、培训、破冰法、头脑风暴、案例分析、小组讨论、专家辅导、教练技术、课堂（后）练习等。</w:t>
            </w:r>
          </w:p>
          <w:p>
            <w:pPr>
              <w:rPr>
                <w:rFonts w:ascii="宋体" w:hAnsi="宋体"/>
                <w:b/>
                <w:szCs w:val="21"/>
              </w:rPr>
            </w:pPr>
            <w:r>
              <w:rPr>
                <w:rFonts w:hint="eastAsia" w:ascii="宋体" w:hAnsi="宋体"/>
                <w:b/>
                <w:szCs w:val="21"/>
              </w:rPr>
              <w:t>3.师资要求：</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数学专业本科或以上学历，能清楚地了解本专业的知识结构和能力要求。两年以上的职业工作教学经验。对高等数学有较深入的研究，熟悉数学在其他专业课程中的应用，能结合社会经济运用教学。有良好的教师职业素养和科学先进的教学方法，具有一定的研修能力和教学计划执行力。深刻理解企业人才素质培养方法，了解快乐学习的教学技巧。</w:t>
            </w:r>
          </w:p>
          <w:p>
            <w:pPr>
              <w:rPr>
                <w:rFonts w:ascii="宋体" w:hAnsi="宋体"/>
                <w:b/>
                <w:szCs w:val="21"/>
              </w:rPr>
            </w:pPr>
            <w:r>
              <w:rPr>
                <w:rFonts w:hint="eastAsia" w:ascii="宋体" w:hAnsi="宋体"/>
                <w:b/>
                <w:szCs w:val="21"/>
              </w:rPr>
              <w:t>4.考核方式：</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评价建议应体现多元评价方法，重视教学过程评价，突出阶段评价、目标评价、理论与实践一体化评价等，注重学生动手能力和在实践中分析问题、解决问题能力的考核，关注学生个别差异，鼓励学生创新实践。如：</w:t>
            </w:r>
          </w:p>
          <w:tbl>
            <w:tblPr>
              <w:tblStyle w:val="19"/>
              <w:tblW w:w="5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640"/>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spacing w:line="0" w:lineRule="atLeast"/>
                    <w:jc w:val="center"/>
                    <w:rPr>
                      <w:rFonts w:hint="eastAsia" w:ascii="宋体" w:hAnsi="宋体" w:cs="宋体"/>
                      <w:szCs w:val="21"/>
                    </w:rPr>
                  </w:pPr>
                  <w:r>
                    <w:rPr>
                      <w:rFonts w:hint="eastAsia" w:ascii="宋体" w:hAnsi="宋体" w:cs="宋体"/>
                      <w:szCs w:val="21"/>
                    </w:rPr>
                    <w:t>学生成绩100%</w:t>
                  </w:r>
                </w:p>
              </w:tc>
              <w:tc>
                <w:tcPr>
                  <w:tcW w:w="2640" w:type="dxa"/>
                  <w:vAlign w:val="center"/>
                </w:tcPr>
                <w:p>
                  <w:pPr>
                    <w:spacing w:line="0" w:lineRule="atLeast"/>
                    <w:jc w:val="center"/>
                    <w:rPr>
                      <w:rFonts w:hint="eastAsia" w:ascii="宋体" w:hAnsi="宋体" w:cs="宋体"/>
                      <w:szCs w:val="21"/>
                    </w:rPr>
                  </w:pPr>
                  <w:r>
                    <w:rPr>
                      <w:rFonts w:hint="eastAsia" w:ascii="宋体" w:hAnsi="宋体" w:cs="宋体"/>
                      <w:szCs w:val="21"/>
                    </w:rPr>
                    <w:t>学生成绩构成比例</w:t>
                  </w:r>
                </w:p>
              </w:tc>
              <w:tc>
                <w:tcPr>
                  <w:tcW w:w="2075" w:type="dxa"/>
                  <w:vAlign w:val="center"/>
                </w:tcPr>
                <w:p>
                  <w:pPr>
                    <w:spacing w:line="0" w:lineRule="atLeast"/>
                    <w:jc w:val="center"/>
                    <w:rPr>
                      <w:rFonts w:hint="eastAsia" w:ascii="宋体" w:hAnsi="宋体" w:cs="宋体"/>
                      <w:szCs w:val="21"/>
                    </w:rPr>
                  </w:pPr>
                  <w:r>
                    <w:rPr>
                      <w:rFonts w:hint="eastAsia" w:ascii="宋体" w:hAnsi="宋体" w:cs="宋体"/>
                      <w:szCs w:val="21"/>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0" w:lineRule="atLeast"/>
                    <w:jc w:val="center"/>
                    <w:rPr>
                      <w:rFonts w:hint="eastAsia" w:ascii="宋体" w:hAnsi="宋体" w:cs="宋体"/>
                      <w:szCs w:val="21"/>
                    </w:rPr>
                  </w:pPr>
                </w:p>
              </w:tc>
              <w:tc>
                <w:tcPr>
                  <w:tcW w:w="2640" w:type="dxa"/>
                  <w:vAlign w:val="center"/>
                </w:tcPr>
                <w:p>
                  <w:pPr>
                    <w:spacing w:line="0" w:lineRule="atLeast"/>
                    <w:jc w:val="center"/>
                    <w:rPr>
                      <w:rFonts w:hint="eastAsia" w:ascii="宋体" w:hAnsi="宋体" w:cs="宋体"/>
                      <w:szCs w:val="21"/>
                    </w:rPr>
                  </w:pPr>
                  <w:r>
                    <w:rPr>
                      <w:rFonts w:hint="eastAsia" w:ascii="宋体" w:hAnsi="宋体" w:cs="宋体"/>
                      <w:szCs w:val="21"/>
                    </w:rPr>
                    <w:t>课堂表现10%</w:t>
                  </w:r>
                </w:p>
              </w:tc>
              <w:tc>
                <w:tcPr>
                  <w:tcW w:w="2075" w:type="dxa"/>
                  <w:vAlign w:val="center"/>
                </w:tcPr>
                <w:p>
                  <w:pPr>
                    <w:spacing w:line="0" w:lineRule="atLeast"/>
                    <w:jc w:val="center"/>
                    <w:rPr>
                      <w:rFonts w:hint="eastAsia" w:ascii="宋体" w:hAnsi="宋体" w:cs="宋体"/>
                      <w:szCs w:val="21"/>
                    </w:rPr>
                  </w:pPr>
                  <w:r>
                    <w:rPr>
                      <w:rFonts w:hint="eastAsia" w:ascii="宋体" w:hAnsi="宋体" w:cs="宋体"/>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0" w:lineRule="atLeast"/>
                    <w:jc w:val="center"/>
                    <w:rPr>
                      <w:rFonts w:hint="eastAsia" w:ascii="宋体" w:hAnsi="宋体" w:cs="宋体"/>
                      <w:szCs w:val="21"/>
                    </w:rPr>
                  </w:pPr>
                </w:p>
              </w:tc>
              <w:tc>
                <w:tcPr>
                  <w:tcW w:w="2640" w:type="dxa"/>
                  <w:vAlign w:val="center"/>
                </w:tcPr>
                <w:p>
                  <w:pPr>
                    <w:spacing w:line="0" w:lineRule="atLeast"/>
                    <w:jc w:val="center"/>
                    <w:rPr>
                      <w:rFonts w:hint="eastAsia" w:ascii="宋体" w:hAnsi="宋体" w:cs="宋体"/>
                      <w:szCs w:val="21"/>
                    </w:rPr>
                  </w:pPr>
                  <w:r>
                    <w:rPr>
                      <w:rFonts w:hint="eastAsia" w:ascii="宋体" w:hAnsi="宋体" w:cs="宋体"/>
                      <w:szCs w:val="21"/>
                    </w:rPr>
                    <w:t>考勤10%</w:t>
                  </w:r>
                </w:p>
              </w:tc>
              <w:tc>
                <w:tcPr>
                  <w:tcW w:w="2075" w:type="dxa"/>
                  <w:vAlign w:val="center"/>
                </w:tcPr>
                <w:p>
                  <w:pPr>
                    <w:spacing w:line="0" w:lineRule="atLeast"/>
                    <w:jc w:val="center"/>
                    <w:rPr>
                      <w:rFonts w:hint="eastAsia" w:ascii="宋体" w:hAnsi="宋体" w:cs="宋体"/>
                      <w:szCs w:val="21"/>
                    </w:rPr>
                  </w:pPr>
                  <w:r>
                    <w:rPr>
                      <w:rFonts w:hint="eastAsia" w:ascii="宋体" w:hAnsi="宋体" w:cs="宋体"/>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0" w:lineRule="atLeast"/>
                    <w:jc w:val="center"/>
                    <w:rPr>
                      <w:rFonts w:hint="eastAsia" w:ascii="宋体" w:hAnsi="宋体" w:cs="宋体"/>
                      <w:szCs w:val="21"/>
                    </w:rPr>
                  </w:pPr>
                </w:p>
              </w:tc>
              <w:tc>
                <w:tcPr>
                  <w:tcW w:w="2640" w:type="dxa"/>
                  <w:vAlign w:val="center"/>
                </w:tcPr>
                <w:p>
                  <w:pPr>
                    <w:spacing w:line="0" w:lineRule="atLeast"/>
                    <w:jc w:val="center"/>
                    <w:rPr>
                      <w:rFonts w:hint="eastAsia" w:ascii="宋体" w:hAnsi="宋体" w:cs="宋体"/>
                      <w:szCs w:val="21"/>
                    </w:rPr>
                  </w:pPr>
                  <w:r>
                    <w:rPr>
                      <w:rFonts w:hint="eastAsia" w:ascii="宋体" w:hAnsi="宋体" w:cs="宋体"/>
                      <w:szCs w:val="21"/>
                    </w:rPr>
                    <w:t>作业10%</w:t>
                  </w:r>
                </w:p>
              </w:tc>
              <w:tc>
                <w:tcPr>
                  <w:tcW w:w="2075" w:type="dxa"/>
                  <w:vAlign w:val="center"/>
                </w:tcPr>
                <w:p>
                  <w:pPr>
                    <w:spacing w:line="0" w:lineRule="atLeast"/>
                    <w:jc w:val="center"/>
                    <w:rPr>
                      <w:rFonts w:hint="eastAsia" w:ascii="宋体" w:hAnsi="宋体" w:cs="宋体"/>
                      <w:szCs w:val="21"/>
                    </w:rPr>
                  </w:pPr>
                  <w:r>
                    <w:rPr>
                      <w:rFonts w:hint="eastAsia" w:ascii="宋体" w:hAnsi="宋体" w:cs="宋体"/>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0" w:lineRule="atLeast"/>
                    <w:jc w:val="center"/>
                    <w:rPr>
                      <w:rFonts w:hint="eastAsia" w:ascii="宋体" w:hAnsi="宋体" w:cs="宋体"/>
                      <w:szCs w:val="21"/>
                    </w:rPr>
                  </w:pPr>
                </w:p>
              </w:tc>
              <w:tc>
                <w:tcPr>
                  <w:tcW w:w="2640" w:type="dxa"/>
                  <w:vAlign w:val="center"/>
                </w:tcPr>
                <w:p>
                  <w:pPr>
                    <w:spacing w:line="0" w:lineRule="atLeast"/>
                    <w:jc w:val="center"/>
                    <w:rPr>
                      <w:rFonts w:hint="eastAsia" w:ascii="宋体" w:hAnsi="宋体" w:cs="宋体"/>
                      <w:szCs w:val="21"/>
                    </w:rPr>
                  </w:pPr>
                  <w:r>
                    <w:rPr>
                      <w:rFonts w:hint="eastAsia" w:ascii="宋体" w:hAnsi="宋体" w:cs="宋体"/>
                      <w:szCs w:val="21"/>
                    </w:rPr>
                    <w:t>信息化作品10%</w:t>
                  </w:r>
                </w:p>
              </w:tc>
              <w:tc>
                <w:tcPr>
                  <w:tcW w:w="2075" w:type="dxa"/>
                  <w:vAlign w:val="center"/>
                </w:tcPr>
                <w:p>
                  <w:pPr>
                    <w:spacing w:line="0" w:lineRule="atLeast"/>
                    <w:jc w:val="center"/>
                    <w:rPr>
                      <w:rFonts w:hint="eastAsia" w:ascii="宋体" w:hAnsi="宋体" w:cs="宋体"/>
                      <w:szCs w:val="21"/>
                    </w:rPr>
                  </w:pPr>
                  <w:r>
                    <w:rPr>
                      <w:rFonts w:hint="eastAsia" w:ascii="宋体" w:hAnsi="宋体" w:cs="宋体"/>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0" w:lineRule="atLeast"/>
                    <w:jc w:val="center"/>
                    <w:rPr>
                      <w:rFonts w:hint="eastAsia" w:ascii="宋体" w:hAnsi="宋体" w:cs="宋体"/>
                      <w:szCs w:val="21"/>
                    </w:rPr>
                  </w:pPr>
                </w:p>
              </w:tc>
              <w:tc>
                <w:tcPr>
                  <w:tcW w:w="2640" w:type="dxa"/>
                  <w:vAlign w:val="center"/>
                </w:tcPr>
                <w:p>
                  <w:pPr>
                    <w:spacing w:line="0" w:lineRule="atLeast"/>
                    <w:jc w:val="center"/>
                    <w:rPr>
                      <w:rFonts w:hint="eastAsia" w:ascii="宋体" w:hAnsi="宋体" w:cs="宋体"/>
                      <w:szCs w:val="21"/>
                    </w:rPr>
                  </w:pPr>
                  <w:r>
                    <w:rPr>
                      <w:rFonts w:hint="eastAsia" w:ascii="宋体" w:hAnsi="宋体" w:cs="宋体"/>
                      <w:szCs w:val="21"/>
                    </w:rPr>
                    <w:t>高数应用论文10%</w:t>
                  </w:r>
                </w:p>
              </w:tc>
              <w:tc>
                <w:tcPr>
                  <w:tcW w:w="2075" w:type="dxa"/>
                  <w:vAlign w:val="center"/>
                </w:tcPr>
                <w:p>
                  <w:pPr>
                    <w:spacing w:line="0" w:lineRule="atLeast"/>
                    <w:jc w:val="center"/>
                    <w:rPr>
                      <w:rFonts w:hint="eastAsia" w:ascii="宋体" w:hAnsi="宋体" w:cs="宋体"/>
                      <w:szCs w:val="21"/>
                    </w:rPr>
                  </w:pPr>
                  <w:r>
                    <w:rPr>
                      <w:rFonts w:hint="eastAsia" w:ascii="宋体" w:hAnsi="宋体" w:cs="宋体"/>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spacing w:line="0" w:lineRule="atLeast"/>
                    <w:jc w:val="center"/>
                    <w:rPr>
                      <w:rFonts w:hint="eastAsia" w:ascii="宋体" w:hAnsi="宋体" w:cs="宋体"/>
                      <w:szCs w:val="21"/>
                    </w:rPr>
                  </w:pPr>
                </w:p>
              </w:tc>
              <w:tc>
                <w:tcPr>
                  <w:tcW w:w="2640" w:type="dxa"/>
                  <w:vAlign w:val="center"/>
                </w:tcPr>
                <w:p>
                  <w:pPr>
                    <w:spacing w:line="0" w:lineRule="atLeast"/>
                    <w:jc w:val="center"/>
                    <w:rPr>
                      <w:rFonts w:hint="eastAsia" w:ascii="宋体" w:hAnsi="宋体" w:cs="宋体"/>
                      <w:szCs w:val="21"/>
                    </w:rPr>
                  </w:pPr>
                  <w:r>
                    <w:rPr>
                      <w:rFonts w:hint="eastAsia" w:ascii="宋体" w:hAnsi="宋体" w:cs="宋体"/>
                      <w:szCs w:val="21"/>
                    </w:rPr>
                    <w:t>考试50%</w:t>
                  </w:r>
                </w:p>
              </w:tc>
              <w:tc>
                <w:tcPr>
                  <w:tcW w:w="2075" w:type="dxa"/>
                  <w:vAlign w:val="center"/>
                </w:tcPr>
                <w:p>
                  <w:pPr>
                    <w:spacing w:line="0" w:lineRule="atLeast"/>
                    <w:jc w:val="center"/>
                    <w:rPr>
                      <w:rFonts w:hint="eastAsia" w:ascii="宋体" w:hAnsi="宋体" w:cs="宋体"/>
                      <w:szCs w:val="21"/>
                    </w:rPr>
                  </w:pPr>
                  <w:r>
                    <w:rPr>
                      <w:rFonts w:hint="eastAsia" w:ascii="宋体" w:hAnsi="宋体" w:cs="宋体"/>
                      <w:szCs w:val="21"/>
                    </w:rPr>
                    <w:t>教师</w:t>
                  </w:r>
                </w:p>
              </w:tc>
            </w:tr>
          </w:tbl>
          <w:p>
            <w:pPr>
              <w:rPr>
                <w:rFonts w:hint="eastAsia" w:ascii="宋体" w:hAnsi="宋体"/>
                <w:b/>
                <w:szCs w:val="21"/>
              </w:rPr>
            </w:pPr>
            <w:r>
              <w:rPr>
                <w:rFonts w:hint="eastAsia" w:ascii="宋体" w:hAnsi="宋体"/>
                <w:b/>
                <w:szCs w:val="21"/>
              </w:rPr>
              <w:t>5.课程资源：</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1、选用教材：《新编高等数学》 尹光主编，北京邮电大学出版社出版。</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2、参考教材：《微积分基础与应用》秦道炬 李兰兰主编，电子科技大学出版社出版。高等教育出版社、中国财政经济出版社以及湖南教育出版社的教材。</w:t>
            </w:r>
          </w:p>
          <w:p>
            <w:pP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ascii="宋体" w:hAnsi="宋体"/>
                <w:b/>
                <w:szCs w:val="21"/>
              </w:rPr>
            </w:pPr>
            <w:r>
              <w:rPr>
                <w:b/>
                <w:bCs/>
                <w:szCs w:val="21"/>
              </w:rPr>
              <w:t>9</w:t>
            </w:r>
          </w:p>
        </w:tc>
        <w:tc>
          <w:tcPr>
            <w:tcW w:w="733" w:type="dxa"/>
            <w:vAlign w:val="center"/>
          </w:tcPr>
          <w:p>
            <w:pPr>
              <w:jc w:val="center"/>
              <w:rPr>
                <w:rFonts w:hint="eastAsia" w:ascii="宋体" w:hAnsi="宋体"/>
                <w:b/>
                <w:szCs w:val="21"/>
              </w:rPr>
            </w:pPr>
            <w:r>
              <w:rPr>
                <w:rFonts w:hint="eastAsia" w:ascii="宋体" w:hAnsi="宋体" w:cs="宋体"/>
                <w:b/>
                <w:bCs/>
                <w:szCs w:val="21"/>
              </w:rPr>
              <w:t>军事训练与军事理论</w:t>
            </w:r>
          </w:p>
        </w:tc>
        <w:tc>
          <w:tcPr>
            <w:tcW w:w="2471" w:type="dxa"/>
          </w:tcPr>
          <w:p>
            <w:pPr>
              <w:pStyle w:val="14"/>
              <w:spacing w:after="0"/>
              <w:ind w:left="0" w:leftChars="0"/>
              <w:rPr>
                <w:rFonts w:hint="eastAsia" w:ascii="宋体" w:hAnsi="宋体" w:cs="宋体"/>
                <w:b/>
                <w:bCs/>
                <w:sz w:val="21"/>
                <w:szCs w:val="21"/>
              </w:rPr>
            </w:pPr>
            <w:r>
              <w:rPr>
                <w:rFonts w:hint="eastAsia" w:ascii="宋体" w:hAnsi="宋体" w:cs="宋体"/>
                <w:b/>
                <w:bCs/>
                <w:sz w:val="21"/>
                <w:szCs w:val="21"/>
              </w:rPr>
              <w:t>素质目标：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通过本课程的教学，培养学生国防观念、国家安全意识和忧患危机意识，弘扬爱国主义精神、传承红色基因、提高学生综合国防素质。</w:t>
            </w:r>
          </w:p>
          <w:p>
            <w:pPr>
              <w:pStyle w:val="14"/>
              <w:spacing w:after="0"/>
              <w:ind w:left="0" w:leftChars="0"/>
              <w:rPr>
                <w:rFonts w:hint="eastAsia" w:ascii="宋体" w:hAnsi="宋体" w:cs="宋体"/>
                <w:b/>
                <w:bCs/>
                <w:sz w:val="21"/>
                <w:szCs w:val="21"/>
              </w:rPr>
            </w:pPr>
            <w:r>
              <w:rPr>
                <w:rFonts w:hint="eastAsia" w:ascii="宋体" w:hAnsi="宋体" w:cs="宋体"/>
                <w:b/>
                <w:bCs/>
                <w:sz w:val="21"/>
                <w:szCs w:val="21"/>
              </w:rPr>
              <w:t>知识目标：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通过本课程的教学，使学生掌握军事基础知识和基本军事技能，围绕立德树人根本任务和强军目标根本要求，着眼培育和践行社会主义核心价值观,以提升学生国防意识和军事素养为重点，为实施军民融合发展战略和建设国防后备力量服务。</w:t>
            </w:r>
          </w:p>
          <w:p>
            <w:pPr>
              <w:pStyle w:val="14"/>
              <w:spacing w:after="0"/>
              <w:ind w:left="0" w:leftChars="0"/>
              <w:rPr>
                <w:rFonts w:hint="eastAsia" w:ascii="宋体" w:hAnsi="宋体" w:cs="宋体"/>
                <w:b/>
                <w:bCs/>
                <w:sz w:val="21"/>
                <w:szCs w:val="21"/>
              </w:rPr>
            </w:pPr>
            <w:r>
              <w:rPr>
                <w:rFonts w:hint="eastAsia" w:ascii="宋体" w:hAnsi="宋体" w:cs="宋体"/>
                <w:b/>
                <w:bCs/>
                <w:sz w:val="21"/>
                <w:szCs w:val="21"/>
              </w:rPr>
              <w:t>能力目标：</w:t>
            </w:r>
          </w:p>
          <w:p>
            <w:pPr>
              <w:rPr>
                <w:rFonts w:hint="eastAsia" w:ascii="宋体" w:hAnsi="宋体"/>
                <w:b/>
                <w:szCs w:val="21"/>
              </w:rPr>
            </w:pPr>
            <w:r>
              <w:rPr>
                <w:rFonts w:hint="eastAsia" w:ascii="宋体" w:hAnsi="宋体" w:cs="宋体"/>
                <w:szCs w:val="21"/>
              </w:rPr>
              <w:t>通过本课程的教学，使学生掌握习近平强军思想和习近平总书记关于教育的重要论述，以及新时代军事战略方针和总体国家安全观。</w:t>
            </w:r>
          </w:p>
        </w:tc>
        <w:tc>
          <w:tcPr>
            <w:tcW w:w="5072" w:type="dxa"/>
          </w:tcPr>
          <w:p>
            <w:pPr>
              <w:pStyle w:val="14"/>
              <w:spacing w:after="0"/>
              <w:ind w:left="0" w:leftChars="0" w:firstLine="422" w:firstLineChars="200"/>
              <w:rPr>
                <w:rFonts w:hint="eastAsia" w:ascii="宋体" w:hAnsi="宋体" w:cs="宋体"/>
                <w:sz w:val="21"/>
                <w:szCs w:val="21"/>
              </w:rPr>
            </w:pPr>
            <w:r>
              <w:rPr>
                <w:rFonts w:hint="eastAsia" w:ascii="宋体" w:hAnsi="宋体" w:cs="宋体"/>
                <w:b/>
                <w:bCs/>
                <w:sz w:val="21"/>
                <w:szCs w:val="21"/>
              </w:rPr>
              <w:t>主要内容：</w:t>
            </w:r>
            <w:r>
              <w:rPr>
                <w:rFonts w:hint="eastAsia" w:ascii="宋体" w:hAnsi="宋体" w:cs="宋体"/>
                <w:sz w:val="21"/>
                <w:szCs w:val="21"/>
              </w:rPr>
              <w:t>（一）军事理论部分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3483"/>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97"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序号</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单元（或项目）内容</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97"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1</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第一章 中国国防</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7"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第二章 国家安全</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7"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3</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第三章 军事思想</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97"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4</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第四章 军事思想</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97"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5</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第五章 信息化装备</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4</w:t>
                  </w:r>
                </w:p>
              </w:tc>
            </w:tr>
          </w:tbl>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军事训练部分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3483"/>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6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序号</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单元（或项目）内容</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6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1</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军事训练</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112</w:t>
                  </w:r>
                </w:p>
              </w:tc>
            </w:tr>
          </w:tbl>
          <w:p>
            <w:pPr>
              <w:pStyle w:val="14"/>
              <w:spacing w:after="0"/>
              <w:ind w:left="0" w:leftChars="0"/>
              <w:rPr>
                <w:rFonts w:hint="eastAsia" w:ascii="宋体" w:hAnsi="宋体" w:cs="宋体"/>
                <w:b/>
                <w:bCs/>
                <w:sz w:val="21"/>
                <w:szCs w:val="21"/>
              </w:rPr>
            </w:pPr>
            <w:r>
              <w:rPr>
                <w:rFonts w:hint="eastAsia" w:ascii="宋体" w:hAnsi="宋体" w:cs="宋体"/>
                <w:b/>
                <w:bCs/>
                <w:sz w:val="21"/>
                <w:szCs w:val="21"/>
              </w:rPr>
              <w:t>教学要求：</w:t>
            </w:r>
          </w:p>
          <w:p>
            <w:pPr>
              <w:pStyle w:val="14"/>
              <w:spacing w:after="0"/>
              <w:ind w:left="0" w:leftChars="0"/>
              <w:rPr>
                <w:rFonts w:hint="eastAsia" w:ascii="宋体" w:hAnsi="宋体" w:cs="宋体"/>
                <w:b/>
                <w:bCs/>
                <w:sz w:val="21"/>
                <w:szCs w:val="21"/>
              </w:rPr>
            </w:pPr>
            <w:r>
              <w:rPr>
                <w:rFonts w:hint="eastAsia" w:ascii="宋体" w:hAnsi="宋体" w:cs="宋体"/>
                <w:b/>
                <w:bCs/>
                <w:sz w:val="21"/>
                <w:szCs w:val="21"/>
              </w:rPr>
              <w:t>1.教学条件：</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硬件：多媒体教学可以实现教学最优化；</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软件：调动社会资源，邀请军事方面知名专家举办专题讲座等各类活动补充教学形式。</w:t>
            </w:r>
          </w:p>
          <w:p>
            <w:pPr>
              <w:pStyle w:val="14"/>
              <w:spacing w:after="0"/>
              <w:ind w:left="0" w:leftChars="0"/>
              <w:rPr>
                <w:rFonts w:hint="eastAsia" w:ascii="宋体" w:hAnsi="宋体" w:cs="宋体"/>
                <w:b/>
                <w:bCs/>
                <w:sz w:val="21"/>
                <w:szCs w:val="21"/>
              </w:rPr>
            </w:pPr>
            <w:r>
              <w:rPr>
                <w:rFonts w:hint="eastAsia" w:ascii="宋体" w:hAnsi="宋体" w:cs="宋体"/>
                <w:b/>
                <w:bCs/>
                <w:sz w:val="21"/>
                <w:szCs w:val="21"/>
              </w:rPr>
              <w:t>2.教学方法：</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课堂讲授法；案例分析法；小组讨论法；情景教学法。</w:t>
            </w:r>
          </w:p>
          <w:p>
            <w:pPr>
              <w:pStyle w:val="14"/>
              <w:spacing w:after="0"/>
              <w:ind w:left="0" w:leftChars="0"/>
              <w:rPr>
                <w:rFonts w:hint="eastAsia" w:ascii="宋体" w:hAnsi="宋体" w:cs="宋体"/>
                <w:b/>
                <w:bCs/>
                <w:sz w:val="21"/>
                <w:szCs w:val="21"/>
              </w:rPr>
            </w:pPr>
            <w:r>
              <w:rPr>
                <w:rFonts w:hint="eastAsia" w:ascii="宋体" w:hAnsi="宋体" w:cs="宋体"/>
                <w:b/>
                <w:bCs/>
                <w:sz w:val="21"/>
                <w:szCs w:val="21"/>
              </w:rPr>
              <w:t>3.师资要求：</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岗位能力/专业知识</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本课程的教师具有军事方面的专业知识，对本课程的讲授有指教经验，能够熟练掌握本课程的知识结构。同时能采用多种教学方法来达到良好的教学效果。</w:t>
            </w:r>
          </w:p>
          <w:p>
            <w:pPr>
              <w:pStyle w:val="14"/>
              <w:spacing w:after="0"/>
              <w:ind w:left="0" w:leftChars="0"/>
              <w:rPr>
                <w:rFonts w:hint="eastAsia" w:ascii="宋体" w:hAnsi="宋体" w:cs="宋体"/>
                <w:b/>
                <w:bCs/>
                <w:sz w:val="21"/>
                <w:szCs w:val="21"/>
              </w:rPr>
            </w:pPr>
            <w:r>
              <w:rPr>
                <w:rFonts w:hint="eastAsia" w:ascii="宋体" w:hAnsi="宋体" w:cs="宋体"/>
                <w:b/>
                <w:bCs/>
                <w:sz w:val="21"/>
                <w:szCs w:val="21"/>
              </w:rPr>
              <w:t>4.考核方式：</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考核分为军事训练与军事理论两部分。军事训练占50%，军事理论占50%。</w:t>
            </w:r>
          </w:p>
          <w:p>
            <w:pPr>
              <w:pStyle w:val="14"/>
              <w:spacing w:after="0"/>
              <w:ind w:left="0" w:leftChars="0"/>
              <w:rPr>
                <w:rFonts w:hint="eastAsia" w:ascii="宋体" w:hAnsi="宋体" w:cs="宋体"/>
                <w:b/>
                <w:bCs/>
                <w:sz w:val="21"/>
                <w:szCs w:val="21"/>
              </w:rPr>
            </w:pPr>
            <w:r>
              <w:rPr>
                <w:rFonts w:hint="eastAsia" w:ascii="宋体" w:hAnsi="宋体" w:cs="宋体"/>
                <w:b/>
                <w:bCs/>
                <w:sz w:val="21"/>
                <w:szCs w:val="21"/>
              </w:rPr>
              <w:t>5.课程资源：</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国家十四五规划教材。</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信息化教学资源建设，如多媒体课件、多媒体素材、电子图书等。</w:t>
            </w:r>
          </w:p>
          <w:p>
            <w:pPr>
              <w:rPr>
                <w:rFonts w:hint="eastAsia" w:ascii="宋体" w:hAnsi="宋体"/>
                <w:b/>
                <w:szCs w:val="21"/>
              </w:rPr>
            </w:pPr>
            <w:r>
              <w:rPr>
                <w:rFonts w:hint="eastAsia" w:ascii="宋体" w:hAnsi="宋体" w:cs="宋体"/>
                <w:szCs w:val="21"/>
              </w:rPr>
              <w:t>学校图书馆有足量的军事类图书。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pStyle w:val="14"/>
              <w:spacing w:after="0"/>
              <w:ind w:left="0" w:leftChars="0" w:firstLine="422" w:firstLineChars="200"/>
              <w:jc w:val="center"/>
              <w:rPr>
                <w:rFonts w:hint="eastAsia" w:ascii="宋体" w:hAnsi="宋体" w:cs="宋体"/>
                <w:b/>
                <w:bCs/>
                <w:sz w:val="21"/>
                <w:szCs w:val="21"/>
              </w:rPr>
            </w:pPr>
            <w:r>
              <w:rPr>
                <w:rFonts w:hint="eastAsia" w:ascii="宋体" w:hAnsi="宋体" w:cs="宋体"/>
                <w:b/>
                <w:bCs/>
                <w:sz w:val="21"/>
                <w:szCs w:val="21"/>
              </w:rPr>
              <w:t>2</w:t>
            </w:r>
          </w:p>
          <w:p>
            <w:pPr>
              <w:jc w:val="center"/>
              <w:rPr>
                <w:rFonts w:ascii="宋体" w:hAnsi="宋体"/>
                <w:b/>
                <w:szCs w:val="21"/>
              </w:rPr>
            </w:pPr>
            <w:r>
              <w:rPr>
                <w:rFonts w:hint="eastAsia"/>
                <w:b/>
                <w:bCs/>
              </w:rPr>
              <w:t>1</w:t>
            </w:r>
            <w:r>
              <w:rPr>
                <w:b/>
                <w:bCs/>
              </w:rPr>
              <w:t>0</w:t>
            </w:r>
          </w:p>
        </w:tc>
        <w:tc>
          <w:tcPr>
            <w:tcW w:w="733" w:type="dxa"/>
            <w:vAlign w:val="center"/>
          </w:tcPr>
          <w:p>
            <w:pPr>
              <w:jc w:val="center"/>
              <w:rPr>
                <w:rFonts w:hint="eastAsia" w:ascii="宋体" w:hAnsi="宋体"/>
                <w:b/>
                <w:szCs w:val="21"/>
              </w:rPr>
            </w:pPr>
            <w:r>
              <w:rPr>
                <w:rFonts w:hint="eastAsia" w:ascii="宋体" w:hAnsi="宋体" w:cs="宋体"/>
                <w:b/>
                <w:bCs/>
                <w:szCs w:val="21"/>
              </w:rPr>
              <w:t>安全教育</w:t>
            </w:r>
          </w:p>
        </w:tc>
        <w:tc>
          <w:tcPr>
            <w:tcW w:w="2471" w:type="dxa"/>
          </w:tcPr>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素质目标：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通过安全教育，学生应当树立起安全第一的意识，树立积极正确的安全观，把安全问题与个人发展和国家需要、社会发展相结合，为构筑平安人生主动付出积极的努力。</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知识目标：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通过安全教育，学生应当了解安全基本知识，掌握与安全问题相关的法律法规和校纪校规，安全问题所包含的基本内容，安全问题的社会、校园环境：了解安全信息、相关的安全问题分类知识以及安全保障的基本知识。</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能力目标：</w:t>
            </w:r>
          </w:p>
          <w:p>
            <w:pPr>
              <w:rPr>
                <w:rFonts w:hint="eastAsia" w:ascii="宋体" w:hAnsi="宋体"/>
                <w:b/>
                <w:szCs w:val="21"/>
              </w:rPr>
            </w:pPr>
            <w:r>
              <w:rPr>
                <w:rFonts w:hint="eastAsia" w:ascii="宋体" w:hAnsi="宋体" w:cs="宋体"/>
                <w:szCs w:val="21"/>
              </w:rPr>
              <w:t>通过安全教育，学生应当掌握安全防范技能、安全信息搜索与安全管理技能。掌握以安全为前提的自我保护技能、沟通技能、问题解决技能等。</w:t>
            </w:r>
          </w:p>
        </w:tc>
        <w:tc>
          <w:tcPr>
            <w:tcW w:w="5072" w:type="dxa"/>
          </w:tcPr>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 xml:space="preserve">主要内容：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3483"/>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51"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序号</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单元（或项目）内容</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51"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1</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第一章</w:t>
                  </w:r>
                  <w:r>
                    <w:rPr>
                      <w:rFonts w:hint="eastAsia" w:ascii="宋体" w:hAnsi="宋体" w:cs="宋体"/>
                      <w:sz w:val="21"/>
                      <w:szCs w:val="21"/>
                    </w:rPr>
                    <w:tab/>
                  </w:r>
                  <w:r>
                    <w:rPr>
                      <w:rFonts w:hint="eastAsia" w:ascii="宋体" w:hAnsi="宋体" w:cs="宋体"/>
                      <w:sz w:val="21"/>
                      <w:szCs w:val="21"/>
                    </w:rPr>
                    <w:t>大学生安全教育概述</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51"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第二章</w:t>
                  </w:r>
                  <w:r>
                    <w:rPr>
                      <w:rFonts w:hint="eastAsia" w:ascii="宋体" w:hAnsi="宋体" w:cs="宋体"/>
                      <w:sz w:val="21"/>
                      <w:szCs w:val="21"/>
                    </w:rPr>
                    <w:tab/>
                  </w:r>
                  <w:r>
                    <w:rPr>
                      <w:rFonts w:hint="eastAsia" w:ascii="宋体" w:hAnsi="宋体" w:cs="宋体"/>
                      <w:sz w:val="21"/>
                      <w:szCs w:val="21"/>
                    </w:rPr>
                    <w:t>关注与维护国家安全</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51"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3</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第三章</w:t>
                  </w:r>
                  <w:r>
                    <w:rPr>
                      <w:rFonts w:hint="eastAsia" w:ascii="宋体" w:hAnsi="宋体" w:cs="宋体"/>
                      <w:sz w:val="21"/>
                      <w:szCs w:val="21"/>
                    </w:rPr>
                    <w:tab/>
                  </w:r>
                  <w:r>
                    <w:rPr>
                      <w:rFonts w:hint="eastAsia" w:ascii="宋体" w:hAnsi="宋体" w:cs="宋体"/>
                      <w:sz w:val="21"/>
                      <w:szCs w:val="21"/>
                    </w:rPr>
                    <w:t>珍爱生命与人身安全</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51"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4</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第四章</w:t>
                  </w:r>
                  <w:r>
                    <w:rPr>
                      <w:rFonts w:hint="eastAsia" w:ascii="宋体" w:hAnsi="宋体" w:cs="宋体"/>
                      <w:sz w:val="21"/>
                      <w:szCs w:val="21"/>
                    </w:rPr>
                    <w:tab/>
                  </w:r>
                  <w:r>
                    <w:rPr>
                      <w:rFonts w:hint="eastAsia" w:ascii="宋体" w:hAnsi="宋体" w:cs="宋体"/>
                      <w:sz w:val="21"/>
                      <w:szCs w:val="21"/>
                    </w:rPr>
                    <w:t>防范侵害与财产安全</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51"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5</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第五章</w:t>
                  </w:r>
                  <w:r>
                    <w:rPr>
                      <w:rFonts w:hint="eastAsia" w:ascii="宋体" w:hAnsi="宋体" w:cs="宋体"/>
                      <w:sz w:val="21"/>
                      <w:szCs w:val="21"/>
                    </w:rPr>
                    <w:tab/>
                  </w:r>
                  <w:r>
                    <w:rPr>
                      <w:rFonts w:hint="eastAsia" w:ascii="宋体" w:hAnsi="宋体" w:cs="宋体"/>
                      <w:sz w:val="21"/>
                      <w:szCs w:val="21"/>
                    </w:rPr>
                    <w:t>防火知识与消防安全</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51"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6</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第六章</w:t>
                  </w:r>
                  <w:r>
                    <w:rPr>
                      <w:rFonts w:hint="eastAsia" w:ascii="宋体" w:hAnsi="宋体" w:cs="宋体"/>
                      <w:sz w:val="21"/>
                      <w:szCs w:val="21"/>
                    </w:rPr>
                    <w:tab/>
                  </w:r>
                  <w:r>
                    <w:rPr>
                      <w:rFonts w:hint="eastAsia" w:ascii="宋体" w:hAnsi="宋体" w:cs="宋体"/>
                      <w:sz w:val="21"/>
                      <w:szCs w:val="21"/>
                    </w:rPr>
                    <w:t>突发公共事件与安全</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51"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7</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第七章</w:t>
                  </w:r>
                  <w:r>
                    <w:rPr>
                      <w:rFonts w:hint="eastAsia" w:ascii="宋体" w:hAnsi="宋体" w:cs="宋体"/>
                      <w:sz w:val="21"/>
                      <w:szCs w:val="21"/>
                    </w:rPr>
                    <w:tab/>
                  </w:r>
                  <w:r>
                    <w:rPr>
                      <w:rFonts w:hint="eastAsia" w:ascii="宋体" w:hAnsi="宋体" w:cs="宋体"/>
                      <w:sz w:val="21"/>
                      <w:szCs w:val="21"/>
                    </w:rPr>
                    <w:t>网络侵害与安全预防</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51"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8</w:t>
                  </w:r>
                </w:p>
              </w:tc>
              <w:tc>
                <w:tcPr>
                  <w:tcW w:w="3483" w:type="dxa"/>
                  <w:vAlign w:val="center"/>
                </w:tcPr>
                <w:p>
                  <w:pPr>
                    <w:pStyle w:val="14"/>
                    <w:spacing w:after="0"/>
                    <w:ind w:left="0" w:leftChars="0" w:firstLine="420" w:firstLineChars="200"/>
                    <w:jc w:val="center"/>
                    <w:rPr>
                      <w:rFonts w:hint="eastAsia" w:ascii="宋体" w:hAnsi="宋体" w:cs="宋体"/>
                      <w:sz w:val="21"/>
                      <w:szCs w:val="21"/>
                    </w:rPr>
                  </w:pPr>
                  <w:r>
                    <w:rPr>
                      <w:rFonts w:hint="eastAsia" w:ascii="宋体" w:hAnsi="宋体" w:cs="宋体"/>
                      <w:sz w:val="21"/>
                      <w:szCs w:val="21"/>
                    </w:rPr>
                    <w:t>第八章</w:t>
                  </w:r>
                  <w:r>
                    <w:rPr>
                      <w:rFonts w:hint="eastAsia" w:ascii="宋体" w:hAnsi="宋体" w:cs="宋体"/>
                      <w:sz w:val="21"/>
                      <w:szCs w:val="21"/>
                    </w:rPr>
                    <w:tab/>
                  </w:r>
                  <w:r>
                    <w:rPr>
                      <w:rFonts w:hint="eastAsia" w:ascii="宋体" w:hAnsi="宋体" w:cs="宋体"/>
                      <w:sz w:val="21"/>
                      <w:szCs w:val="21"/>
                    </w:rPr>
                    <w:t>自护自救常识</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bl>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教学要求：</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1.教学条件：</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硬件：多媒体教学可以实现教学最优化；</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软件：调动社会资源，邀请安全教育方面知名专家举办专题讲座等各类活动补充教学形式。</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2.教学方法：</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课堂讲授法；案例分析法；小组讨论法；情景教学法。</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3.师资要求：</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岗位能力/专业知识</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本课程的教师具有学生管理方面的专业知识，对本课程的讲授有指教经验，能够熟练掌握本课程的知识结构。同时能采用多种教学方法来达到良好的教学效果。</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4.考核方式：</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考核分为视频学习与章节测验两部分。视频学习占50%，章节测验占50%。</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5.课程资源：</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国家十四五规划教材。</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信息化教学资源建设，如多媒体课件、多媒体素材、电子图书等。</w:t>
            </w:r>
          </w:p>
          <w:p>
            <w:pPr>
              <w:rPr>
                <w:rFonts w:hint="eastAsia" w:ascii="宋体" w:hAnsi="宋体"/>
                <w:b/>
                <w:szCs w:val="21"/>
              </w:rPr>
            </w:pPr>
            <w:r>
              <w:rPr>
                <w:rFonts w:hint="eastAsia" w:ascii="宋体" w:hAnsi="宋体" w:cs="宋体"/>
                <w:szCs w:val="21"/>
              </w:rPr>
              <w:t>学校图书馆其它有关安全方面的书籍和资料。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pStyle w:val="14"/>
              <w:spacing w:after="0"/>
              <w:ind w:left="0" w:leftChars="0" w:firstLine="422" w:firstLineChars="200"/>
              <w:jc w:val="center"/>
              <w:rPr>
                <w:rFonts w:hint="eastAsia" w:ascii="宋体" w:hAnsi="宋体" w:cs="宋体"/>
                <w:b/>
                <w:bCs/>
                <w:sz w:val="21"/>
                <w:szCs w:val="21"/>
              </w:rPr>
            </w:pPr>
            <w:r>
              <w:rPr>
                <w:rFonts w:hint="eastAsia" w:ascii="宋体" w:hAnsi="宋体" w:cs="宋体"/>
                <w:b/>
                <w:bCs/>
                <w:sz w:val="21"/>
                <w:szCs w:val="21"/>
              </w:rPr>
              <w:t>8</w:t>
            </w:r>
            <w:r>
              <w:rPr>
                <w:rFonts w:ascii="宋体" w:hAnsi="宋体" w:cs="宋体"/>
                <w:b/>
                <w:bCs/>
                <w:sz w:val="21"/>
                <w:szCs w:val="21"/>
              </w:rPr>
              <w:t>11</w:t>
            </w:r>
          </w:p>
        </w:tc>
        <w:tc>
          <w:tcPr>
            <w:tcW w:w="733" w:type="dxa"/>
            <w:vAlign w:val="center"/>
          </w:tcPr>
          <w:p>
            <w:pPr>
              <w:pStyle w:val="14"/>
              <w:spacing w:after="0"/>
              <w:ind w:left="0" w:leftChars="0"/>
              <w:jc w:val="center"/>
              <w:rPr>
                <w:rFonts w:hint="eastAsia" w:ascii="宋体" w:hAnsi="宋体" w:cs="宋体"/>
                <w:b/>
                <w:bCs/>
                <w:sz w:val="21"/>
                <w:szCs w:val="21"/>
              </w:rPr>
            </w:pPr>
            <w:r>
              <w:rPr>
                <w:rFonts w:hint="eastAsia" w:ascii="宋体" w:hAnsi="宋体" w:cs="宋体"/>
                <w:b/>
                <w:bCs/>
                <w:sz w:val="21"/>
                <w:szCs w:val="21"/>
              </w:rPr>
              <w:t>心理健康教育</w:t>
            </w:r>
          </w:p>
        </w:tc>
        <w:tc>
          <w:tcPr>
            <w:tcW w:w="2471" w:type="dxa"/>
          </w:tcPr>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素质目标：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通过本课程的教学，培养学生树立心理健康发展的自主意识，了解自身的心理特点和性格特征，客观评价自己的身体条件、心理状况、行为能力，提高学生正确认识自己、接纳自己的能力，养成学生在遇到心理问题时能够进行自我调适或寻求帮助的习惯，从而能够积极探索适合自己并适应社会的生活状态。</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知识目标：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掌握大学生日常心理问题自我调适的基本知识;了解大学阶段人的心理发展特征及异常表现;理解心理学的有关理论和基本概念，明确心理健康的标准及意义。</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能力目标：</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通过本课程的教学，使学生掌握自我探索技能，心理调适技能及心理发展技能。如学习发展技能、环境适应技能、压力管理技能、沟通技能、问题解决技能、自我管理技能、人际交往技能和生涯规划技能等。</w:t>
            </w:r>
          </w:p>
        </w:tc>
        <w:tc>
          <w:tcPr>
            <w:tcW w:w="5072" w:type="dxa"/>
          </w:tcPr>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主要内容：</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483"/>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85"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序号</w:t>
                  </w:r>
                </w:p>
              </w:tc>
              <w:tc>
                <w:tcPr>
                  <w:tcW w:w="3483"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单元（或项目）内容</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85"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1</w:t>
                  </w:r>
                </w:p>
              </w:tc>
              <w:tc>
                <w:tcPr>
                  <w:tcW w:w="3483" w:type="dxa"/>
                  <w:vAlign w:val="center"/>
                </w:tcPr>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第一章大学生心理健康概述</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85"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c>
                <w:tcPr>
                  <w:tcW w:w="3483" w:type="dxa"/>
                  <w:vAlign w:val="center"/>
                </w:tcPr>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第二章健康自我意识的发展</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85"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3</w:t>
                  </w:r>
                </w:p>
              </w:tc>
              <w:tc>
                <w:tcPr>
                  <w:tcW w:w="3483" w:type="dxa"/>
                  <w:vAlign w:val="center"/>
                </w:tcPr>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第三章积极有效的情绪管理</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85"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4</w:t>
                  </w:r>
                </w:p>
              </w:tc>
              <w:tc>
                <w:tcPr>
                  <w:tcW w:w="3483" w:type="dxa"/>
                  <w:vAlign w:val="center"/>
                </w:tcPr>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第四章塑造“新”人格——大学生人格发展</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85"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5</w:t>
                  </w:r>
                </w:p>
              </w:tc>
              <w:tc>
                <w:tcPr>
                  <w:tcW w:w="3483" w:type="dxa"/>
                  <w:vAlign w:val="center"/>
                </w:tcPr>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第五章沟通“心”技巧——大学生人际沟通与交往</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85"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6</w:t>
                  </w:r>
                </w:p>
              </w:tc>
              <w:tc>
                <w:tcPr>
                  <w:tcW w:w="3483" w:type="dxa"/>
                  <w:vAlign w:val="center"/>
                </w:tcPr>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第六章培养“心”能力——学习与大学生心理健康</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85"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7</w:t>
                  </w:r>
                </w:p>
              </w:tc>
              <w:tc>
                <w:tcPr>
                  <w:tcW w:w="3483" w:type="dxa"/>
                  <w:vAlign w:val="center"/>
                </w:tcPr>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第七章恋爱“新”观念——大学生恋爱心理和性心理健康</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85"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8</w:t>
                  </w:r>
                </w:p>
              </w:tc>
              <w:tc>
                <w:tcPr>
                  <w:tcW w:w="3483" w:type="dxa"/>
                  <w:vAlign w:val="center"/>
                </w:tcPr>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第八章生命“新”关怀——珍爱生命，积极应对压力</w:t>
                  </w:r>
                </w:p>
              </w:tc>
              <w:tc>
                <w:tcPr>
                  <w:tcW w:w="679" w:type="dxa"/>
                  <w:vAlign w:val="center"/>
                </w:tcPr>
                <w:p>
                  <w:pPr>
                    <w:pStyle w:val="14"/>
                    <w:spacing w:after="0"/>
                    <w:ind w:left="0" w:leftChars="0"/>
                    <w:jc w:val="center"/>
                    <w:rPr>
                      <w:rFonts w:hint="eastAsia" w:ascii="宋体" w:hAnsi="宋体" w:cs="宋体"/>
                      <w:sz w:val="21"/>
                      <w:szCs w:val="21"/>
                    </w:rPr>
                  </w:pPr>
                  <w:r>
                    <w:rPr>
                      <w:rFonts w:hint="eastAsia" w:ascii="宋体" w:hAnsi="宋体" w:cs="宋体"/>
                      <w:sz w:val="21"/>
                      <w:szCs w:val="21"/>
                    </w:rPr>
                    <w:t>2</w:t>
                  </w:r>
                </w:p>
              </w:tc>
            </w:tr>
          </w:tbl>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教学要求：</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1.教学条件：</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硬件：多媒体教学可以实现教学最优化</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软件：调动社会资源，聘请有关专家，根据不同层次、不同年级学生的实际需要，邀请心理学知名专家举办专题讲座等各类活动补充教学形式。</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2.教学方法：</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课堂讲授法；案例分析法；小组讨论法；心理测试法；情景教学法</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3.师资要求：</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（1）岗位能力/专业知识</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本课程的教师具有心理学专业背景，对本课程的讲授有指教经验，能够熟练掌握本课程的知识结构。同时具备丰富的心理学知识，能熟练将其运用于教学，采用多种教学方法来达到良好的教学效果。</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（2）人格魅力</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教师的品格魅力将吸引学生，一个拥有渊博的专业知识，较强的教学能力及优雅风度的教师必然会赢得学生的喜爱，学生往往会将对老师的尊敬和喜爱转化为对该教师所教学学科的喜爱。最终在学习中提升自己的心理健康水平，更好地学习与生活。</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4.考核方式：</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考核的方式为论文或大作业形式的考试。期末考试的成绩占60%，平时成绩占40%。平时成绩包括考勤、作业、提问、小组活动考核各占10%。</w:t>
            </w:r>
          </w:p>
          <w:p>
            <w:pPr>
              <w:pStyle w:val="14"/>
              <w:spacing w:after="0"/>
              <w:ind w:left="0" w:leftChars="0"/>
              <w:jc w:val="left"/>
              <w:rPr>
                <w:rFonts w:hint="eastAsia" w:ascii="宋体" w:hAnsi="宋体" w:cs="宋体"/>
                <w:b/>
                <w:bCs/>
                <w:sz w:val="21"/>
                <w:szCs w:val="21"/>
              </w:rPr>
            </w:pPr>
            <w:r>
              <w:rPr>
                <w:rFonts w:hint="eastAsia" w:ascii="宋体" w:hAnsi="宋体" w:cs="宋体"/>
                <w:b/>
                <w:bCs/>
                <w:sz w:val="21"/>
                <w:szCs w:val="21"/>
              </w:rPr>
              <w:t>5.课程资源：</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国家十四五规划教材。</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信息化教学资源建设，如多媒体课件、多媒体素材、电子图书、仿真软件等。</w:t>
            </w:r>
          </w:p>
          <w:p>
            <w:pPr>
              <w:pStyle w:val="14"/>
              <w:spacing w:after="0"/>
              <w:ind w:left="0" w:leftChars="0" w:firstLine="420" w:firstLineChars="200"/>
              <w:rPr>
                <w:rFonts w:hint="eastAsia" w:ascii="宋体" w:hAnsi="宋体" w:cs="宋体"/>
                <w:sz w:val="21"/>
                <w:szCs w:val="21"/>
              </w:rPr>
            </w:pPr>
            <w:r>
              <w:rPr>
                <w:rFonts w:hint="eastAsia" w:ascii="宋体" w:hAnsi="宋体" w:cs="宋体"/>
                <w:sz w:val="21"/>
                <w:szCs w:val="21"/>
              </w:rPr>
              <w:t>学校图书馆有足量的心理学图书，满足学生涉猎心理学知识的需要。学生们可以从这些书籍中了解到与自身相关的心理学知识，让自身心理素质得到更好地提升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b/>
                <w:bCs/>
              </w:rPr>
            </w:pPr>
            <w:r>
              <w:rPr>
                <w:rFonts w:hint="eastAsia" w:ascii="宋体" w:hAnsi="宋体" w:cs="宋体"/>
                <w:b/>
                <w:bCs/>
                <w:szCs w:val="21"/>
              </w:rPr>
              <w:t>1</w:t>
            </w:r>
            <w:r>
              <w:rPr>
                <w:rFonts w:ascii="宋体" w:hAnsi="宋体" w:cs="宋体"/>
                <w:b/>
                <w:bCs/>
                <w:szCs w:val="21"/>
              </w:rPr>
              <w:t>2</w:t>
            </w:r>
          </w:p>
        </w:tc>
        <w:tc>
          <w:tcPr>
            <w:tcW w:w="733" w:type="dxa"/>
            <w:vAlign w:val="center"/>
          </w:tcPr>
          <w:p>
            <w:pPr>
              <w:pStyle w:val="14"/>
              <w:spacing w:after="0"/>
              <w:ind w:left="0" w:leftChars="0"/>
              <w:jc w:val="center"/>
              <w:rPr>
                <w:rFonts w:hint="eastAsia" w:ascii="宋体" w:hAnsi="宋体" w:cs="宋体"/>
                <w:b/>
                <w:bCs/>
                <w:sz w:val="21"/>
                <w:szCs w:val="21"/>
              </w:rPr>
            </w:pPr>
            <w:r>
              <w:rPr>
                <w:rFonts w:hint="eastAsia" w:ascii="宋体" w:hAnsi="宋体" w:cs="宋体"/>
                <w:b/>
                <w:bCs/>
                <w:sz w:val="21"/>
                <w:szCs w:val="21"/>
              </w:rPr>
              <w:t>劳动教育</w:t>
            </w:r>
          </w:p>
        </w:tc>
        <w:tc>
          <w:tcPr>
            <w:tcW w:w="2471" w:type="dxa"/>
          </w:tcPr>
          <w:p>
            <w:pPr>
              <w:pStyle w:val="157"/>
              <w:ind w:firstLine="0" w:firstLineChars="0"/>
              <w:rPr>
                <w:rFonts w:hint="eastAsia"/>
                <w:b/>
                <w:bCs/>
                <w:kern w:val="2"/>
                <w:sz w:val="21"/>
                <w:szCs w:val="21"/>
              </w:rPr>
            </w:pPr>
            <w:r>
              <w:rPr>
                <w:rFonts w:hint="eastAsia"/>
                <w:b/>
                <w:bCs/>
                <w:kern w:val="2"/>
                <w:sz w:val="21"/>
                <w:szCs w:val="21"/>
              </w:rPr>
              <w:t>素质目标：</w:t>
            </w:r>
          </w:p>
          <w:p>
            <w:pPr>
              <w:pStyle w:val="157"/>
              <w:ind w:firstLine="0" w:firstLineChars="0"/>
              <w:rPr>
                <w:rFonts w:hint="eastAsia"/>
                <w:kern w:val="2"/>
                <w:sz w:val="21"/>
                <w:szCs w:val="21"/>
              </w:rPr>
            </w:pPr>
            <w:r>
              <w:rPr>
                <w:rFonts w:hint="eastAsia"/>
                <w:kern w:val="2"/>
                <w:sz w:val="21"/>
                <w:szCs w:val="21"/>
              </w:rPr>
              <w:t>（1）规范操作习惯，正确、规范使用工具、量具和仪器；</w:t>
            </w:r>
          </w:p>
          <w:p>
            <w:pPr>
              <w:pStyle w:val="157"/>
              <w:ind w:firstLine="0" w:firstLineChars="0"/>
              <w:rPr>
                <w:rFonts w:hint="eastAsia"/>
                <w:kern w:val="2"/>
                <w:sz w:val="21"/>
                <w:szCs w:val="21"/>
              </w:rPr>
            </w:pPr>
            <w:r>
              <w:rPr>
                <w:rFonts w:hint="eastAsia"/>
                <w:kern w:val="2"/>
                <w:sz w:val="21"/>
                <w:szCs w:val="21"/>
              </w:rPr>
              <w:t>（2）良好职业行为，正确做事，做正确的事，加强职业道德意识；</w:t>
            </w:r>
          </w:p>
          <w:p>
            <w:pPr>
              <w:pStyle w:val="157"/>
              <w:ind w:firstLine="0" w:firstLineChars="0"/>
              <w:rPr>
                <w:kern w:val="2"/>
                <w:sz w:val="21"/>
                <w:szCs w:val="21"/>
              </w:rPr>
            </w:pPr>
            <w:r>
              <w:rPr>
                <w:rFonts w:hint="eastAsia"/>
                <w:kern w:val="2"/>
                <w:sz w:val="21"/>
                <w:szCs w:val="21"/>
              </w:rPr>
              <w:t>（3）团结协作精神，互相帮助、共同学习、共同达成目标。</w:t>
            </w:r>
          </w:p>
          <w:p>
            <w:pPr>
              <w:pStyle w:val="157"/>
              <w:ind w:firstLine="0" w:firstLineChars="0"/>
              <w:rPr>
                <w:rFonts w:hint="eastAsia"/>
                <w:b/>
                <w:bCs/>
                <w:kern w:val="2"/>
                <w:sz w:val="21"/>
                <w:szCs w:val="21"/>
              </w:rPr>
            </w:pPr>
            <w:r>
              <w:rPr>
                <w:rFonts w:hint="eastAsia"/>
                <w:b/>
                <w:bCs/>
                <w:kern w:val="2"/>
                <w:sz w:val="21"/>
                <w:szCs w:val="21"/>
              </w:rPr>
              <w:t>知识目标：</w:t>
            </w:r>
          </w:p>
          <w:p>
            <w:pPr>
              <w:pStyle w:val="157"/>
              <w:ind w:firstLine="0" w:firstLineChars="0"/>
              <w:rPr>
                <w:kern w:val="2"/>
                <w:sz w:val="21"/>
                <w:szCs w:val="21"/>
              </w:rPr>
            </w:pPr>
            <w:r>
              <w:rPr>
                <w:rFonts w:hint="eastAsia"/>
                <w:kern w:val="2"/>
                <w:sz w:val="21"/>
                <w:szCs w:val="21"/>
              </w:rPr>
              <w:t>（1）了解机电设备拆装安全文明生产的基本内容与企业 6S 管理规章制度；</w:t>
            </w:r>
          </w:p>
          <w:p>
            <w:pPr>
              <w:pStyle w:val="157"/>
              <w:ind w:firstLine="0" w:firstLineChars="0"/>
              <w:rPr>
                <w:kern w:val="2"/>
                <w:sz w:val="21"/>
                <w:szCs w:val="21"/>
              </w:rPr>
            </w:pPr>
            <w:r>
              <w:rPr>
                <w:rFonts w:hint="eastAsia"/>
                <w:kern w:val="2"/>
                <w:sz w:val="21"/>
                <w:szCs w:val="21"/>
              </w:rPr>
              <w:t>（2）掌握机电设备机械结构拆装、检测与维修工作中各种常用工具、量具和仪器的种类及使用方法；</w:t>
            </w:r>
          </w:p>
          <w:p>
            <w:pPr>
              <w:pStyle w:val="157"/>
              <w:ind w:firstLine="0" w:firstLineChars="0"/>
              <w:rPr>
                <w:rFonts w:hint="eastAsia"/>
                <w:kern w:val="2"/>
                <w:sz w:val="21"/>
                <w:szCs w:val="21"/>
              </w:rPr>
            </w:pPr>
            <w:r>
              <w:rPr>
                <w:rFonts w:hint="eastAsia"/>
                <w:kern w:val="2"/>
                <w:sz w:val="21"/>
                <w:szCs w:val="21"/>
              </w:rPr>
              <w:t>（3）掌握机电设备典型机械结构的拆装方法以及拆装工艺卡片的制定与填写方法；</w:t>
            </w:r>
          </w:p>
          <w:p>
            <w:pPr>
              <w:pStyle w:val="157"/>
              <w:ind w:firstLine="0" w:firstLineChars="0"/>
              <w:rPr>
                <w:kern w:val="2"/>
                <w:sz w:val="21"/>
                <w:szCs w:val="21"/>
              </w:rPr>
            </w:pPr>
            <w:r>
              <w:rPr>
                <w:rFonts w:hint="eastAsia"/>
                <w:kern w:val="2"/>
                <w:sz w:val="21"/>
                <w:szCs w:val="21"/>
              </w:rPr>
              <w:t>（4）掌握机电设备常用精度检测与精度调整方法；</w:t>
            </w:r>
          </w:p>
          <w:p>
            <w:pPr>
              <w:pStyle w:val="157"/>
              <w:ind w:firstLine="0" w:firstLineChars="0"/>
              <w:rPr>
                <w:rFonts w:hint="eastAsia"/>
                <w:kern w:val="2"/>
                <w:sz w:val="21"/>
                <w:szCs w:val="21"/>
              </w:rPr>
            </w:pPr>
            <w:r>
              <w:rPr>
                <w:rFonts w:hint="eastAsia"/>
                <w:kern w:val="2"/>
                <w:sz w:val="21"/>
                <w:szCs w:val="21"/>
              </w:rPr>
              <w:t>（5）掌握机电设备机械零部件的失效分析诊断与常用维修方法；</w:t>
            </w:r>
          </w:p>
          <w:p>
            <w:pPr>
              <w:pStyle w:val="157"/>
              <w:ind w:firstLine="0" w:firstLineChars="0"/>
              <w:rPr>
                <w:rFonts w:hint="eastAsia"/>
                <w:kern w:val="2"/>
                <w:sz w:val="21"/>
                <w:szCs w:val="21"/>
              </w:rPr>
            </w:pPr>
            <w:r>
              <w:rPr>
                <w:rFonts w:hint="eastAsia"/>
                <w:kern w:val="2"/>
                <w:sz w:val="21"/>
                <w:szCs w:val="21"/>
              </w:rPr>
              <w:t>（6）掌握机电设备的安装以及日常维护与保养方法。。</w:t>
            </w:r>
          </w:p>
          <w:p>
            <w:pPr>
              <w:pStyle w:val="157"/>
              <w:ind w:firstLine="0" w:firstLineChars="0"/>
              <w:rPr>
                <w:rFonts w:hint="eastAsia"/>
                <w:b/>
                <w:bCs/>
                <w:kern w:val="2"/>
                <w:sz w:val="21"/>
                <w:szCs w:val="21"/>
              </w:rPr>
            </w:pPr>
            <w:r>
              <w:rPr>
                <w:rFonts w:hint="eastAsia"/>
                <w:b/>
                <w:bCs/>
                <w:kern w:val="2"/>
                <w:sz w:val="21"/>
                <w:szCs w:val="21"/>
              </w:rPr>
              <w:t>能力目标：</w:t>
            </w:r>
          </w:p>
          <w:p>
            <w:pPr>
              <w:pStyle w:val="157"/>
              <w:ind w:firstLine="0" w:firstLineChars="0"/>
              <w:rPr>
                <w:kern w:val="2"/>
                <w:sz w:val="21"/>
                <w:szCs w:val="21"/>
              </w:rPr>
            </w:pPr>
            <w:r>
              <w:rPr>
                <w:rFonts w:hint="eastAsia"/>
                <w:kern w:val="2"/>
                <w:sz w:val="21"/>
                <w:szCs w:val="21"/>
              </w:rPr>
              <w:t>（1）能够自觉遵守劳动保护和安全规章制度，自觉遵守 6S 管理规章制度；</w:t>
            </w:r>
          </w:p>
          <w:p>
            <w:pPr>
              <w:pStyle w:val="157"/>
              <w:ind w:firstLine="0" w:firstLineChars="0"/>
              <w:rPr>
                <w:rFonts w:hint="eastAsia"/>
                <w:kern w:val="2"/>
                <w:sz w:val="21"/>
                <w:szCs w:val="21"/>
              </w:rPr>
            </w:pPr>
            <w:r>
              <w:rPr>
                <w:rFonts w:hint="eastAsia"/>
                <w:kern w:val="2"/>
                <w:sz w:val="21"/>
                <w:szCs w:val="21"/>
              </w:rPr>
              <w:t>（2）具有正确制定机电设备机械结构拆装工艺方案并严格执行拆装工艺方案的能力；</w:t>
            </w:r>
          </w:p>
          <w:p>
            <w:pPr>
              <w:pStyle w:val="157"/>
              <w:ind w:firstLine="0" w:firstLineChars="0"/>
              <w:rPr>
                <w:kern w:val="2"/>
                <w:sz w:val="21"/>
                <w:szCs w:val="21"/>
              </w:rPr>
            </w:pPr>
            <w:r>
              <w:rPr>
                <w:rFonts w:hint="eastAsia"/>
                <w:kern w:val="2"/>
                <w:sz w:val="21"/>
                <w:szCs w:val="21"/>
              </w:rPr>
              <w:t>（3）初步掌握机电设备精度检测和精度调整的能力；</w:t>
            </w:r>
          </w:p>
          <w:p>
            <w:pPr>
              <w:pStyle w:val="157"/>
              <w:ind w:firstLine="0" w:firstLineChars="0"/>
              <w:rPr>
                <w:rFonts w:hint="eastAsia"/>
                <w:kern w:val="2"/>
                <w:sz w:val="21"/>
                <w:szCs w:val="21"/>
              </w:rPr>
            </w:pPr>
            <w:r>
              <w:rPr>
                <w:rFonts w:hint="eastAsia"/>
                <w:kern w:val="2"/>
                <w:sz w:val="21"/>
                <w:szCs w:val="21"/>
              </w:rPr>
              <w:t>（4）初步掌握机电设备机械零部件进行失效分析诊断与修复的能力；</w:t>
            </w:r>
          </w:p>
          <w:p>
            <w:pPr>
              <w:pStyle w:val="157"/>
              <w:ind w:firstLine="0" w:firstLineChars="0"/>
              <w:rPr>
                <w:kern w:val="2"/>
                <w:sz w:val="21"/>
                <w:szCs w:val="21"/>
              </w:rPr>
            </w:pPr>
            <w:r>
              <w:rPr>
                <w:rFonts w:hint="eastAsia"/>
                <w:kern w:val="2"/>
                <w:sz w:val="21"/>
                <w:szCs w:val="21"/>
              </w:rPr>
              <w:t>（5）初步掌握机电设备常见故障进行分析诊断与排除的能力；</w:t>
            </w:r>
          </w:p>
          <w:p>
            <w:pPr>
              <w:pStyle w:val="14"/>
              <w:spacing w:after="0"/>
              <w:ind w:left="0" w:leftChars="0" w:firstLine="420" w:firstLineChars="200"/>
              <w:rPr>
                <w:rFonts w:hint="eastAsia" w:ascii="宋体" w:hAnsi="宋体" w:cs="宋体"/>
                <w:sz w:val="21"/>
                <w:szCs w:val="21"/>
              </w:rPr>
            </w:pPr>
            <w:r>
              <w:rPr>
                <w:rFonts w:hint="eastAsia"/>
                <w:sz w:val="21"/>
                <w:szCs w:val="21"/>
              </w:rPr>
              <w:t>（6）初步掌握机电设备安装以及日常维护与保养的能力。</w:t>
            </w:r>
          </w:p>
        </w:tc>
        <w:tc>
          <w:tcPr>
            <w:tcW w:w="5072" w:type="dxa"/>
          </w:tcPr>
          <w:p>
            <w:pPr>
              <w:pStyle w:val="157"/>
              <w:ind w:firstLine="0" w:firstLineChars="0"/>
              <w:rPr>
                <w:rFonts w:hint="eastAsia"/>
                <w:b/>
                <w:bCs/>
                <w:kern w:val="2"/>
                <w:sz w:val="21"/>
                <w:szCs w:val="21"/>
              </w:rPr>
            </w:pPr>
            <w:r>
              <w:rPr>
                <w:rFonts w:hint="eastAsia"/>
                <w:b/>
                <w:bCs/>
                <w:kern w:val="2"/>
                <w:sz w:val="21"/>
                <w:szCs w:val="21"/>
              </w:rPr>
              <w:t>主要内容：</w:t>
            </w:r>
          </w:p>
          <w:p>
            <w:pPr>
              <w:pStyle w:val="157"/>
              <w:ind w:firstLine="0" w:firstLineChars="0"/>
              <w:rPr>
                <w:rFonts w:hint="eastAsia"/>
                <w:kern w:val="2"/>
                <w:sz w:val="21"/>
                <w:szCs w:val="21"/>
              </w:rPr>
            </w:pPr>
            <w:r>
              <w:rPr>
                <w:rFonts w:hint="eastAsia"/>
                <w:kern w:val="2"/>
                <w:sz w:val="21"/>
                <w:szCs w:val="21"/>
              </w:rPr>
              <w:t>课程概述及劳动理论基础</w:t>
            </w:r>
          </w:p>
          <w:p>
            <w:pPr>
              <w:pStyle w:val="157"/>
              <w:ind w:firstLine="0" w:firstLineChars="0"/>
              <w:rPr>
                <w:rFonts w:hint="eastAsia"/>
                <w:kern w:val="2"/>
                <w:sz w:val="21"/>
                <w:szCs w:val="21"/>
              </w:rPr>
            </w:pPr>
            <w:r>
              <w:rPr>
                <w:rFonts w:hint="eastAsia"/>
                <w:kern w:val="2"/>
                <w:sz w:val="21"/>
                <w:szCs w:val="21"/>
              </w:rPr>
              <w:t>劳动教育与实践安全</w:t>
            </w:r>
          </w:p>
          <w:p>
            <w:pPr>
              <w:pStyle w:val="157"/>
              <w:ind w:firstLine="0" w:firstLineChars="0"/>
              <w:rPr>
                <w:kern w:val="2"/>
                <w:sz w:val="21"/>
                <w:szCs w:val="21"/>
              </w:rPr>
            </w:pPr>
            <w:r>
              <w:rPr>
                <w:rFonts w:hint="eastAsia"/>
                <w:kern w:val="2"/>
                <w:sz w:val="21"/>
                <w:szCs w:val="21"/>
              </w:rPr>
              <w:t>机电设备拆装与检测基础</w:t>
            </w:r>
          </w:p>
          <w:p>
            <w:pPr>
              <w:pStyle w:val="157"/>
              <w:ind w:firstLine="0" w:firstLineChars="0"/>
              <w:rPr>
                <w:kern w:val="2"/>
                <w:sz w:val="21"/>
                <w:szCs w:val="21"/>
              </w:rPr>
            </w:pPr>
            <w:r>
              <w:rPr>
                <w:rFonts w:hint="eastAsia"/>
                <w:kern w:val="2"/>
                <w:sz w:val="21"/>
                <w:szCs w:val="21"/>
              </w:rPr>
              <w:t>机电设备简单机械结构的拆卸、清洗、装配与检测调整</w:t>
            </w:r>
          </w:p>
          <w:p>
            <w:pPr>
              <w:pStyle w:val="157"/>
              <w:ind w:firstLine="0" w:firstLineChars="0"/>
              <w:rPr>
                <w:kern w:val="2"/>
                <w:sz w:val="21"/>
                <w:szCs w:val="21"/>
              </w:rPr>
            </w:pPr>
            <w:r>
              <w:rPr>
                <w:rFonts w:hint="eastAsia"/>
                <w:kern w:val="2"/>
                <w:sz w:val="21"/>
                <w:szCs w:val="21"/>
              </w:rPr>
              <w:t>机电设备负责机械机构的拆卸、清洗、装配与检测调整</w:t>
            </w:r>
          </w:p>
          <w:p>
            <w:pPr>
              <w:pStyle w:val="157"/>
              <w:ind w:firstLine="0" w:firstLineChars="0"/>
              <w:rPr>
                <w:rFonts w:hint="eastAsia"/>
                <w:b/>
                <w:bCs/>
                <w:kern w:val="2"/>
                <w:sz w:val="21"/>
                <w:szCs w:val="21"/>
              </w:rPr>
            </w:pPr>
          </w:p>
          <w:p>
            <w:pPr>
              <w:pStyle w:val="157"/>
              <w:ind w:firstLine="0" w:firstLineChars="0"/>
              <w:rPr>
                <w:rFonts w:hint="eastAsia"/>
                <w:b/>
                <w:bCs/>
                <w:kern w:val="2"/>
                <w:sz w:val="21"/>
                <w:szCs w:val="21"/>
              </w:rPr>
            </w:pPr>
            <w:r>
              <w:rPr>
                <w:rFonts w:hint="eastAsia"/>
                <w:b/>
                <w:bCs/>
                <w:kern w:val="2"/>
                <w:sz w:val="21"/>
                <w:szCs w:val="21"/>
              </w:rPr>
              <w:t>教学要求：</w:t>
            </w:r>
          </w:p>
          <w:p>
            <w:pPr>
              <w:pStyle w:val="157"/>
              <w:numPr>
                <w:ilvl w:val="0"/>
                <w:numId w:val="12"/>
              </w:numPr>
              <w:ind w:firstLine="0" w:firstLineChars="0"/>
              <w:rPr>
                <w:rFonts w:hint="eastAsia"/>
                <w:b/>
                <w:bCs/>
                <w:kern w:val="2"/>
                <w:sz w:val="21"/>
                <w:szCs w:val="21"/>
              </w:rPr>
            </w:pPr>
            <w:r>
              <w:rPr>
                <w:rFonts w:hint="eastAsia"/>
                <w:b/>
                <w:bCs/>
                <w:kern w:val="2"/>
                <w:sz w:val="21"/>
                <w:szCs w:val="21"/>
              </w:rPr>
              <w:t>教学条件：</w:t>
            </w:r>
          </w:p>
          <w:p>
            <w:pPr>
              <w:pStyle w:val="157"/>
              <w:rPr>
                <w:kern w:val="2"/>
                <w:sz w:val="21"/>
                <w:szCs w:val="21"/>
              </w:rPr>
            </w:pPr>
            <w:r>
              <w:rPr>
                <w:rFonts w:hint="eastAsia"/>
                <w:kern w:val="2"/>
                <w:sz w:val="21"/>
                <w:szCs w:val="21"/>
              </w:rPr>
              <w:t>多媒体教室、实训室</w:t>
            </w:r>
          </w:p>
          <w:p>
            <w:pPr>
              <w:pStyle w:val="157"/>
              <w:ind w:firstLine="0" w:firstLineChars="0"/>
              <w:rPr>
                <w:rFonts w:hint="eastAsia"/>
                <w:b/>
                <w:bCs/>
                <w:kern w:val="2"/>
                <w:sz w:val="21"/>
                <w:szCs w:val="21"/>
              </w:rPr>
            </w:pPr>
            <w:r>
              <w:rPr>
                <w:rFonts w:hint="eastAsia"/>
                <w:b/>
                <w:bCs/>
                <w:kern w:val="2"/>
                <w:sz w:val="21"/>
                <w:szCs w:val="21"/>
              </w:rPr>
              <w:t>2.教学方法：</w:t>
            </w:r>
          </w:p>
          <w:p>
            <w:pPr>
              <w:pStyle w:val="157"/>
              <w:rPr>
                <w:rFonts w:hint="eastAsia"/>
                <w:b/>
                <w:bCs/>
                <w:kern w:val="2"/>
                <w:sz w:val="21"/>
                <w:szCs w:val="21"/>
              </w:rPr>
            </w:pPr>
            <w:r>
              <w:rPr>
                <w:rFonts w:hint="eastAsia"/>
                <w:kern w:val="2"/>
                <w:sz w:val="21"/>
                <w:szCs w:val="21"/>
              </w:rPr>
              <w:t>本课程采用讲授、课内实践相结合的教学方式。在讲授过程中，要将系统教授与重点教授相结合。</w:t>
            </w:r>
          </w:p>
          <w:p>
            <w:pPr>
              <w:pStyle w:val="157"/>
              <w:numPr>
                <w:ilvl w:val="0"/>
                <w:numId w:val="12"/>
              </w:numPr>
              <w:ind w:firstLine="0" w:firstLineChars="0"/>
              <w:rPr>
                <w:rFonts w:hint="eastAsia"/>
                <w:b/>
                <w:bCs/>
                <w:kern w:val="2"/>
                <w:sz w:val="21"/>
                <w:szCs w:val="21"/>
              </w:rPr>
            </w:pPr>
            <w:r>
              <w:rPr>
                <w:rFonts w:hint="eastAsia"/>
                <w:b/>
                <w:bCs/>
                <w:kern w:val="2"/>
                <w:sz w:val="21"/>
                <w:szCs w:val="21"/>
              </w:rPr>
              <w:t>师资要求：</w:t>
            </w:r>
          </w:p>
          <w:p>
            <w:pPr>
              <w:pStyle w:val="157"/>
              <w:rPr>
                <w:rFonts w:hint="eastAsia"/>
                <w:b/>
                <w:bCs/>
                <w:kern w:val="2"/>
                <w:sz w:val="21"/>
                <w:szCs w:val="21"/>
              </w:rPr>
            </w:pPr>
            <w:r>
              <w:rPr>
                <w:rFonts w:hint="eastAsia"/>
                <w:kern w:val="2"/>
                <w:sz w:val="21"/>
                <w:szCs w:val="21"/>
              </w:rPr>
              <w:t>具有从事学生思想政治教育工作经验的教师（含辅导员、专业课教师和学生日常思想政治活动的组织者)，接受过劳动教育和职业教育教学方法论的培训;具备教学组织、管理与协调能力。</w:t>
            </w:r>
          </w:p>
          <w:p>
            <w:pPr>
              <w:pStyle w:val="157"/>
              <w:ind w:firstLine="0" w:firstLineChars="0"/>
              <w:rPr>
                <w:rFonts w:hint="eastAsia"/>
                <w:b/>
                <w:bCs/>
                <w:kern w:val="2"/>
                <w:sz w:val="21"/>
                <w:szCs w:val="21"/>
              </w:rPr>
            </w:pPr>
            <w:r>
              <w:rPr>
                <w:rFonts w:hint="eastAsia"/>
                <w:b/>
                <w:bCs/>
                <w:kern w:val="2"/>
                <w:sz w:val="21"/>
                <w:szCs w:val="21"/>
              </w:rPr>
              <w:t>4.考核方式：</w:t>
            </w:r>
          </w:p>
          <w:p>
            <w:pPr>
              <w:pStyle w:val="157"/>
              <w:rPr>
                <w:rFonts w:hint="eastAsia"/>
                <w:kern w:val="2"/>
                <w:sz w:val="21"/>
                <w:szCs w:val="21"/>
              </w:rPr>
            </w:pPr>
            <w:r>
              <w:rPr>
                <w:rFonts w:hint="eastAsia"/>
                <w:kern w:val="2"/>
                <w:sz w:val="21"/>
                <w:szCs w:val="21"/>
              </w:rPr>
              <w:t>采用过程性评价与总结性评价相结合的方式，全面、客观地评价学生的学业状况。过程性评价应基于学科核心素养，在考查学生相关知识与技能掌握程度和应用能力的基础上，评价学生自主学习能力、在线学习时长、课堂表现、实践完成情况。总结性评价应考虑实践考核成绩</w:t>
            </w:r>
          </w:p>
          <w:p>
            <w:pPr>
              <w:pStyle w:val="157"/>
              <w:ind w:firstLine="0" w:firstLineChars="0"/>
              <w:rPr>
                <w:rFonts w:hint="eastAsia"/>
                <w:b/>
                <w:bCs/>
                <w:kern w:val="2"/>
                <w:sz w:val="21"/>
                <w:szCs w:val="21"/>
              </w:rPr>
            </w:pPr>
            <w:r>
              <w:rPr>
                <w:rFonts w:hint="eastAsia"/>
                <w:b/>
                <w:bCs/>
                <w:kern w:val="2"/>
                <w:sz w:val="21"/>
                <w:szCs w:val="21"/>
              </w:rPr>
              <w:t>5.课程资源：</w:t>
            </w:r>
          </w:p>
          <w:p>
            <w:pPr>
              <w:pStyle w:val="157"/>
              <w:rPr>
                <w:rFonts w:hint="eastAsia"/>
                <w:kern w:val="2"/>
                <w:sz w:val="21"/>
                <w:szCs w:val="21"/>
              </w:rPr>
            </w:pPr>
            <w:r>
              <w:rPr>
                <w:rFonts w:hint="eastAsia"/>
                <w:kern w:val="2"/>
                <w:sz w:val="21"/>
                <w:szCs w:val="21"/>
              </w:rPr>
              <w:t>在课程资源方面，依据本课程标准，充分运用网络教学资源、中国大学慕课、智教课程、自制微课、课程PPT、习题建设教学资源库，利用线上线下混合式教学完成新知识学习。</w:t>
            </w:r>
          </w:p>
          <w:p>
            <w:pPr>
              <w:pStyle w:val="157"/>
              <w:ind w:firstLine="0" w:firstLineChars="0"/>
              <w:rPr>
                <w:rFonts w:hint="eastAsia"/>
                <w:kern w:val="2"/>
                <w:sz w:val="21"/>
                <w:szCs w:val="21"/>
              </w:rPr>
            </w:pPr>
            <w:r>
              <w:rPr>
                <w:rFonts w:hint="eastAsia"/>
                <w:kern w:val="2"/>
                <w:sz w:val="21"/>
                <w:szCs w:val="21"/>
              </w:rPr>
              <w:t>在学习环境方面，利用超星学习平台不断丰富教学资源，更新和完善现有的实验实训教学仪器，线下提高课堂气氛和效果</w:t>
            </w:r>
          </w:p>
          <w:p>
            <w:pPr>
              <w:pStyle w:val="157"/>
              <w:ind w:firstLine="0" w:firstLineChars="0"/>
              <w:rPr>
                <w:rFonts w:hint="eastAsia"/>
                <w:b/>
                <w:bCs/>
                <w:kern w:val="2"/>
                <w:sz w:val="21"/>
                <w:szCs w:val="21"/>
              </w:rPr>
            </w:pPr>
          </w:p>
          <w:p>
            <w:pPr>
              <w:pStyle w:val="14"/>
              <w:spacing w:after="0"/>
              <w:ind w:left="0" w:leftChars="0" w:firstLine="420" w:firstLineChars="20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left"/>
              <w:rPr>
                <w:rFonts w:hint="eastAsia" w:ascii="宋体" w:hAnsi="宋体" w:cs="宋体"/>
                <w:b/>
                <w:bCs/>
                <w:szCs w:val="21"/>
              </w:rPr>
            </w:pPr>
            <w:r>
              <w:rPr>
                <w:rFonts w:hint="eastAsia" w:ascii="宋体" w:hAnsi="宋体" w:cs="宋体"/>
                <w:b/>
                <w:bCs/>
                <w:szCs w:val="21"/>
              </w:rPr>
              <w:t>1</w:t>
            </w:r>
            <w:r>
              <w:rPr>
                <w:rFonts w:ascii="宋体" w:hAnsi="宋体" w:cs="宋体"/>
                <w:b/>
                <w:bCs/>
                <w:szCs w:val="21"/>
              </w:rPr>
              <w:t>3</w:t>
            </w:r>
          </w:p>
        </w:tc>
        <w:tc>
          <w:tcPr>
            <w:tcW w:w="733" w:type="dxa"/>
            <w:vAlign w:val="center"/>
          </w:tcPr>
          <w:p>
            <w:pPr>
              <w:jc w:val="left"/>
              <w:rPr>
                <w:rFonts w:hint="eastAsia" w:ascii="宋体" w:hAnsi="宋体" w:cs="宋体"/>
                <w:b/>
                <w:bCs/>
                <w:szCs w:val="21"/>
              </w:rPr>
            </w:pPr>
            <w:r>
              <w:rPr>
                <w:rFonts w:hint="eastAsia" w:ascii="宋体" w:hAnsi="宋体" w:cs="宋体"/>
                <w:b/>
                <w:bCs/>
                <w:szCs w:val="21"/>
              </w:rPr>
              <w:t>职业生涯规划与就业指导</w:t>
            </w:r>
          </w:p>
        </w:tc>
        <w:tc>
          <w:tcPr>
            <w:tcW w:w="2471" w:type="dxa"/>
          </w:tcPr>
          <w:p>
            <w:pPr>
              <w:jc w:val="left"/>
              <w:rPr>
                <w:rFonts w:hint="eastAsia" w:ascii="宋体" w:hAnsi="宋体" w:cs="宋体"/>
                <w:b/>
                <w:bCs/>
                <w:szCs w:val="21"/>
              </w:rPr>
            </w:pPr>
            <w:r>
              <w:rPr>
                <w:rFonts w:hint="eastAsia" w:ascii="宋体" w:hAnsi="宋体" w:cs="宋体"/>
                <w:b/>
                <w:bCs/>
                <w:szCs w:val="21"/>
              </w:rPr>
              <w:t>总体目标：</w:t>
            </w:r>
          </w:p>
          <w:p>
            <w:pPr>
              <w:pStyle w:val="157"/>
              <w:rPr>
                <w:rFonts w:hint="eastAsia"/>
                <w:kern w:val="2"/>
                <w:sz w:val="21"/>
                <w:szCs w:val="21"/>
              </w:rPr>
            </w:pPr>
            <w:r>
              <w:rPr>
                <w:rFonts w:hint="eastAsia"/>
                <w:kern w:val="2"/>
                <w:sz w:val="21"/>
                <w:szCs w:val="21"/>
              </w:rPr>
              <w:t>使学生掌握职业生涯规划的基础知识和常用方法，树立正确的职业理想和职业观、择业观、创业观以及成才观，形成职业生涯规划的能力,增强提高职业素质和职业能力的自觉性，做好适应社会、融入社会和就业、创业的准备。</w:t>
            </w:r>
          </w:p>
          <w:p>
            <w:pPr>
              <w:jc w:val="left"/>
              <w:rPr>
                <w:rFonts w:hint="eastAsia" w:ascii="宋体" w:hAnsi="宋体" w:cs="宋体"/>
                <w:b/>
                <w:bCs/>
                <w:szCs w:val="21"/>
              </w:rPr>
            </w:pPr>
            <w:r>
              <w:rPr>
                <w:rFonts w:hint="eastAsia" w:ascii="宋体" w:hAnsi="宋体" w:cs="宋体"/>
                <w:b/>
                <w:bCs/>
                <w:szCs w:val="21"/>
              </w:rPr>
              <w:t>知识目标：</w:t>
            </w:r>
          </w:p>
          <w:p>
            <w:pPr>
              <w:pStyle w:val="157"/>
              <w:rPr>
                <w:rFonts w:hint="eastAsia"/>
                <w:kern w:val="2"/>
                <w:sz w:val="21"/>
                <w:szCs w:val="21"/>
              </w:rPr>
            </w:pPr>
            <w:r>
              <w:rPr>
                <w:rFonts w:hint="eastAsia"/>
                <w:kern w:val="2"/>
                <w:sz w:val="21"/>
                <w:szCs w:val="21"/>
              </w:rPr>
              <w:t>通过本课程的教学，大学生应当基本了解职业发展的阶段特点:较为清晰地认识自己的特性、职业的特性以及社会环境:了解就业形势与政策法规:掌握基本的劳动力市场信息、相关的职业分类知识以及创业的基本知识。</w:t>
            </w:r>
          </w:p>
          <w:p>
            <w:pPr>
              <w:jc w:val="left"/>
              <w:rPr>
                <w:rFonts w:hint="eastAsia" w:ascii="宋体" w:hAnsi="宋体" w:cs="宋体"/>
                <w:b/>
                <w:bCs/>
                <w:szCs w:val="21"/>
              </w:rPr>
            </w:pPr>
            <w:r>
              <w:rPr>
                <w:rFonts w:hint="eastAsia" w:ascii="宋体" w:hAnsi="宋体" w:cs="宋体"/>
                <w:b/>
                <w:bCs/>
                <w:szCs w:val="21"/>
              </w:rPr>
              <w:t>技能目标：</w:t>
            </w:r>
          </w:p>
          <w:p>
            <w:pPr>
              <w:pStyle w:val="157"/>
              <w:rPr>
                <w:rFonts w:hint="eastAsia"/>
                <w:kern w:val="2"/>
                <w:sz w:val="21"/>
                <w:szCs w:val="21"/>
              </w:rPr>
            </w:pPr>
            <w:r>
              <w:rPr>
                <w:rFonts w:hint="eastAsia"/>
                <w:kern w:val="2"/>
                <w:sz w:val="21"/>
                <w:szCs w:val="21"/>
              </w:rPr>
              <w:t>通过本课程的教学，大学生应当掌握自我探索技能、信息搜索与管理技能、生涯决策技能、求职技能等，还应该通过课程提高学生的各种通用技能，比如沟通技能、问题解决技能、自我管理技能和人际交往技能等。</w:t>
            </w:r>
          </w:p>
          <w:p>
            <w:pPr>
              <w:jc w:val="left"/>
              <w:rPr>
                <w:rFonts w:hint="eastAsia" w:ascii="宋体" w:hAnsi="宋体" w:cs="宋体"/>
                <w:b/>
                <w:bCs/>
                <w:szCs w:val="21"/>
              </w:rPr>
            </w:pPr>
            <w:r>
              <w:rPr>
                <w:rFonts w:hint="eastAsia" w:ascii="宋体" w:hAnsi="宋体" w:cs="宋体"/>
                <w:b/>
                <w:bCs/>
                <w:szCs w:val="21"/>
              </w:rPr>
              <w:t>素质养成目标：</w:t>
            </w:r>
          </w:p>
          <w:p>
            <w:pPr>
              <w:pStyle w:val="157"/>
              <w:rPr>
                <w:rFonts w:hint="eastAsia"/>
                <w:kern w:val="2"/>
                <w:sz w:val="21"/>
                <w:szCs w:val="21"/>
              </w:rPr>
            </w:pPr>
            <w:r>
              <w:rPr>
                <w:rFonts w:hint="eastAsia"/>
                <w:kern w:val="2"/>
                <w:sz w:val="21"/>
                <w:szCs w:val="21"/>
              </w:rPr>
              <w:t>通过本课程的教学，大学生应当树立起职业生涯发展的自主意识，树立积极正确的人生观、价值观和就业观念，把个人发展和国家需要、社会发展相结合，确立职业的概念和意识，愿意为个人的生涯发展和社会发展主动付出积极的努力。</w:t>
            </w:r>
          </w:p>
          <w:p>
            <w:pPr>
              <w:rPr>
                <w:rFonts w:hint="eastAsia" w:ascii="宋体" w:hAnsi="宋体" w:cs="宋体"/>
                <w:szCs w:val="21"/>
              </w:rPr>
            </w:pPr>
          </w:p>
        </w:tc>
        <w:tc>
          <w:tcPr>
            <w:tcW w:w="5072" w:type="dxa"/>
          </w:tcPr>
          <w:p>
            <w:pPr>
              <w:jc w:val="left"/>
              <w:rPr>
                <w:rFonts w:hint="eastAsia" w:ascii="宋体" w:hAnsi="宋体" w:cs="宋体"/>
                <w:b/>
                <w:bCs/>
                <w:szCs w:val="21"/>
              </w:rPr>
            </w:pPr>
            <w:r>
              <w:rPr>
                <w:rFonts w:hint="eastAsia" w:ascii="宋体" w:hAnsi="宋体" w:cs="宋体"/>
                <w:b/>
                <w:bCs/>
                <w:szCs w:val="21"/>
              </w:rPr>
              <w:t>主要内容：</w:t>
            </w:r>
          </w:p>
          <w:p>
            <w:pPr>
              <w:pStyle w:val="6"/>
              <w:autoSpaceDE w:val="0"/>
              <w:autoSpaceDN w:val="0"/>
              <w:ind w:firstLine="420" w:firstLineChars="200"/>
              <w:rPr>
                <w:rFonts w:hint="eastAsia" w:ascii="宋体" w:hAnsi="宋体" w:cs="宋体"/>
                <w:szCs w:val="21"/>
              </w:rPr>
            </w:pPr>
            <w:r>
              <w:rPr>
                <w:rFonts w:hint="eastAsia" w:ascii="宋体" w:hAnsi="宋体" w:cs="宋体"/>
                <w:szCs w:val="21"/>
              </w:rPr>
              <w:t>第一部分  职业生涯规划</w:t>
            </w:r>
          </w:p>
          <w:p>
            <w:pPr>
              <w:pStyle w:val="6"/>
              <w:autoSpaceDE w:val="0"/>
              <w:autoSpaceDN w:val="0"/>
              <w:ind w:firstLine="420" w:firstLineChars="200"/>
              <w:rPr>
                <w:rFonts w:hint="eastAsia" w:ascii="宋体" w:hAnsi="宋体" w:cs="宋体"/>
                <w:szCs w:val="21"/>
              </w:rPr>
            </w:pPr>
            <w:r>
              <w:rPr>
                <w:rFonts w:hint="eastAsia" w:ascii="宋体" w:hAnsi="宋体" w:cs="宋体"/>
                <w:szCs w:val="21"/>
              </w:rPr>
              <w:t>第二部分 就业形势与就业政策分析</w:t>
            </w:r>
          </w:p>
          <w:p>
            <w:pPr>
              <w:pStyle w:val="6"/>
              <w:autoSpaceDE w:val="0"/>
              <w:autoSpaceDN w:val="0"/>
              <w:ind w:firstLine="420" w:firstLineChars="200"/>
              <w:rPr>
                <w:rFonts w:hint="eastAsia" w:ascii="宋体" w:hAnsi="宋体" w:cs="宋体"/>
                <w:szCs w:val="21"/>
              </w:rPr>
            </w:pPr>
            <w:r>
              <w:rPr>
                <w:rFonts w:hint="eastAsia" w:ascii="宋体" w:hAnsi="宋体" w:cs="宋体"/>
                <w:szCs w:val="21"/>
              </w:rPr>
              <w:t>第三部分 自我认知与调整</w:t>
            </w:r>
          </w:p>
          <w:p>
            <w:pPr>
              <w:pStyle w:val="6"/>
              <w:autoSpaceDE w:val="0"/>
              <w:autoSpaceDN w:val="0"/>
              <w:ind w:firstLine="420" w:firstLineChars="200"/>
              <w:rPr>
                <w:rFonts w:hint="eastAsia" w:ascii="宋体" w:hAnsi="宋体" w:cs="宋体"/>
                <w:szCs w:val="21"/>
              </w:rPr>
            </w:pPr>
            <w:r>
              <w:rPr>
                <w:rFonts w:hint="eastAsia" w:ascii="宋体" w:hAnsi="宋体" w:cs="宋体"/>
                <w:szCs w:val="21"/>
              </w:rPr>
              <w:t>第四部分 就业准备</w:t>
            </w:r>
          </w:p>
          <w:p>
            <w:pPr>
              <w:pStyle w:val="6"/>
              <w:autoSpaceDE w:val="0"/>
              <w:autoSpaceDN w:val="0"/>
              <w:ind w:firstLine="420" w:firstLineChars="200"/>
              <w:rPr>
                <w:rFonts w:hint="eastAsia" w:ascii="宋体" w:hAnsi="宋体" w:cs="宋体"/>
                <w:szCs w:val="21"/>
              </w:rPr>
            </w:pPr>
            <w:r>
              <w:rPr>
                <w:rFonts w:hint="eastAsia" w:ascii="宋体" w:hAnsi="宋体" w:cs="宋体"/>
                <w:szCs w:val="21"/>
              </w:rPr>
              <w:t>第五部分 就业途径与求职</w:t>
            </w:r>
          </w:p>
          <w:p>
            <w:pPr>
              <w:pStyle w:val="6"/>
              <w:autoSpaceDE w:val="0"/>
              <w:autoSpaceDN w:val="0"/>
              <w:ind w:firstLine="420" w:firstLineChars="200"/>
              <w:rPr>
                <w:rFonts w:hint="eastAsia" w:ascii="宋体" w:hAnsi="宋体" w:cs="宋体"/>
                <w:szCs w:val="21"/>
              </w:rPr>
            </w:pPr>
            <w:r>
              <w:rPr>
                <w:rFonts w:hint="eastAsia" w:ascii="宋体" w:hAnsi="宋体" w:cs="宋体"/>
                <w:szCs w:val="21"/>
              </w:rPr>
              <w:t>第六部分 就业权益与法律保护</w:t>
            </w:r>
          </w:p>
          <w:p>
            <w:pPr>
              <w:pStyle w:val="6"/>
              <w:autoSpaceDE w:val="0"/>
              <w:autoSpaceDN w:val="0"/>
              <w:ind w:firstLine="420" w:firstLineChars="200"/>
              <w:rPr>
                <w:rFonts w:hint="eastAsia" w:ascii="宋体" w:hAnsi="宋体" w:cs="宋体"/>
                <w:szCs w:val="21"/>
              </w:rPr>
            </w:pPr>
            <w:r>
              <w:rPr>
                <w:rFonts w:hint="eastAsia" w:ascii="宋体" w:hAnsi="宋体" w:cs="宋体"/>
                <w:szCs w:val="21"/>
              </w:rPr>
              <w:t>第七部分 大学生职业适应</w:t>
            </w:r>
          </w:p>
          <w:p>
            <w:pPr>
              <w:pStyle w:val="6"/>
              <w:autoSpaceDE w:val="0"/>
              <w:autoSpaceDN w:val="0"/>
              <w:ind w:firstLine="420" w:firstLineChars="200"/>
              <w:rPr>
                <w:rFonts w:hint="eastAsia" w:ascii="宋体" w:hAnsi="宋体" w:cs="宋体"/>
                <w:szCs w:val="21"/>
              </w:rPr>
            </w:pPr>
            <w:r>
              <w:rPr>
                <w:rFonts w:hint="eastAsia" w:ascii="宋体" w:hAnsi="宋体" w:cs="宋体"/>
                <w:szCs w:val="21"/>
              </w:rPr>
              <w:t>第八部分 创业教育</w:t>
            </w:r>
          </w:p>
          <w:p>
            <w:pPr>
              <w:jc w:val="left"/>
              <w:rPr>
                <w:rFonts w:hint="eastAsia" w:ascii="宋体" w:hAnsi="宋体" w:cs="宋体"/>
                <w:b/>
                <w:bCs/>
                <w:szCs w:val="21"/>
              </w:rPr>
            </w:pPr>
            <w:r>
              <w:rPr>
                <w:rFonts w:hint="eastAsia" w:ascii="宋体" w:hAnsi="宋体" w:cs="宋体"/>
                <w:b/>
                <w:bCs/>
                <w:szCs w:val="21"/>
              </w:rPr>
              <w:t>教学要求：</w:t>
            </w:r>
          </w:p>
          <w:p>
            <w:pPr>
              <w:jc w:val="left"/>
              <w:rPr>
                <w:rFonts w:hint="eastAsia" w:ascii="宋体" w:hAnsi="宋体" w:cs="宋体"/>
                <w:b/>
                <w:bCs/>
                <w:szCs w:val="21"/>
              </w:rPr>
            </w:pPr>
            <w:r>
              <w:rPr>
                <w:rFonts w:hint="eastAsia" w:ascii="宋体" w:hAnsi="宋体" w:cs="宋体"/>
                <w:b/>
                <w:bCs/>
                <w:szCs w:val="21"/>
              </w:rPr>
              <w:t>1．教学条件：</w:t>
            </w:r>
          </w:p>
          <w:p>
            <w:pPr>
              <w:pStyle w:val="6"/>
              <w:autoSpaceDE w:val="0"/>
              <w:autoSpaceDN w:val="0"/>
              <w:ind w:firstLine="420" w:firstLineChars="200"/>
              <w:rPr>
                <w:rFonts w:hint="eastAsia" w:ascii="宋体" w:hAnsi="宋体" w:cs="宋体"/>
                <w:szCs w:val="21"/>
              </w:rPr>
            </w:pPr>
            <w:r>
              <w:rPr>
                <w:rFonts w:hint="eastAsia" w:ascii="宋体" w:hAnsi="宋体" w:cs="宋体"/>
                <w:szCs w:val="21"/>
              </w:rPr>
              <w:t>（1）加强就业指导教师队伍建设。建立资历和学历结构合理的专业化师资队伍，加强教师的培养和培训工作，鼓励教师积极开展教学研究，鼓励团队教学;聘请各方面专家加入到教学队伍中来，创造性地开展各种形式的教学活动，促进学术水平和教学效果的不断提高。</w:t>
            </w:r>
          </w:p>
          <w:p>
            <w:pPr>
              <w:pStyle w:val="6"/>
              <w:autoSpaceDE w:val="0"/>
              <w:autoSpaceDN w:val="0"/>
              <w:ind w:firstLine="420" w:firstLineChars="200"/>
              <w:rPr>
                <w:rFonts w:hint="eastAsia" w:ascii="宋体" w:hAnsi="宋体" w:cs="宋体"/>
                <w:szCs w:val="21"/>
              </w:rPr>
            </w:pPr>
            <w:r>
              <w:rPr>
                <w:rFonts w:hint="eastAsia" w:ascii="宋体" w:hAnsi="宋体" w:cs="宋体"/>
                <w:szCs w:val="21"/>
              </w:rPr>
              <w:t>（2）积极创造条件，努力为本课程的教学提供相应的设备，比如职业生涯测评系统、计算机化的生涯辅导工具等;还应当争取社会各方面的支持，与用人单位建立广泛稳定的联系，为学生提供职业实践的环境，开展多种形式的职业发展规划辅导相关活动。</w:t>
            </w:r>
          </w:p>
          <w:p>
            <w:pPr>
              <w:pStyle w:val="6"/>
              <w:autoSpaceDE w:val="0"/>
              <w:autoSpaceDN w:val="0"/>
              <w:ind w:firstLine="420" w:firstLineChars="200"/>
              <w:rPr>
                <w:rFonts w:hint="eastAsia" w:ascii="宋体" w:hAnsi="宋体" w:cs="宋体"/>
                <w:szCs w:val="21"/>
              </w:rPr>
            </w:pPr>
            <w:r>
              <w:rPr>
                <w:rFonts w:hint="eastAsia" w:ascii="宋体" w:hAnsi="宋体" w:cs="宋体"/>
                <w:szCs w:val="21"/>
              </w:rPr>
              <w:t>（3）以多媒体教室教学环境为主，校内双创孵化基地为支撑，校外企业为补充，创设一种能够有效地促进教与学双向互动的职业情景，在浓厚的职业氛围中锻炼和培养学生，从事和胜任某一职业岗位的能力，</w:t>
            </w:r>
          </w:p>
          <w:p>
            <w:pPr>
              <w:jc w:val="left"/>
              <w:rPr>
                <w:rFonts w:hint="eastAsia" w:ascii="宋体" w:hAnsi="宋体" w:cs="宋体"/>
                <w:b/>
                <w:bCs/>
                <w:szCs w:val="21"/>
              </w:rPr>
            </w:pPr>
            <w:r>
              <w:rPr>
                <w:rFonts w:hint="eastAsia" w:ascii="宋体" w:hAnsi="宋体" w:cs="宋体"/>
                <w:b/>
                <w:bCs/>
                <w:szCs w:val="21"/>
              </w:rPr>
              <w:t>2．教学方法：</w:t>
            </w:r>
          </w:p>
          <w:p>
            <w:pPr>
              <w:ind w:firstLine="420" w:firstLineChars="200"/>
              <w:jc w:val="left"/>
              <w:rPr>
                <w:rFonts w:hint="eastAsia" w:ascii="宋体" w:hAnsi="宋体" w:cs="宋体"/>
                <w:szCs w:val="21"/>
              </w:rPr>
            </w:pPr>
            <w:r>
              <w:rPr>
                <w:rFonts w:hint="eastAsia" w:ascii="宋体" w:hAnsi="宋体" w:cs="宋体"/>
                <w:szCs w:val="21"/>
              </w:rPr>
              <w:t>根据本门课程的课程性质和教学要求以及结合当下社会发展对于学生成长成才的要求，本课程应采用理论与实践相结合、讲授与训练相结合、线上与线下相结合的方式进行。教学可采用课堂讲授、多媒体视频教学、典型案例分析、情景模拟训练、小组讨论、角色扮演等方法进行。</w:t>
            </w:r>
          </w:p>
          <w:p>
            <w:pPr>
              <w:jc w:val="left"/>
              <w:rPr>
                <w:rFonts w:hint="eastAsia" w:ascii="宋体" w:hAnsi="宋体" w:cs="宋体"/>
                <w:b/>
                <w:bCs/>
                <w:szCs w:val="21"/>
              </w:rPr>
            </w:pPr>
            <w:r>
              <w:rPr>
                <w:rFonts w:hint="eastAsia" w:ascii="宋体" w:hAnsi="宋体" w:cs="宋体"/>
                <w:b/>
                <w:bCs/>
                <w:szCs w:val="21"/>
              </w:rPr>
              <w:t>3．师资要求：</w:t>
            </w:r>
          </w:p>
          <w:p>
            <w:pPr>
              <w:ind w:firstLine="420" w:firstLineChars="200"/>
              <w:rPr>
                <w:rFonts w:hint="eastAsia" w:ascii="宋体" w:hAnsi="宋体" w:cs="宋体"/>
                <w:szCs w:val="21"/>
              </w:rPr>
            </w:pPr>
            <w:r>
              <w:rPr>
                <w:rFonts w:hint="eastAsia" w:ascii="宋体" w:hAnsi="宋体" w:cs="宋体"/>
                <w:szCs w:val="21"/>
              </w:rPr>
              <w:t>任课教师应具有专业的基础知识和广阔的职业规划视野，具有良好的职业素养和个人素养，具有团队精神，责任感强。在教学中，使用互动教学法，充分发挥主动性和创造性，引导学生认识到职业生涯与发展规划的重要性，了解职业生涯与发展规划的过程，鼓励学生积极开展白我分析、职业探索、社会实践与调查、小组讨论等活动，提高对自我、职业和环境的认识，做出合理的职业发展规划。</w:t>
            </w:r>
          </w:p>
          <w:p>
            <w:pPr>
              <w:jc w:val="left"/>
              <w:rPr>
                <w:rFonts w:hint="eastAsia" w:ascii="宋体" w:hAnsi="宋体" w:cs="宋体"/>
                <w:b/>
                <w:bCs/>
                <w:szCs w:val="21"/>
              </w:rPr>
            </w:pPr>
            <w:r>
              <w:rPr>
                <w:rFonts w:hint="eastAsia" w:ascii="宋体" w:hAnsi="宋体" w:cs="宋体"/>
                <w:b/>
                <w:bCs/>
                <w:szCs w:val="21"/>
              </w:rPr>
              <w:t>4．考核方式：</w:t>
            </w:r>
          </w:p>
          <w:p>
            <w:pPr>
              <w:pStyle w:val="157"/>
              <w:rPr>
                <w:rFonts w:hint="eastAsia"/>
                <w:kern w:val="2"/>
                <w:sz w:val="21"/>
                <w:szCs w:val="21"/>
              </w:rPr>
            </w:pPr>
            <w:r>
              <w:rPr>
                <w:rFonts w:hint="eastAsia"/>
                <w:kern w:val="2"/>
                <w:sz w:val="21"/>
                <w:szCs w:val="21"/>
              </w:rPr>
              <w:t>考核分为两部分:</w:t>
            </w:r>
          </w:p>
          <w:p>
            <w:pPr>
              <w:pStyle w:val="157"/>
              <w:rPr>
                <w:rFonts w:hint="eastAsia"/>
                <w:kern w:val="2"/>
                <w:sz w:val="21"/>
                <w:szCs w:val="21"/>
              </w:rPr>
            </w:pPr>
            <w:r>
              <w:rPr>
                <w:rFonts w:hint="eastAsia"/>
                <w:kern w:val="2"/>
                <w:sz w:val="21"/>
                <w:szCs w:val="21"/>
              </w:rPr>
              <w:t>（1）平时成绩,包括上课表现、出勤率等。(占40%)</w:t>
            </w:r>
          </w:p>
          <w:p>
            <w:pPr>
              <w:pStyle w:val="157"/>
              <w:rPr>
                <w:rFonts w:hint="eastAsia"/>
                <w:kern w:val="2"/>
                <w:sz w:val="21"/>
                <w:szCs w:val="21"/>
              </w:rPr>
            </w:pPr>
            <w:r>
              <w:rPr>
                <w:rFonts w:hint="eastAsia"/>
                <w:kern w:val="2"/>
                <w:sz w:val="21"/>
                <w:szCs w:val="21"/>
              </w:rPr>
              <w:t>（2）结课作业，学生在上完此门课程后，能够撰写自己的简历，并把其成果作为此门课程考核的重要标准之一。(占60%)</w:t>
            </w:r>
          </w:p>
          <w:p>
            <w:pPr>
              <w:jc w:val="left"/>
              <w:rPr>
                <w:rFonts w:hint="eastAsia" w:ascii="宋体" w:hAnsi="宋体" w:cs="宋体"/>
                <w:b/>
                <w:bCs/>
                <w:szCs w:val="21"/>
              </w:rPr>
            </w:pPr>
            <w:r>
              <w:rPr>
                <w:rFonts w:hint="eastAsia" w:ascii="宋体" w:hAnsi="宋体" w:cs="宋体"/>
                <w:b/>
                <w:bCs/>
                <w:szCs w:val="21"/>
              </w:rPr>
              <w:t>5．课程资源：</w:t>
            </w:r>
          </w:p>
          <w:p>
            <w:pPr>
              <w:pStyle w:val="157"/>
              <w:rPr>
                <w:rFonts w:hint="eastAsia"/>
                <w:kern w:val="2"/>
                <w:sz w:val="21"/>
                <w:szCs w:val="21"/>
              </w:rPr>
            </w:pPr>
            <w:r>
              <w:rPr>
                <w:rFonts w:hint="eastAsia"/>
                <w:kern w:val="2"/>
                <w:sz w:val="21"/>
                <w:szCs w:val="21"/>
              </w:rPr>
              <w:t>为满足课程教学质量要求，现建有学习通课程资源库一套：包括：多媒体PPT课件，实际案例，各种素材资源等。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dxa"/>
            <w:vAlign w:val="center"/>
          </w:tcPr>
          <w:p>
            <w:pPr>
              <w:jc w:val="center"/>
              <w:rPr>
                <w:rFonts w:ascii="宋体" w:hAnsi="宋体" w:cs="宋体"/>
                <w:b/>
                <w:bCs/>
                <w:szCs w:val="21"/>
              </w:rPr>
            </w:pPr>
            <w:r>
              <w:rPr>
                <w:rFonts w:hint="eastAsia" w:ascii="宋体" w:hAnsi="宋体" w:cs="宋体"/>
                <w:b/>
                <w:bCs/>
                <w:szCs w:val="21"/>
              </w:rPr>
              <w:t>1</w:t>
            </w:r>
            <w:r>
              <w:rPr>
                <w:rFonts w:ascii="宋体" w:hAnsi="宋体" w:cs="宋体"/>
                <w:b/>
                <w:bCs/>
                <w:szCs w:val="21"/>
              </w:rPr>
              <w:t>4</w:t>
            </w:r>
          </w:p>
        </w:tc>
        <w:tc>
          <w:tcPr>
            <w:tcW w:w="733" w:type="dxa"/>
            <w:vAlign w:val="center"/>
          </w:tcPr>
          <w:p>
            <w:pPr>
              <w:jc w:val="center"/>
              <w:rPr>
                <w:b/>
                <w:bCs/>
              </w:rPr>
            </w:pPr>
            <w:r>
              <w:rPr>
                <w:rFonts w:hint="eastAsia"/>
                <w:b/>
                <w:bCs/>
              </w:rPr>
              <w:t>创新创业</w:t>
            </w:r>
          </w:p>
        </w:tc>
        <w:tc>
          <w:tcPr>
            <w:tcW w:w="2471" w:type="dxa"/>
          </w:tcPr>
          <w:p>
            <w:pPr>
              <w:pStyle w:val="157"/>
              <w:ind w:firstLine="0" w:firstLineChars="0"/>
              <w:rPr>
                <w:rFonts w:hint="eastAsia"/>
                <w:b/>
                <w:bCs/>
                <w:kern w:val="2"/>
                <w:sz w:val="21"/>
                <w:szCs w:val="21"/>
              </w:rPr>
            </w:pPr>
            <w:r>
              <w:rPr>
                <w:rFonts w:hint="eastAsia"/>
                <w:b/>
                <w:bCs/>
                <w:kern w:val="2"/>
                <w:sz w:val="21"/>
                <w:szCs w:val="21"/>
              </w:rPr>
              <w:t>总体目标：</w:t>
            </w:r>
          </w:p>
          <w:p>
            <w:pPr>
              <w:pStyle w:val="157"/>
              <w:rPr>
                <w:rFonts w:hint="eastAsia"/>
                <w:kern w:val="2"/>
                <w:sz w:val="21"/>
                <w:szCs w:val="21"/>
              </w:rPr>
            </w:pPr>
            <w:r>
              <w:rPr>
                <w:rFonts w:hint="eastAsia"/>
                <w:kern w:val="2"/>
                <w:sz w:val="21"/>
                <w:szCs w:val="21"/>
              </w:rPr>
              <w:t>(1）对创新创业有基本的了解：学习创新创业的基本知识；掌握一些基本的创新技法；了解创业的基本流程。</w:t>
            </w:r>
          </w:p>
          <w:p>
            <w:pPr>
              <w:pStyle w:val="157"/>
              <w:rPr>
                <w:rFonts w:hint="eastAsia"/>
                <w:kern w:val="2"/>
                <w:sz w:val="21"/>
                <w:szCs w:val="21"/>
              </w:rPr>
            </w:pPr>
            <w:r>
              <w:rPr>
                <w:rFonts w:hint="eastAsia"/>
                <w:kern w:val="2"/>
                <w:sz w:val="21"/>
                <w:szCs w:val="21"/>
              </w:rPr>
              <w:t>(2）激发学生创业激情，创业意识明显提高:对于当下的创业政策有清晰的认识，深度理解创新创业对国家和社会发展的重要意义。</w:t>
            </w:r>
          </w:p>
          <w:p>
            <w:pPr>
              <w:pStyle w:val="157"/>
              <w:rPr>
                <w:rFonts w:hint="eastAsia"/>
                <w:kern w:val="2"/>
                <w:sz w:val="21"/>
                <w:szCs w:val="21"/>
              </w:rPr>
            </w:pPr>
            <w:r>
              <w:rPr>
                <w:rFonts w:hint="eastAsia"/>
                <w:kern w:val="2"/>
                <w:sz w:val="21"/>
                <w:szCs w:val="21"/>
              </w:rPr>
              <w:t>(3）创新创业能力得到提升；对创新思维、创新方法有全面的了解，并能掌握几种简单的创新方法，尝试对现有事物进行改造；对组建团队、机会识别、商业模式开发、创业资源整合的方法有比较全面的掌握；对互联网经济趋势有较清晰的认识;学会撰写并演示商业计划书；学会初创企业运营决策和技巧，全方位提升创新、冒险、合作、执着的创业素质。</w:t>
            </w:r>
          </w:p>
          <w:p>
            <w:pPr>
              <w:pStyle w:val="157"/>
              <w:ind w:firstLine="0" w:firstLineChars="0"/>
              <w:rPr>
                <w:rFonts w:hint="eastAsia"/>
                <w:b/>
                <w:bCs/>
                <w:kern w:val="2"/>
                <w:sz w:val="21"/>
                <w:szCs w:val="21"/>
              </w:rPr>
            </w:pPr>
            <w:r>
              <w:rPr>
                <w:rFonts w:hint="eastAsia"/>
                <w:b/>
                <w:bCs/>
                <w:kern w:val="2"/>
                <w:sz w:val="21"/>
                <w:szCs w:val="21"/>
              </w:rPr>
              <w:t>知识目标：</w:t>
            </w:r>
          </w:p>
          <w:p>
            <w:pPr>
              <w:pStyle w:val="157"/>
              <w:rPr>
                <w:rFonts w:hint="eastAsia"/>
                <w:kern w:val="2"/>
                <w:sz w:val="21"/>
                <w:szCs w:val="21"/>
              </w:rPr>
            </w:pPr>
            <w:r>
              <w:rPr>
                <w:rFonts w:hint="eastAsia"/>
                <w:kern w:val="2"/>
                <w:sz w:val="21"/>
                <w:szCs w:val="21"/>
              </w:rPr>
              <w:t>通过本课程的学习，能清晰地认识到创新的重要性，掌握一些基本的创新技法，并且在学习生活中能积极主动地去创新；通过对创业理论知识的学习，学生的创业意识和创业素养有比较明显的提高；通过对创新创业案例的分析与讨论，切实提升学生的创业能力，并树立正确的创业成败观。</w:t>
            </w:r>
          </w:p>
          <w:p>
            <w:pPr>
              <w:pStyle w:val="157"/>
              <w:ind w:firstLine="0" w:firstLineChars="0"/>
              <w:rPr>
                <w:rFonts w:hint="eastAsia"/>
                <w:b/>
                <w:bCs/>
                <w:kern w:val="2"/>
                <w:sz w:val="21"/>
                <w:szCs w:val="21"/>
              </w:rPr>
            </w:pPr>
            <w:r>
              <w:rPr>
                <w:rFonts w:hint="eastAsia"/>
                <w:b/>
                <w:bCs/>
                <w:kern w:val="2"/>
                <w:sz w:val="21"/>
                <w:szCs w:val="21"/>
              </w:rPr>
              <w:t>能力目标：</w:t>
            </w:r>
          </w:p>
          <w:p>
            <w:pPr>
              <w:pStyle w:val="157"/>
              <w:rPr>
                <w:rFonts w:hint="eastAsia"/>
                <w:kern w:val="2"/>
                <w:sz w:val="21"/>
                <w:szCs w:val="21"/>
              </w:rPr>
            </w:pPr>
            <w:r>
              <w:rPr>
                <w:rFonts w:hint="eastAsia"/>
                <w:kern w:val="2"/>
                <w:sz w:val="21"/>
                <w:szCs w:val="21"/>
              </w:rPr>
              <w:t>通过本课程的学习，学生应具有创新创业者的科学思维能力；懂得创业过程中的财务计算与分配能力；在项目运营过程中掌握分析问题、概括、总结能力；通过加强社交能力，从而提升信息获取与利用，提高合作的能力。</w:t>
            </w:r>
          </w:p>
          <w:p>
            <w:pPr>
              <w:pStyle w:val="157"/>
              <w:ind w:firstLine="0" w:firstLineChars="0"/>
              <w:rPr>
                <w:rFonts w:hint="eastAsia"/>
                <w:b/>
                <w:bCs/>
                <w:kern w:val="2"/>
                <w:sz w:val="21"/>
                <w:szCs w:val="21"/>
              </w:rPr>
            </w:pPr>
            <w:r>
              <w:rPr>
                <w:rFonts w:hint="eastAsia"/>
                <w:b/>
                <w:bCs/>
                <w:kern w:val="2"/>
                <w:sz w:val="21"/>
                <w:szCs w:val="21"/>
              </w:rPr>
              <w:t>素质目标：</w:t>
            </w:r>
          </w:p>
          <w:p>
            <w:pPr>
              <w:pStyle w:val="157"/>
              <w:rPr>
                <w:rFonts w:hint="eastAsia"/>
                <w:kern w:val="2"/>
                <w:sz w:val="21"/>
                <w:szCs w:val="21"/>
              </w:rPr>
            </w:pPr>
            <w:r>
              <w:rPr>
                <w:rFonts w:hint="eastAsia"/>
                <w:kern w:val="2"/>
                <w:sz w:val="21"/>
                <w:szCs w:val="21"/>
              </w:rPr>
              <w:t>培养学生善于思考、勇于探索的创新精神；敢于承担风险、挑战自我的进取意识；面对困难和挫折不轻易放弃的态度；识别机会、快速行动和善于解决问题的能力；善于合作、诚实守信、懂得感恩的道德素养；以及创造价值、回报社会的责任感。</w:t>
            </w:r>
          </w:p>
        </w:tc>
        <w:tc>
          <w:tcPr>
            <w:tcW w:w="5072" w:type="dxa"/>
          </w:tcPr>
          <w:p>
            <w:pPr>
              <w:pStyle w:val="157"/>
              <w:ind w:firstLine="0" w:firstLineChars="0"/>
              <w:rPr>
                <w:rFonts w:hint="eastAsia"/>
                <w:b/>
                <w:bCs/>
                <w:kern w:val="2"/>
                <w:sz w:val="21"/>
                <w:szCs w:val="21"/>
              </w:rPr>
            </w:pPr>
            <w:r>
              <w:rPr>
                <w:rFonts w:hint="eastAsia"/>
                <w:b/>
                <w:bCs/>
                <w:kern w:val="2"/>
                <w:sz w:val="21"/>
                <w:szCs w:val="21"/>
              </w:rPr>
              <w:t>主要内容：</w:t>
            </w:r>
          </w:p>
          <w:p>
            <w:pPr>
              <w:pStyle w:val="157"/>
              <w:rPr>
                <w:rFonts w:hint="eastAsia"/>
                <w:kern w:val="2"/>
                <w:sz w:val="21"/>
                <w:szCs w:val="21"/>
              </w:rPr>
            </w:pPr>
            <w:r>
              <w:rPr>
                <w:rFonts w:hint="eastAsia"/>
                <w:kern w:val="2"/>
                <w:sz w:val="21"/>
                <w:szCs w:val="21"/>
              </w:rPr>
              <w:t>第一步：评价你是否适合创业</w:t>
            </w:r>
          </w:p>
          <w:p>
            <w:pPr>
              <w:pStyle w:val="157"/>
              <w:rPr>
                <w:rFonts w:hint="eastAsia"/>
                <w:kern w:val="2"/>
                <w:sz w:val="21"/>
                <w:szCs w:val="21"/>
              </w:rPr>
            </w:pPr>
            <w:r>
              <w:rPr>
                <w:rFonts w:hint="eastAsia"/>
                <w:kern w:val="2"/>
                <w:sz w:val="21"/>
                <w:szCs w:val="21"/>
              </w:rPr>
              <w:t>一、什么是企业</w:t>
            </w:r>
          </w:p>
          <w:p>
            <w:pPr>
              <w:pStyle w:val="157"/>
              <w:rPr>
                <w:rFonts w:hint="eastAsia"/>
                <w:kern w:val="2"/>
                <w:sz w:val="21"/>
                <w:szCs w:val="21"/>
              </w:rPr>
            </w:pPr>
            <w:r>
              <w:rPr>
                <w:rFonts w:hint="eastAsia"/>
                <w:kern w:val="2"/>
                <w:sz w:val="21"/>
                <w:szCs w:val="21"/>
              </w:rPr>
              <w:t>二、创办企业面临的挑战</w:t>
            </w:r>
          </w:p>
          <w:p>
            <w:pPr>
              <w:pStyle w:val="157"/>
              <w:rPr>
                <w:rFonts w:hint="eastAsia"/>
                <w:kern w:val="2"/>
                <w:sz w:val="21"/>
                <w:szCs w:val="21"/>
              </w:rPr>
            </w:pPr>
            <w:r>
              <w:rPr>
                <w:rFonts w:hint="eastAsia"/>
                <w:kern w:val="2"/>
                <w:sz w:val="21"/>
                <w:szCs w:val="21"/>
              </w:rPr>
              <w:t>三、从创业者的角度分析自己</w:t>
            </w:r>
          </w:p>
          <w:p>
            <w:pPr>
              <w:pStyle w:val="157"/>
              <w:rPr>
                <w:rFonts w:hint="eastAsia"/>
                <w:kern w:val="2"/>
                <w:sz w:val="21"/>
                <w:szCs w:val="21"/>
              </w:rPr>
            </w:pPr>
            <w:r>
              <w:rPr>
                <w:rFonts w:hint="eastAsia"/>
                <w:kern w:val="2"/>
                <w:sz w:val="21"/>
                <w:szCs w:val="21"/>
              </w:rPr>
              <w:t>四、增强你的创业能力</w:t>
            </w:r>
          </w:p>
          <w:p>
            <w:pPr>
              <w:pStyle w:val="157"/>
              <w:rPr>
                <w:rFonts w:hint="eastAsia"/>
                <w:kern w:val="2"/>
                <w:sz w:val="21"/>
                <w:szCs w:val="21"/>
              </w:rPr>
            </w:pPr>
            <w:r>
              <w:rPr>
                <w:rFonts w:hint="eastAsia"/>
                <w:kern w:val="2"/>
                <w:sz w:val="21"/>
                <w:szCs w:val="21"/>
              </w:rPr>
              <w:t>五、评估你的财务状况</w:t>
            </w:r>
          </w:p>
          <w:p>
            <w:pPr>
              <w:pStyle w:val="157"/>
              <w:rPr>
                <w:rFonts w:hint="eastAsia"/>
                <w:kern w:val="2"/>
                <w:sz w:val="21"/>
                <w:szCs w:val="21"/>
              </w:rPr>
            </w:pPr>
            <w:r>
              <w:rPr>
                <w:rFonts w:hint="eastAsia"/>
                <w:kern w:val="2"/>
                <w:sz w:val="21"/>
                <w:szCs w:val="21"/>
              </w:rPr>
              <w:t>第二步：建立一个好的企业构思</w:t>
            </w:r>
          </w:p>
          <w:p>
            <w:pPr>
              <w:pStyle w:val="157"/>
              <w:rPr>
                <w:rFonts w:hint="eastAsia"/>
                <w:kern w:val="2"/>
                <w:sz w:val="21"/>
                <w:szCs w:val="21"/>
              </w:rPr>
            </w:pPr>
            <w:r>
              <w:rPr>
                <w:rFonts w:hint="eastAsia"/>
                <w:kern w:val="2"/>
                <w:sz w:val="21"/>
                <w:szCs w:val="21"/>
              </w:rPr>
              <w:t>一、企业类型</w:t>
            </w:r>
          </w:p>
          <w:p>
            <w:pPr>
              <w:pStyle w:val="157"/>
              <w:rPr>
                <w:rFonts w:hint="eastAsia"/>
                <w:kern w:val="2"/>
                <w:sz w:val="21"/>
                <w:szCs w:val="21"/>
              </w:rPr>
            </w:pPr>
            <w:r>
              <w:rPr>
                <w:rFonts w:hint="eastAsia"/>
                <w:kern w:val="2"/>
                <w:sz w:val="21"/>
                <w:szCs w:val="21"/>
              </w:rPr>
              <w:t>二、小微企业成功的要素</w:t>
            </w:r>
          </w:p>
          <w:p>
            <w:pPr>
              <w:pStyle w:val="157"/>
              <w:rPr>
                <w:rFonts w:hint="eastAsia"/>
                <w:kern w:val="2"/>
                <w:sz w:val="21"/>
                <w:szCs w:val="21"/>
              </w:rPr>
            </w:pPr>
            <w:r>
              <w:rPr>
                <w:rFonts w:hint="eastAsia"/>
                <w:kern w:val="2"/>
                <w:sz w:val="21"/>
                <w:szCs w:val="21"/>
              </w:rPr>
              <w:t>三、挖掘好的企业构思</w:t>
            </w:r>
          </w:p>
          <w:p>
            <w:pPr>
              <w:pStyle w:val="157"/>
              <w:rPr>
                <w:rFonts w:hint="eastAsia"/>
                <w:kern w:val="2"/>
                <w:sz w:val="21"/>
                <w:szCs w:val="21"/>
              </w:rPr>
            </w:pPr>
            <w:r>
              <w:rPr>
                <w:rFonts w:hint="eastAsia"/>
                <w:kern w:val="2"/>
                <w:sz w:val="21"/>
                <w:szCs w:val="21"/>
              </w:rPr>
              <w:t>四、筛选你的企业构思</w:t>
            </w:r>
          </w:p>
          <w:p>
            <w:pPr>
              <w:pStyle w:val="157"/>
              <w:rPr>
                <w:rFonts w:hint="eastAsia"/>
                <w:kern w:val="2"/>
                <w:sz w:val="21"/>
                <w:szCs w:val="21"/>
              </w:rPr>
            </w:pPr>
            <w:r>
              <w:rPr>
                <w:rFonts w:hint="eastAsia"/>
                <w:kern w:val="2"/>
                <w:sz w:val="21"/>
                <w:szCs w:val="21"/>
              </w:rPr>
              <w:t>五、分析你的企业构思</w:t>
            </w:r>
          </w:p>
          <w:p>
            <w:pPr>
              <w:pStyle w:val="157"/>
              <w:ind w:firstLine="0" w:firstLineChars="0"/>
              <w:rPr>
                <w:rFonts w:hint="eastAsia"/>
                <w:b/>
                <w:bCs/>
                <w:kern w:val="2"/>
                <w:sz w:val="21"/>
                <w:szCs w:val="21"/>
              </w:rPr>
            </w:pPr>
            <w:r>
              <w:rPr>
                <w:rFonts w:hint="eastAsia"/>
                <w:b/>
                <w:bCs/>
                <w:kern w:val="2"/>
                <w:sz w:val="21"/>
                <w:szCs w:val="21"/>
              </w:rPr>
              <w:t>教学要求：</w:t>
            </w:r>
          </w:p>
          <w:p>
            <w:pPr>
              <w:pStyle w:val="157"/>
              <w:ind w:firstLine="0" w:firstLineChars="0"/>
              <w:rPr>
                <w:rFonts w:hint="eastAsia"/>
                <w:b/>
                <w:bCs/>
                <w:kern w:val="2"/>
                <w:sz w:val="21"/>
                <w:szCs w:val="21"/>
              </w:rPr>
            </w:pPr>
            <w:r>
              <w:rPr>
                <w:rFonts w:hint="eastAsia"/>
                <w:b/>
                <w:bCs/>
                <w:kern w:val="2"/>
                <w:sz w:val="21"/>
                <w:szCs w:val="21"/>
              </w:rPr>
              <w:t>1．教学条件：</w:t>
            </w:r>
          </w:p>
          <w:p>
            <w:pPr>
              <w:pStyle w:val="157"/>
              <w:rPr>
                <w:rFonts w:hint="eastAsia"/>
                <w:kern w:val="2"/>
                <w:sz w:val="21"/>
                <w:szCs w:val="21"/>
              </w:rPr>
            </w:pPr>
            <w:r>
              <w:rPr>
                <w:rFonts w:hint="eastAsia"/>
                <w:kern w:val="2"/>
                <w:sz w:val="21"/>
                <w:szCs w:val="21"/>
              </w:rPr>
              <w:t>（1）加强教师队伍建设。建立资历和学历结构合理的专业化师资队伍，加强教师的培养和培训工作，鼓励教师积极开展教学研究，鼓励团队教学;聘请各方面专家加入到教学队伍中来，创造性地开展各种形式的教学活动，促进学术水平和教学效果的不断提高。</w:t>
            </w:r>
          </w:p>
          <w:p>
            <w:pPr>
              <w:pStyle w:val="157"/>
              <w:rPr>
                <w:kern w:val="2"/>
                <w:sz w:val="21"/>
                <w:szCs w:val="21"/>
              </w:rPr>
            </w:pPr>
            <w:r>
              <w:rPr>
                <w:rFonts w:hint="eastAsia"/>
                <w:kern w:val="2"/>
                <w:sz w:val="21"/>
                <w:szCs w:val="21"/>
              </w:rPr>
              <w:t>（2）依托学校双创孵化基地，为学生营造创业氛围和提供创业辅导；争取社会各方面的支持，与用人单位建立广泛稳定的联系，为学生提供创业实践的环境，开展多种形式的创业实践</w:t>
            </w:r>
          </w:p>
          <w:p>
            <w:pPr>
              <w:pStyle w:val="157"/>
              <w:rPr>
                <w:rFonts w:hint="eastAsia"/>
                <w:kern w:val="2"/>
                <w:sz w:val="21"/>
                <w:szCs w:val="21"/>
              </w:rPr>
            </w:pPr>
            <w:r>
              <w:rPr>
                <w:rFonts w:hint="eastAsia"/>
                <w:kern w:val="2"/>
                <w:sz w:val="21"/>
                <w:szCs w:val="21"/>
              </w:rPr>
              <w:t>（3）以多媒体教室教学环境为主，校内双创孵化基地为支撑，校外企业为补充，创设一种能够有效地促进教与学双向互动的职业情景，在浓厚的职业氛围中锻炼和培养学生，从事和胜任某一职业岗位的能力，</w:t>
            </w:r>
          </w:p>
          <w:p>
            <w:pPr>
              <w:pStyle w:val="157"/>
              <w:ind w:firstLine="0" w:firstLineChars="0"/>
              <w:rPr>
                <w:rFonts w:hint="eastAsia"/>
                <w:b/>
                <w:bCs/>
                <w:kern w:val="2"/>
                <w:sz w:val="21"/>
                <w:szCs w:val="21"/>
              </w:rPr>
            </w:pPr>
            <w:r>
              <w:rPr>
                <w:rFonts w:hint="eastAsia"/>
                <w:b/>
                <w:bCs/>
                <w:kern w:val="2"/>
                <w:sz w:val="21"/>
                <w:szCs w:val="21"/>
              </w:rPr>
              <w:t>2．教学方法：</w:t>
            </w:r>
          </w:p>
          <w:p>
            <w:pPr>
              <w:pStyle w:val="157"/>
              <w:rPr>
                <w:rFonts w:hint="eastAsia"/>
                <w:kern w:val="2"/>
                <w:sz w:val="21"/>
                <w:szCs w:val="21"/>
              </w:rPr>
            </w:pPr>
            <w:r>
              <w:rPr>
                <w:rFonts w:hint="eastAsia"/>
                <w:kern w:val="2"/>
                <w:sz w:val="21"/>
                <w:szCs w:val="21"/>
              </w:rPr>
              <w:t>(1)本课程实践性强，因此要建构以学生为中心的教学模式，在课堂上引导学生自主思考、开阔其思维，既发挥教师的主导作用，又充分调动学生的积极性，很好地掌握课程内容。</w:t>
            </w:r>
          </w:p>
          <w:p>
            <w:pPr>
              <w:pStyle w:val="157"/>
              <w:rPr>
                <w:rFonts w:hint="eastAsia"/>
                <w:kern w:val="2"/>
                <w:sz w:val="21"/>
                <w:szCs w:val="21"/>
              </w:rPr>
            </w:pPr>
            <w:r>
              <w:rPr>
                <w:rFonts w:hint="eastAsia"/>
                <w:kern w:val="2"/>
                <w:sz w:val="21"/>
                <w:szCs w:val="21"/>
              </w:rPr>
              <w:t>(2）灵活运用多种教学方法，注重理论联系实际。教师除了通过课堂传授本课程的基本理论和基础知识外，还要多运用讨论法、案例教学法、情景模拟法等多种方法，帮助学生融会贯通，学有所用。</w:t>
            </w:r>
          </w:p>
          <w:p>
            <w:pPr>
              <w:pStyle w:val="157"/>
              <w:rPr>
                <w:rFonts w:hint="eastAsia"/>
                <w:kern w:val="2"/>
                <w:sz w:val="21"/>
                <w:szCs w:val="21"/>
              </w:rPr>
            </w:pPr>
            <w:r>
              <w:rPr>
                <w:rFonts w:hint="eastAsia"/>
                <w:kern w:val="2"/>
                <w:sz w:val="21"/>
                <w:szCs w:val="21"/>
              </w:rPr>
              <w:t>(3）采用现代教学技术手段，导入创新创业的真实案例，增加课堂的信息量，使学生更清晰直观地理解教学内容，增加兴趣，提高教学效果。</w:t>
            </w:r>
          </w:p>
          <w:p>
            <w:pPr>
              <w:pStyle w:val="157"/>
              <w:ind w:firstLine="0" w:firstLineChars="0"/>
              <w:rPr>
                <w:rFonts w:hint="eastAsia"/>
                <w:b/>
                <w:bCs/>
                <w:kern w:val="2"/>
                <w:sz w:val="21"/>
                <w:szCs w:val="21"/>
              </w:rPr>
            </w:pPr>
            <w:r>
              <w:rPr>
                <w:rFonts w:hint="eastAsia"/>
                <w:b/>
                <w:bCs/>
                <w:kern w:val="2"/>
                <w:sz w:val="21"/>
                <w:szCs w:val="21"/>
              </w:rPr>
              <w:t>3．师资要求：</w:t>
            </w:r>
          </w:p>
          <w:p>
            <w:pPr>
              <w:pStyle w:val="157"/>
              <w:rPr>
                <w:kern w:val="2"/>
                <w:sz w:val="21"/>
                <w:szCs w:val="21"/>
              </w:rPr>
            </w:pPr>
            <w:r>
              <w:rPr>
                <w:rFonts w:hint="eastAsia"/>
                <w:kern w:val="2"/>
                <w:sz w:val="21"/>
                <w:szCs w:val="21"/>
              </w:rPr>
              <w:t>任课教师应具有专业的基础知识和广阔的创业规划视野，具有良好的职业素养和个人素养，具有团队精神，责任感强。在教学中，能够综合运用案例分析、创业实训辅助教学工具、情景模拟等方法，引导学生自主思考、开阔思维；注重理论联系实际，帮助学生融会贯通；将课堂知识与创新创业实践紧密地结合起来，培养学生在实践中运用所学知识发现问题和解决实际问题的创新能力和创业能力。</w:t>
            </w:r>
          </w:p>
          <w:p>
            <w:pPr>
              <w:pStyle w:val="157"/>
              <w:ind w:firstLine="0" w:firstLineChars="0"/>
              <w:rPr>
                <w:rFonts w:hint="eastAsia"/>
                <w:b/>
                <w:bCs/>
                <w:kern w:val="2"/>
                <w:sz w:val="21"/>
                <w:szCs w:val="21"/>
              </w:rPr>
            </w:pPr>
            <w:r>
              <w:rPr>
                <w:rFonts w:hint="eastAsia"/>
                <w:b/>
                <w:bCs/>
                <w:kern w:val="2"/>
                <w:sz w:val="21"/>
                <w:szCs w:val="21"/>
              </w:rPr>
              <w:t>4．考核方式：</w:t>
            </w:r>
          </w:p>
          <w:p>
            <w:pPr>
              <w:pStyle w:val="157"/>
              <w:rPr>
                <w:rFonts w:hint="eastAsia"/>
                <w:kern w:val="2"/>
                <w:sz w:val="21"/>
                <w:szCs w:val="21"/>
              </w:rPr>
            </w:pPr>
            <w:r>
              <w:rPr>
                <w:rFonts w:hint="eastAsia"/>
                <w:kern w:val="2"/>
                <w:sz w:val="21"/>
                <w:szCs w:val="21"/>
              </w:rPr>
              <w:t>考核分为两部分:</w:t>
            </w:r>
          </w:p>
          <w:p>
            <w:pPr>
              <w:pStyle w:val="157"/>
              <w:rPr>
                <w:rFonts w:hint="eastAsia"/>
                <w:kern w:val="2"/>
                <w:sz w:val="21"/>
                <w:szCs w:val="21"/>
              </w:rPr>
            </w:pPr>
            <w:r>
              <w:rPr>
                <w:rFonts w:hint="eastAsia"/>
                <w:kern w:val="2"/>
                <w:sz w:val="21"/>
                <w:szCs w:val="21"/>
              </w:rPr>
              <w:t>（1）平时成绩,包括上课表现、出勤率等。(占40%)</w:t>
            </w:r>
          </w:p>
          <w:p>
            <w:pPr>
              <w:pStyle w:val="157"/>
              <w:rPr>
                <w:rFonts w:hint="eastAsia"/>
                <w:kern w:val="2"/>
                <w:sz w:val="21"/>
                <w:szCs w:val="21"/>
              </w:rPr>
            </w:pPr>
            <w:r>
              <w:rPr>
                <w:rFonts w:hint="eastAsia"/>
                <w:kern w:val="2"/>
                <w:sz w:val="21"/>
                <w:szCs w:val="21"/>
              </w:rPr>
              <w:t>（2）结课作业，学生在上完此门课程后，能够撰写一份创业计划书，并把其成果作为此门课程考核的重要标准之一。(占60%)</w:t>
            </w:r>
          </w:p>
          <w:p>
            <w:pPr>
              <w:pStyle w:val="157"/>
              <w:ind w:firstLine="0" w:firstLineChars="0"/>
              <w:rPr>
                <w:rFonts w:hint="eastAsia"/>
                <w:b/>
                <w:bCs/>
                <w:kern w:val="2"/>
                <w:sz w:val="21"/>
                <w:szCs w:val="21"/>
              </w:rPr>
            </w:pPr>
            <w:r>
              <w:rPr>
                <w:rFonts w:hint="eastAsia"/>
                <w:b/>
                <w:bCs/>
                <w:kern w:val="2"/>
                <w:sz w:val="21"/>
                <w:szCs w:val="21"/>
              </w:rPr>
              <w:t>5．课程资源：</w:t>
            </w:r>
          </w:p>
          <w:p>
            <w:pPr>
              <w:pStyle w:val="157"/>
              <w:rPr>
                <w:rFonts w:hint="eastAsia"/>
                <w:kern w:val="2"/>
                <w:sz w:val="21"/>
                <w:szCs w:val="21"/>
              </w:rPr>
            </w:pPr>
            <w:r>
              <w:rPr>
                <w:rFonts w:hint="eastAsia"/>
                <w:kern w:val="2"/>
                <w:sz w:val="21"/>
                <w:szCs w:val="21"/>
              </w:rPr>
              <w:t>为满足课程教学质量要求，现建有学习通课程资源库一套：包括：多媒体PPT课件，实际案例，各种素材资源等。</w:t>
            </w:r>
          </w:p>
          <w:p>
            <w:pPr>
              <w:pStyle w:val="157"/>
              <w:rPr>
                <w:rFonts w:hint="eastAsia"/>
                <w:kern w:val="2"/>
                <w:sz w:val="21"/>
                <w:szCs w:val="21"/>
              </w:rPr>
            </w:pPr>
          </w:p>
        </w:tc>
      </w:tr>
    </w:tbl>
    <w:p>
      <w:pPr>
        <w:adjustRightInd w:val="0"/>
        <w:snapToGrid w:val="0"/>
        <w:spacing w:line="440" w:lineRule="exact"/>
        <w:ind w:firstLine="843" w:firstLineChars="300"/>
        <w:rPr>
          <w:rFonts w:ascii="仿宋" w:hAnsi="仿宋" w:eastAsia="仿宋" w:cs="仿宋"/>
          <w:b/>
          <w:bCs/>
          <w:sz w:val="28"/>
          <w:szCs w:val="28"/>
        </w:rPr>
      </w:pPr>
      <w:r>
        <w:rPr>
          <w:rFonts w:hint="eastAsia" w:ascii="仿宋" w:hAnsi="仿宋" w:eastAsia="仿宋" w:cs="仿宋"/>
          <w:b/>
          <w:bCs/>
          <w:sz w:val="28"/>
          <w:szCs w:val="28"/>
        </w:rPr>
        <w:t>2.专业课程</w:t>
      </w:r>
    </w:p>
    <w:p>
      <w:pPr>
        <w:adjustRightInd w:val="0"/>
        <w:snapToGrid w:val="0"/>
        <w:spacing w:line="440" w:lineRule="exact"/>
        <w:ind w:firstLine="840" w:firstLineChars="300"/>
        <w:rPr>
          <w:rFonts w:ascii="仿宋" w:hAnsi="仿宋" w:eastAsia="仿宋" w:cs="仿宋"/>
          <w:sz w:val="28"/>
          <w:szCs w:val="28"/>
        </w:rPr>
      </w:pPr>
      <w:r>
        <w:rPr>
          <w:rFonts w:hint="eastAsia" w:ascii="仿宋" w:hAnsi="仿宋" w:eastAsia="仿宋" w:cs="仿宋"/>
          <w:sz w:val="28"/>
          <w:szCs w:val="28"/>
        </w:rPr>
        <w:t>电气自动化技术专业共开设专业基础课程7门，专业核心课程8门。专业基础课程主要包括：C语言程序设计、电工电子技术、电机与电气控制技术、传感器与检测技术、单片机应用技术、电力电子技术、专业基础综合实训；专业核心课程主要包括：P</w:t>
      </w:r>
      <w:r>
        <w:rPr>
          <w:rFonts w:ascii="仿宋" w:hAnsi="仿宋" w:eastAsia="仿宋" w:cs="仿宋"/>
          <w:sz w:val="28"/>
          <w:szCs w:val="28"/>
        </w:rPr>
        <w:t>LC</w:t>
      </w:r>
      <w:r>
        <w:rPr>
          <w:rFonts w:hint="eastAsia" w:ascii="仿宋" w:hAnsi="仿宋" w:eastAsia="仿宋" w:cs="仿宋"/>
          <w:sz w:val="28"/>
          <w:szCs w:val="28"/>
        </w:rPr>
        <w:t>与变频器技术、工厂供配电技术、交直流调速系统、自动化生产线安装与调试技术、工业组态与现场总线技术、专业能力提升综合实训、岗位实习、毕业设计（论文）。具体的专业基础和专业核心课程简介如表1</w:t>
      </w:r>
      <w:r>
        <w:rPr>
          <w:rFonts w:ascii="仿宋" w:hAnsi="仿宋" w:eastAsia="仿宋" w:cs="仿宋"/>
          <w:sz w:val="28"/>
          <w:szCs w:val="28"/>
        </w:rPr>
        <w:t>1</w:t>
      </w:r>
      <w:r>
        <w:rPr>
          <w:rFonts w:hint="eastAsia" w:ascii="仿宋" w:hAnsi="仿宋" w:eastAsia="仿宋" w:cs="仿宋"/>
          <w:sz w:val="28"/>
          <w:szCs w:val="28"/>
        </w:rPr>
        <w:t>、表1</w:t>
      </w:r>
      <w:r>
        <w:rPr>
          <w:rFonts w:ascii="仿宋" w:hAnsi="仿宋" w:eastAsia="仿宋" w:cs="仿宋"/>
          <w:sz w:val="28"/>
          <w:szCs w:val="28"/>
        </w:rPr>
        <w:t>2</w:t>
      </w:r>
      <w:r>
        <w:rPr>
          <w:rFonts w:hint="eastAsia" w:ascii="仿宋" w:hAnsi="仿宋" w:eastAsia="仿宋" w:cs="仿宋"/>
          <w:sz w:val="28"/>
          <w:szCs w:val="28"/>
        </w:rPr>
        <w:t>所示。</w:t>
      </w:r>
    </w:p>
    <w:p>
      <w:pPr>
        <w:ind w:firstLine="420" w:firstLineChars="200"/>
        <w:jc w:val="center"/>
        <w:rPr>
          <w:rFonts w:ascii="宋体" w:hAnsi="宋体"/>
          <w:bCs/>
          <w:szCs w:val="21"/>
        </w:rPr>
      </w:pPr>
      <w:r>
        <w:rPr>
          <w:rFonts w:hint="eastAsia" w:ascii="宋体" w:hAnsi="宋体"/>
          <w:bCs/>
          <w:szCs w:val="21"/>
        </w:rPr>
        <w:t>表</w:t>
      </w:r>
      <w:r>
        <w:rPr>
          <w:rFonts w:ascii="宋体" w:hAnsi="宋体"/>
          <w:bCs/>
          <w:szCs w:val="21"/>
        </w:rPr>
        <w:t>11</w:t>
      </w:r>
      <w:r>
        <w:rPr>
          <w:rFonts w:hint="eastAsia" w:ascii="宋体" w:hAnsi="宋体"/>
          <w:bCs/>
          <w:szCs w:val="21"/>
        </w:rPr>
        <w:t>：电气自动化技术专业专业基础课程描述表</w:t>
      </w:r>
    </w:p>
    <w:tbl>
      <w:tblPr>
        <w:tblStyle w:val="19"/>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703"/>
        <w:gridCol w:w="2232"/>
        <w:gridCol w:w="5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48" w:type="dxa"/>
            <w:vAlign w:val="center"/>
          </w:tcPr>
          <w:p>
            <w:pPr>
              <w:jc w:val="center"/>
              <w:rPr>
                <w:rFonts w:ascii="宋体" w:hAnsi="宋体"/>
                <w:b/>
                <w:szCs w:val="21"/>
              </w:rPr>
            </w:pPr>
            <w:r>
              <w:rPr>
                <w:rFonts w:hint="eastAsia" w:ascii="宋体" w:hAnsi="宋体"/>
                <w:b/>
                <w:szCs w:val="21"/>
              </w:rPr>
              <w:t>序号</w:t>
            </w:r>
          </w:p>
        </w:tc>
        <w:tc>
          <w:tcPr>
            <w:tcW w:w="703" w:type="dxa"/>
            <w:vAlign w:val="center"/>
          </w:tcPr>
          <w:p>
            <w:pPr>
              <w:jc w:val="center"/>
              <w:rPr>
                <w:rFonts w:ascii="宋体" w:hAnsi="宋体"/>
                <w:b/>
                <w:szCs w:val="21"/>
              </w:rPr>
            </w:pPr>
            <w:r>
              <w:rPr>
                <w:rFonts w:hint="eastAsia" w:ascii="宋体" w:hAnsi="宋体"/>
                <w:b/>
                <w:szCs w:val="21"/>
              </w:rPr>
              <w:t>课程名称</w:t>
            </w:r>
          </w:p>
        </w:tc>
        <w:tc>
          <w:tcPr>
            <w:tcW w:w="2232" w:type="dxa"/>
            <w:vAlign w:val="center"/>
          </w:tcPr>
          <w:p>
            <w:pPr>
              <w:jc w:val="center"/>
              <w:rPr>
                <w:rFonts w:ascii="宋体" w:hAnsi="宋体"/>
                <w:b/>
                <w:szCs w:val="21"/>
              </w:rPr>
            </w:pPr>
            <w:r>
              <w:rPr>
                <w:rFonts w:hint="eastAsia" w:ascii="宋体" w:hAnsi="宋体"/>
                <w:b/>
                <w:szCs w:val="21"/>
              </w:rPr>
              <w:t>课程目标</w:t>
            </w:r>
          </w:p>
        </w:tc>
        <w:tc>
          <w:tcPr>
            <w:tcW w:w="5329" w:type="dxa"/>
            <w:vAlign w:val="center"/>
          </w:tcPr>
          <w:p>
            <w:pPr>
              <w:jc w:val="center"/>
              <w:rPr>
                <w:rFonts w:ascii="宋体" w:hAnsi="宋体"/>
                <w:b/>
                <w:szCs w:val="21"/>
              </w:rPr>
            </w:pPr>
            <w:r>
              <w:rPr>
                <w:rFonts w:hint="eastAsia" w:ascii="宋体" w:hAnsi="宋体"/>
                <w:b/>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jc w:val="center"/>
              <w:rPr>
                <w:rFonts w:ascii="宋体" w:hAnsi="宋体"/>
                <w:b/>
                <w:szCs w:val="21"/>
              </w:rPr>
            </w:pPr>
            <w:r>
              <w:rPr>
                <w:rFonts w:hint="eastAsia" w:ascii="宋体" w:hAnsi="宋体"/>
                <w:b/>
                <w:szCs w:val="21"/>
              </w:rPr>
              <w:t>1</w:t>
            </w:r>
          </w:p>
        </w:tc>
        <w:tc>
          <w:tcPr>
            <w:tcW w:w="703" w:type="dxa"/>
          </w:tcPr>
          <w:p>
            <w:pPr>
              <w:jc w:val="center"/>
              <w:rPr>
                <w:rFonts w:ascii="宋体" w:hAnsi="宋体"/>
                <w:b/>
                <w:szCs w:val="21"/>
              </w:rPr>
            </w:pPr>
            <w:r>
              <w:rPr>
                <w:rFonts w:hint="eastAsia" w:ascii="宋体" w:hAnsi="宋体"/>
                <w:b/>
                <w:szCs w:val="21"/>
              </w:rPr>
              <w:t>C语言程序设计</w:t>
            </w:r>
          </w:p>
        </w:tc>
        <w:tc>
          <w:tcPr>
            <w:tcW w:w="2232" w:type="dxa"/>
          </w:tcPr>
          <w:p>
            <w:pPr>
              <w:rPr>
                <w:rFonts w:ascii="宋体" w:hAnsi="宋体"/>
                <w:b/>
                <w:szCs w:val="21"/>
              </w:rPr>
            </w:pPr>
            <w:r>
              <w:rPr>
                <w:rFonts w:hint="eastAsia" w:ascii="宋体" w:hAnsi="宋体"/>
                <w:b/>
                <w:szCs w:val="21"/>
              </w:rPr>
              <w:t>素质目标：</w:t>
            </w:r>
          </w:p>
          <w:p>
            <w:pPr>
              <w:rPr>
                <w:rFonts w:ascii="宋体" w:hAnsi="宋体"/>
                <w:bCs/>
                <w:szCs w:val="21"/>
              </w:rPr>
            </w:pPr>
            <w:r>
              <w:rPr>
                <w:rFonts w:hint="eastAsia" w:ascii="宋体" w:hAnsi="宋体"/>
                <w:bCs/>
                <w:szCs w:val="21"/>
              </w:rPr>
              <w:t>1．思想道德素质：培养学生思想政治素质过硬，树立正确的政治方向；具有坚定的政治信念；自觉遵守国家法律和校规校纪。</w:t>
            </w:r>
          </w:p>
          <w:p>
            <w:pPr>
              <w:rPr>
                <w:rFonts w:ascii="宋体" w:hAnsi="宋体"/>
                <w:bCs/>
                <w:szCs w:val="21"/>
              </w:rPr>
            </w:pPr>
            <w:r>
              <w:rPr>
                <w:rFonts w:ascii="宋体" w:hAnsi="宋体"/>
                <w:bCs/>
                <w:szCs w:val="21"/>
              </w:rPr>
              <w:t>2.</w:t>
            </w:r>
            <w:r>
              <w:rPr>
                <w:rFonts w:hint="eastAsia"/>
              </w:rPr>
              <w:t xml:space="preserve"> </w:t>
            </w:r>
            <w:r>
              <w:rPr>
                <w:rFonts w:hint="eastAsia" w:ascii="宋体" w:hAnsi="宋体"/>
                <w:bCs/>
                <w:szCs w:val="21"/>
              </w:rPr>
              <w:t>科学文化素质：培养学生具有较高的人文素质、科学的认知理念与认知方法；实事求是的工作作风；爱好广泛，情趣高雅，有较高的文化修养。</w:t>
            </w:r>
          </w:p>
          <w:p>
            <w:pPr>
              <w:rPr>
                <w:rFonts w:ascii="宋体" w:hAnsi="宋体"/>
                <w:bCs/>
                <w:szCs w:val="21"/>
              </w:rPr>
            </w:pPr>
            <w:r>
              <w:rPr>
                <w:rFonts w:hint="eastAsia" w:ascii="宋体" w:hAnsi="宋体"/>
                <w:bCs/>
                <w:szCs w:val="21"/>
              </w:rPr>
              <w:t>3</w:t>
            </w:r>
            <w:r>
              <w:rPr>
                <w:rFonts w:ascii="宋体" w:hAnsi="宋体"/>
                <w:bCs/>
                <w:szCs w:val="21"/>
              </w:rPr>
              <w:t>.</w:t>
            </w:r>
            <w:r>
              <w:rPr>
                <w:rFonts w:hint="eastAsia"/>
              </w:rPr>
              <w:t xml:space="preserve"> </w:t>
            </w:r>
            <w:r>
              <w:rPr>
                <w:rFonts w:hint="eastAsia" w:ascii="宋体" w:hAnsi="宋体"/>
                <w:bCs/>
                <w:szCs w:val="21"/>
              </w:rPr>
              <w:t>身体心理素质：提高学生的身体和心理素质，确立切合实际的生活目标和个人发展目标，能正确地对待现实生活，主动适应现实环境；有正常的人际关系和团队精神；。</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1．掌握C语言的基本框架；</w:t>
            </w:r>
          </w:p>
          <w:p>
            <w:pPr>
              <w:rPr>
                <w:rFonts w:ascii="宋体" w:hAnsi="宋体"/>
                <w:bCs/>
                <w:szCs w:val="21"/>
              </w:rPr>
            </w:pPr>
            <w:r>
              <w:rPr>
                <w:rFonts w:hint="eastAsia" w:ascii="宋体" w:hAnsi="宋体"/>
                <w:bCs/>
                <w:szCs w:val="21"/>
              </w:rPr>
              <w:t>2</w:t>
            </w:r>
            <w:r>
              <w:rPr>
                <w:rFonts w:ascii="宋体" w:hAnsi="宋体"/>
                <w:bCs/>
                <w:szCs w:val="21"/>
              </w:rPr>
              <w:t>.</w:t>
            </w:r>
            <w:r>
              <w:rPr>
                <w:rFonts w:hint="eastAsia" w:ascii="宋体" w:hAnsi="宋体"/>
                <w:bCs/>
                <w:szCs w:val="21"/>
              </w:rPr>
              <w:t>掌握C语言的基本数据类型及其应用；</w:t>
            </w:r>
          </w:p>
          <w:p>
            <w:pPr>
              <w:rPr>
                <w:rFonts w:ascii="宋体" w:hAnsi="宋体"/>
                <w:bCs/>
                <w:szCs w:val="21"/>
              </w:rPr>
            </w:pPr>
            <w:r>
              <w:rPr>
                <w:rFonts w:hint="eastAsia" w:ascii="宋体" w:hAnsi="宋体"/>
                <w:bCs/>
                <w:szCs w:val="21"/>
              </w:rPr>
              <w:t>3</w:t>
            </w:r>
            <w:r>
              <w:rPr>
                <w:rFonts w:ascii="宋体" w:hAnsi="宋体"/>
                <w:bCs/>
                <w:szCs w:val="21"/>
              </w:rPr>
              <w:t>.</w:t>
            </w:r>
            <w:r>
              <w:rPr>
                <w:rFonts w:hint="eastAsia" w:ascii="宋体" w:hAnsi="宋体"/>
                <w:bCs/>
                <w:szCs w:val="21"/>
              </w:rPr>
              <w:t>掌握顺序结构设计及输入/输出语句；</w:t>
            </w:r>
          </w:p>
          <w:p>
            <w:pPr>
              <w:rPr>
                <w:rFonts w:ascii="宋体" w:hAnsi="宋体"/>
                <w:bCs/>
                <w:szCs w:val="21"/>
              </w:rPr>
            </w:pPr>
            <w:r>
              <w:rPr>
                <w:rFonts w:hint="eastAsia" w:ascii="宋体" w:hAnsi="宋体"/>
                <w:bCs/>
                <w:szCs w:val="21"/>
              </w:rPr>
              <w:t>4</w:t>
            </w:r>
            <w:r>
              <w:rPr>
                <w:rFonts w:ascii="宋体" w:hAnsi="宋体"/>
                <w:bCs/>
                <w:szCs w:val="21"/>
              </w:rPr>
              <w:t>.</w:t>
            </w:r>
            <w:r>
              <w:rPr>
                <w:rFonts w:hint="eastAsia" w:ascii="宋体" w:hAnsi="宋体"/>
                <w:bCs/>
                <w:szCs w:val="21"/>
              </w:rPr>
              <w:t>掌握选择结构程序设计；</w:t>
            </w:r>
          </w:p>
          <w:p>
            <w:pPr>
              <w:rPr>
                <w:rFonts w:ascii="宋体" w:hAnsi="宋体"/>
                <w:bCs/>
                <w:szCs w:val="21"/>
              </w:rPr>
            </w:pPr>
            <w:r>
              <w:rPr>
                <w:rFonts w:hint="eastAsia" w:ascii="宋体" w:hAnsi="宋体"/>
                <w:bCs/>
                <w:szCs w:val="21"/>
              </w:rPr>
              <w:t>5</w:t>
            </w:r>
            <w:r>
              <w:rPr>
                <w:rFonts w:ascii="宋体" w:hAnsi="宋体"/>
                <w:bCs/>
                <w:szCs w:val="21"/>
              </w:rPr>
              <w:t>.</w:t>
            </w:r>
            <w:r>
              <w:rPr>
                <w:rFonts w:hint="eastAsia" w:ascii="宋体" w:hAnsi="宋体"/>
                <w:bCs/>
                <w:szCs w:val="21"/>
              </w:rPr>
              <w:t>掌握循环结构程序设计；</w:t>
            </w:r>
          </w:p>
          <w:p>
            <w:pPr>
              <w:rPr>
                <w:rFonts w:ascii="宋体" w:hAnsi="宋体"/>
                <w:bCs/>
                <w:szCs w:val="21"/>
              </w:rPr>
            </w:pPr>
            <w:r>
              <w:rPr>
                <w:rFonts w:hint="eastAsia" w:ascii="宋体" w:hAnsi="宋体"/>
                <w:bCs/>
                <w:szCs w:val="21"/>
              </w:rPr>
              <w:t>6</w:t>
            </w:r>
            <w:r>
              <w:rPr>
                <w:rFonts w:ascii="宋体" w:hAnsi="宋体"/>
                <w:bCs/>
                <w:szCs w:val="21"/>
              </w:rPr>
              <w:t>.</w:t>
            </w:r>
            <w:r>
              <w:rPr>
                <w:rFonts w:hint="eastAsia" w:ascii="宋体" w:hAnsi="宋体"/>
                <w:bCs/>
                <w:szCs w:val="21"/>
              </w:rPr>
              <w:t xml:space="preserve">掌握数组及函数的使用方法。 </w:t>
            </w:r>
          </w:p>
          <w:p>
            <w:pPr>
              <w:rPr>
                <w:rFonts w:ascii="宋体" w:hAnsi="宋体"/>
                <w:b/>
                <w:szCs w:val="21"/>
              </w:rPr>
            </w:pPr>
            <w:r>
              <w:rPr>
                <w:rFonts w:hint="eastAsia" w:ascii="宋体" w:hAnsi="宋体"/>
                <w:b/>
                <w:szCs w:val="21"/>
              </w:rPr>
              <w:t>能力目标：</w:t>
            </w:r>
          </w:p>
          <w:p>
            <w:pPr>
              <w:rPr>
                <w:rFonts w:ascii="宋体" w:hAnsi="宋体"/>
                <w:bCs/>
                <w:szCs w:val="21"/>
              </w:rPr>
            </w:pPr>
            <w:r>
              <w:rPr>
                <w:rFonts w:hint="eastAsia" w:ascii="宋体" w:hAnsi="宋体"/>
                <w:bCs/>
                <w:szCs w:val="21"/>
              </w:rPr>
              <w:t>1</w:t>
            </w:r>
            <w:r>
              <w:rPr>
                <w:rFonts w:ascii="宋体" w:hAnsi="宋体"/>
                <w:bCs/>
                <w:szCs w:val="21"/>
              </w:rPr>
              <w:t>.</w:t>
            </w:r>
            <w:r>
              <w:rPr>
                <w:rFonts w:hint="eastAsia" w:ascii="宋体" w:hAnsi="宋体"/>
                <w:bCs/>
                <w:szCs w:val="21"/>
              </w:rPr>
              <w:t>熟练应用C语言（TC和VC++集成环境）开发环境；</w:t>
            </w:r>
          </w:p>
          <w:p>
            <w:pPr>
              <w:rPr>
                <w:rFonts w:ascii="宋体" w:hAnsi="宋体"/>
                <w:bCs/>
                <w:szCs w:val="21"/>
              </w:rPr>
            </w:pPr>
            <w:r>
              <w:rPr>
                <w:rFonts w:hint="eastAsia" w:ascii="宋体" w:hAnsi="宋体"/>
                <w:bCs/>
                <w:szCs w:val="21"/>
              </w:rPr>
              <w:t>2</w:t>
            </w:r>
            <w:r>
              <w:rPr>
                <w:rFonts w:ascii="宋体" w:hAnsi="宋体"/>
                <w:bCs/>
                <w:szCs w:val="21"/>
              </w:rPr>
              <w:t>.</w:t>
            </w:r>
            <w:r>
              <w:rPr>
                <w:rFonts w:hint="eastAsia" w:ascii="宋体" w:hAnsi="宋体"/>
                <w:bCs/>
                <w:szCs w:val="21"/>
              </w:rPr>
              <w:t>熟练掌握程序的编译、连接、调试；</w:t>
            </w:r>
          </w:p>
          <w:p>
            <w:pPr>
              <w:rPr>
                <w:rFonts w:ascii="宋体" w:hAnsi="宋体"/>
                <w:bCs/>
                <w:szCs w:val="21"/>
              </w:rPr>
            </w:pPr>
            <w:r>
              <w:rPr>
                <w:rFonts w:hint="eastAsia" w:ascii="宋体" w:hAnsi="宋体"/>
                <w:bCs/>
                <w:szCs w:val="21"/>
              </w:rPr>
              <w:t>3</w:t>
            </w:r>
            <w:r>
              <w:rPr>
                <w:rFonts w:ascii="宋体" w:hAnsi="宋体"/>
                <w:bCs/>
                <w:szCs w:val="21"/>
              </w:rPr>
              <w:t>.</w:t>
            </w:r>
            <w:r>
              <w:rPr>
                <w:rFonts w:hint="eastAsia" w:ascii="宋体" w:hAnsi="宋体"/>
                <w:bCs/>
                <w:szCs w:val="21"/>
              </w:rPr>
              <w:t>具备编写一般程序的能力；</w:t>
            </w:r>
          </w:p>
          <w:p>
            <w:pPr>
              <w:rPr>
                <w:rFonts w:ascii="宋体" w:hAnsi="宋体"/>
                <w:bCs/>
                <w:szCs w:val="21"/>
              </w:rPr>
            </w:pPr>
            <w:r>
              <w:rPr>
                <w:rFonts w:hint="eastAsia" w:ascii="宋体" w:hAnsi="宋体"/>
                <w:bCs/>
                <w:szCs w:val="21"/>
              </w:rPr>
              <w:t>4</w:t>
            </w:r>
            <w:r>
              <w:rPr>
                <w:rFonts w:ascii="宋体" w:hAnsi="宋体"/>
                <w:bCs/>
                <w:szCs w:val="21"/>
              </w:rPr>
              <w:t>.</w:t>
            </w:r>
            <w:r>
              <w:rPr>
                <w:rFonts w:hint="eastAsia" w:ascii="宋体" w:hAnsi="宋体"/>
                <w:bCs/>
                <w:szCs w:val="21"/>
              </w:rPr>
              <w:t>具备阅读分析程序的能力；</w:t>
            </w:r>
          </w:p>
          <w:p>
            <w:pPr>
              <w:rPr>
                <w:rFonts w:ascii="宋体" w:hAnsi="宋体"/>
                <w:b/>
                <w:szCs w:val="21"/>
              </w:rPr>
            </w:pPr>
            <w:r>
              <w:rPr>
                <w:rFonts w:hint="eastAsia" w:ascii="宋体" w:hAnsi="宋体"/>
                <w:bCs/>
                <w:szCs w:val="21"/>
              </w:rPr>
              <w:t>5</w:t>
            </w:r>
            <w:r>
              <w:rPr>
                <w:rFonts w:ascii="宋体" w:hAnsi="宋体"/>
                <w:bCs/>
                <w:szCs w:val="21"/>
              </w:rPr>
              <w:t>.</w:t>
            </w:r>
            <w:r>
              <w:rPr>
                <w:rFonts w:hint="eastAsia" w:ascii="宋体" w:hAnsi="宋体"/>
                <w:bCs/>
                <w:szCs w:val="21"/>
              </w:rPr>
              <w:t>具备调试程序的能力。</w:t>
            </w:r>
          </w:p>
        </w:tc>
        <w:tc>
          <w:tcPr>
            <w:tcW w:w="5329" w:type="dxa"/>
          </w:tcPr>
          <w:p>
            <w:pPr>
              <w:rPr>
                <w:rFonts w:ascii="宋体" w:hAnsi="宋体"/>
                <w:b/>
                <w:szCs w:val="21"/>
              </w:rPr>
            </w:pPr>
            <w:r>
              <w:rPr>
                <w:rFonts w:hint="eastAsia" w:ascii="宋体" w:hAnsi="宋体"/>
                <w:b/>
                <w:szCs w:val="21"/>
              </w:rPr>
              <w:t>主要内容：</w:t>
            </w:r>
          </w:p>
          <w:p>
            <w:pPr>
              <w:rPr>
                <w:rFonts w:ascii="宋体" w:hAnsi="宋体"/>
                <w:bCs/>
                <w:szCs w:val="21"/>
              </w:rPr>
            </w:pPr>
            <w:r>
              <w:rPr>
                <w:rFonts w:hint="eastAsia" w:ascii="宋体" w:hAnsi="宋体"/>
                <w:bCs/>
                <w:szCs w:val="21"/>
              </w:rPr>
              <w:t>C语言概述，初识C语言；</w:t>
            </w:r>
          </w:p>
          <w:p>
            <w:pPr>
              <w:rPr>
                <w:rFonts w:ascii="宋体" w:hAnsi="宋体"/>
                <w:bCs/>
                <w:szCs w:val="21"/>
              </w:rPr>
            </w:pPr>
            <w:r>
              <w:rPr>
                <w:rFonts w:hint="eastAsia" w:ascii="宋体" w:hAnsi="宋体"/>
                <w:bCs/>
                <w:szCs w:val="21"/>
              </w:rPr>
              <w:t>数据类型、运算符和表达式；</w:t>
            </w:r>
          </w:p>
          <w:p>
            <w:pPr>
              <w:rPr>
                <w:rFonts w:ascii="宋体" w:hAnsi="宋体"/>
                <w:bCs/>
                <w:szCs w:val="21"/>
              </w:rPr>
            </w:pPr>
            <w:r>
              <w:rPr>
                <w:rFonts w:hint="eastAsia" w:ascii="宋体" w:hAnsi="宋体"/>
                <w:bCs/>
                <w:szCs w:val="21"/>
              </w:rPr>
              <w:t>顺序程序设计；</w:t>
            </w:r>
          </w:p>
          <w:p>
            <w:pPr>
              <w:rPr>
                <w:rFonts w:ascii="宋体" w:hAnsi="宋体"/>
                <w:bCs/>
                <w:szCs w:val="21"/>
              </w:rPr>
            </w:pPr>
            <w:r>
              <w:rPr>
                <w:rFonts w:hint="eastAsia" w:ascii="宋体" w:hAnsi="宋体"/>
                <w:bCs/>
                <w:szCs w:val="21"/>
              </w:rPr>
              <w:t>选择结构程序设计；</w:t>
            </w:r>
          </w:p>
          <w:p>
            <w:pPr>
              <w:rPr>
                <w:rFonts w:ascii="宋体" w:hAnsi="宋体"/>
                <w:bCs/>
                <w:szCs w:val="21"/>
              </w:rPr>
            </w:pPr>
            <w:r>
              <w:rPr>
                <w:rFonts w:hint="eastAsia" w:ascii="宋体" w:hAnsi="宋体"/>
                <w:bCs/>
                <w:szCs w:val="21"/>
              </w:rPr>
              <w:t>循环结构程序设计；</w:t>
            </w:r>
          </w:p>
          <w:p>
            <w:pPr>
              <w:rPr>
                <w:rFonts w:ascii="宋体" w:hAnsi="宋体"/>
                <w:bCs/>
                <w:szCs w:val="21"/>
              </w:rPr>
            </w:pPr>
            <w:r>
              <w:rPr>
                <w:rFonts w:hint="eastAsia" w:ascii="宋体" w:hAnsi="宋体"/>
                <w:bCs/>
                <w:szCs w:val="21"/>
              </w:rPr>
              <w:t>数组；</w:t>
            </w:r>
          </w:p>
          <w:p>
            <w:pPr>
              <w:rPr>
                <w:rFonts w:ascii="宋体" w:hAnsi="宋体"/>
                <w:bCs/>
                <w:szCs w:val="21"/>
              </w:rPr>
            </w:pPr>
            <w:r>
              <w:rPr>
                <w:rFonts w:hint="eastAsia" w:ascii="宋体" w:hAnsi="宋体"/>
                <w:bCs/>
                <w:szCs w:val="21"/>
              </w:rPr>
              <w:t>函数；</w:t>
            </w:r>
          </w:p>
          <w:p>
            <w:pPr>
              <w:rPr>
                <w:rFonts w:ascii="宋体" w:hAnsi="宋体"/>
                <w:bCs/>
                <w:szCs w:val="21"/>
              </w:rPr>
            </w:pPr>
            <w:r>
              <w:rPr>
                <w:rFonts w:hint="eastAsia" w:ascii="宋体" w:hAnsi="宋体"/>
                <w:bCs/>
                <w:szCs w:val="21"/>
              </w:rPr>
              <w:t>指针。</w:t>
            </w:r>
          </w:p>
          <w:p>
            <w:pPr>
              <w:rPr>
                <w:rFonts w:ascii="宋体" w:hAnsi="宋体"/>
                <w:b/>
                <w:szCs w:val="21"/>
              </w:rPr>
            </w:pPr>
            <w:r>
              <w:rPr>
                <w:rFonts w:hint="eastAsia" w:ascii="宋体" w:hAnsi="宋体"/>
                <w:b/>
                <w:szCs w:val="21"/>
              </w:rPr>
              <w:t>教学要求：</w:t>
            </w:r>
          </w:p>
          <w:p>
            <w:pPr>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ind w:firstLine="420" w:firstLineChars="200"/>
              <w:rPr>
                <w:rFonts w:ascii="宋体" w:hAnsi="宋体"/>
                <w:bCs/>
                <w:szCs w:val="21"/>
              </w:rPr>
            </w:pPr>
            <w:r>
              <w:rPr>
                <w:rFonts w:hint="eastAsia" w:ascii="宋体" w:hAnsi="宋体"/>
                <w:bCs/>
                <w:szCs w:val="21"/>
              </w:rPr>
              <w:t>C语言程序设计课程采用理实一体教学方式，实践机房应具备的硬件环境条件最低配置为V</w:t>
            </w:r>
            <w:r>
              <w:rPr>
                <w:rFonts w:ascii="宋体" w:hAnsi="宋体"/>
                <w:bCs/>
                <w:szCs w:val="21"/>
              </w:rPr>
              <w:t>C++</w:t>
            </w:r>
            <w:r>
              <w:rPr>
                <w:rFonts w:hint="eastAsia" w:ascii="宋体" w:hAnsi="宋体"/>
                <w:bCs/>
                <w:szCs w:val="21"/>
              </w:rPr>
              <w:t>以上；教师机配置多媒体教学系统；网络系统采用集中式网络布线与交换机系统连接互联网。学生每人一台计算机，并通过局域网与教师机相连；教师机可进行广播教学、个别辅导、学生演示、文件传送等师生交互活动。</w:t>
            </w:r>
          </w:p>
          <w:p>
            <w:pPr>
              <w:rPr>
                <w:rFonts w:ascii="宋体" w:hAnsi="宋体"/>
                <w:b/>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rPr>
                <w:rFonts w:ascii="宋体" w:hAnsi="宋体"/>
                <w:bCs/>
                <w:szCs w:val="21"/>
              </w:rPr>
            </w:pPr>
            <w:r>
              <w:rPr>
                <w:rFonts w:hint="eastAsia" w:ascii="宋体" w:hAnsi="宋体"/>
                <w:bCs/>
                <w:szCs w:val="21"/>
              </w:rPr>
              <w:t>（1）项目（案例）教学</w:t>
            </w:r>
          </w:p>
          <w:p>
            <w:pPr>
              <w:rPr>
                <w:rFonts w:ascii="宋体" w:hAnsi="宋体"/>
                <w:bCs/>
                <w:szCs w:val="21"/>
              </w:rPr>
            </w:pPr>
            <w:r>
              <w:rPr>
                <w:rFonts w:hint="eastAsia" w:ascii="宋体" w:hAnsi="宋体"/>
                <w:bCs/>
                <w:szCs w:val="21"/>
              </w:rPr>
              <w:t>（2）讲练结合</w:t>
            </w:r>
          </w:p>
          <w:p>
            <w:pPr>
              <w:rPr>
                <w:rFonts w:ascii="宋体" w:hAnsi="宋体"/>
                <w:bCs/>
                <w:szCs w:val="21"/>
              </w:rPr>
            </w:pPr>
            <w:r>
              <w:rPr>
                <w:rFonts w:hint="eastAsia" w:ascii="宋体" w:hAnsi="宋体"/>
                <w:bCs/>
                <w:szCs w:val="21"/>
              </w:rPr>
              <w:t>（3）实验项目开发</w:t>
            </w:r>
          </w:p>
          <w:p>
            <w:pPr>
              <w:rPr>
                <w:rFonts w:ascii="宋体" w:hAnsi="宋体"/>
                <w:bCs/>
                <w:szCs w:val="21"/>
              </w:rPr>
            </w:pPr>
            <w:r>
              <w:rPr>
                <w:rFonts w:hint="eastAsia" w:ascii="宋体" w:hAnsi="宋体"/>
                <w:bCs/>
                <w:szCs w:val="21"/>
              </w:rPr>
              <w:t>（4）课程设计</w:t>
            </w:r>
          </w:p>
          <w:p>
            <w:pPr>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师资要求：</w:t>
            </w:r>
          </w:p>
          <w:p>
            <w:pPr>
              <w:rPr>
                <w:rFonts w:ascii="宋体" w:hAnsi="宋体"/>
                <w:bCs/>
                <w:szCs w:val="21"/>
              </w:rPr>
            </w:pPr>
            <w:r>
              <w:rPr>
                <w:rFonts w:hint="eastAsia" w:ascii="宋体" w:hAnsi="宋体"/>
                <w:bCs/>
                <w:szCs w:val="21"/>
              </w:rPr>
              <w:t>具有高校教师资格证及较强的专业能力；</w:t>
            </w:r>
          </w:p>
          <w:p>
            <w:pPr>
              <w:rPr>
                <w:rFonts w:ascii="宋体" w:hAnsi="宋体"/>
                <w:bCs/>
                <w:szCs w:val="21"/>
              </w:rPr>
            </w:pPr>
            <w:r>
              <w:rPr>
                <w:rFonts w:hint="eastAsia" w:ascii="宋体" w:hAnsi="宋体"/>
                <w:bCs/>
                <w:szCs w:val="21"/>
              </w:rPr>
              <w:t>具有一定的企业工作经历及相关职业资格证书；</w:t>
            </w:r>
          </w:p>
          <w:p>
            <w:pPr>
              <w:rPr>
                <w:rFonts w:ascii="宋体" w:hAnsi="宋体"/>
                <w:bCs/>
                <w:szCs w:val="21"/>
              </w:rPr>
            </w:pPr>
            <w:r>
              <w:rPr>
                <w:rFonts w:hint="eastAsia" w:ascii="宋体" w:hAnsi="宋体"/>
                <w:bCs/>
                <w:szCs w:val="21"/>
              </w:rPr>
              <w:t>掌握职业教育教学论和方法论，能合理设计学习情境；</w:t>
            </w:r>
          </w:p>
          <w:p>
            <w:pPr>
              <w:rPr>
                <w:rFonts w:ascii="宋体" w:hAnsi="宋体"/>
                <w:bCs/>
                <w:szCs w:val="21"/>
              </w:rPr>
            </w:pPr>
            <w:r>
              <w:rPr>
                <w:rFonts w:hint="eastAsia" w:ascii="宋体" w:hAnsi="宋体"/>
                <w:bCs/>
                <w:szCs w:val="21"/>
              </w:rPr>
              <w:t>具备丰富的实践经验，能控制整个项目的进程；</w:t>
            </w:r>
          </w:p>
          <w:p>
            <w:pPr>
              <w:rPr>
                <w:rFonts w:ascii="宋体" w:hAnsi="宋体"/>
                <w:bCs/>
                <w:szCs w:val="21"/>
              </w:rPr>
            </w:pPr>
            <w:r>
              <w:rPr>
                <w:rFonts w:hint="eastAsia" w:ascii="宋体" w:hAnsi="宋体"/>
                <w:bCs/>
                <w:szCs w:val="21"/>
              </w:rPr>
              <w:t>能正确及时纠正学生的错误，并能对学生完成效果进行评价，指导学生进行结果总结与归纳。</w:t>
            </w:r>
          </w:p>
          <w:p>
            <w:pPr>
              <w:rPr>
                <w:rFonts w:ascii="宋体" w:hAnsi="宋体"/>
                <w:b/>
                <w:szCs w:val="21"/>
              </w:rPr>
            </w:pPr>
            <w:r>
              <w:rPr>
                <w:rFonts w:hint="eastAsia" w:ascii="宋体" w:hAnsi="宋体"/>
                <w:b/>
                <w:szCs w:val="21"/>
              </w:rPr>
              <w:t>4</w:t>
            </w:r>
            <w:r>
              <w:rPr>
                <w:rFonts w:ascii="宋体" w:hAnsi="宋体"/>
                <w:b/>
                <w:szCs w:val="21"/>
              </w:rPr>
              <w:t>.</w:t>
            </w:r>
            <w:r>
              <w:rPr>
                <w:rFonts w:hint="eastAsia" w:ascii="宋体" w:hAnsi="宋体"/>
                <w:b/>
                <w:szCs w:val="21"/>
              </w:rPr>
              <w:t>考核方式：</w:t>
            </w:r>
          </w:p>
          <w:p>
            <w:pPr>
              <w:tabs>
                <w:tab w:val="left" w:pos="312"/>
              </w:tabs>
              <w:rPr>
                <w:rFonts w:ascii="宋体" w:hAnsi="宋体"/>
                <w:bCs/>
                <w:szCs w:val="21"/>
              </w:rPr>
            </w:pPr>
            <w:r>
              <w:rPr>
                <w:rFonts w:hint="eastAsia" w:ascii="宋体" w:hAnsi="宋体"/>
                <w:bCs/>
                <w:szCs w:val="21"/>
              </w:rPr>
              <w:t>考核方式包括过程性考试和期末考核两个部分。其中，过程性考核成绩占</w:t>
            </w:r>
            <w:r>
              <w:rPr>
                <w:rFonts w:ascii="宋体" w:hAnsi="宋体"/>
                <w:bCs/>
                <w:szCs w:val="21"/>
              </w:rPr>
              <w:t>5</w:t>
            </w:r>
            <w:r>
              <w:rPr>
                <w:rFonts w:hint="eastAsia" w:ascii="宋体" w:hAnsi="宋体"/>
                <w:bCs/>
                <w:szCs w:val="21"/>
              </w:rPr>
              <w:t>0%，主要包括平时出勤、课堂表现、平时实验成绩和实验技能测评四个部分；期末考核成绩占</w:t>
            </w:r>
            <w:r>
              <w:rPr>
                <w:rFonts w:ascii="宋体" w:hAnsi="宋体"/>
                <w:bCs/>
                <w:szCs w:val="21"/>
              </w:rPr>
              <w:t>5</w:t>
            </w:r>
            <w:r>
              <w:rPr>
                <w:rFonts w:hint="eastAsia" w:ascii="宋体" w:hAnsi="宋体"/>
                <w:bCs/>
                <w:szCs w:val="21"/>
              </w:rPr>
              <w:t>0%，主要采取笔试，闭卷考试方式。如：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965"/>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spacing w:line="0" w:lineRule="atLeast"/>
                    <w:jc w:val="center"/>
                    <w:rPr>
                      <w:rFonts w:ascii="宋体" w:hAnsi="宋体" w:cs="仿宋_GB2312"/>
                      <w:color w:val="000000"/>
                      <w:position w:val="6"/>
                      <w:szCs w:val="21"/>
                    </w:rPr>
                  </w:pPr>
                  <w:r>
                    <w:rPr>
                      <w:rFonts w:hint="eastAsia" w:ascii="宋体" w:hAnsi="宋体" w:cs="仿宋_GB2312"/>
                      <w:color w:val="000000"/>
                      <w:position w:val="6"/>
                      <w:szCs w:val="21"/>
                    </w:rPr>
                    <w:t>学生成绩100%</w:t>
                  </w:r>
                </w:p>
              </w:tc>
              <w:tc>
                <w:tcPr>
                  <w:tcW w:w="3675" w:type="dxa"/>
                </w:tcPr>
                <w:p>
                  <w:pPr>
                    <w:spacing w:line="0" w:lineRule="atLeast"/>
                    <w:jc w:val="center"/>
                    <w:rPr>
                      <w:rFonts w:ascii="宋体" w:hAnsi="宋体" w:cs="仿宋_GB2312"/>
                      <w:color w:val="000000"/>
                      <w:position w:val="6"/>
                      <w:szCs w:val="21"/>
                    </w:rPr>
                  </w:pPr>
                  <w:r>
                    <w:rPr>
                      <w:rFonts w:hint="eastAsia" w:ascii="宋体" w:hAnsi="宋体" w:cs="仿宋_GB2312"/>
                      <w:color w:val="000000"/>
                      <w:position w:val="6"/>
                      <w:szCs w:val="21"/>
                    </w:rPr>
                    <w:t>学生成绩构成比例</w:t>
                  </w:r>
                </w:p>
              </w:tc>
              <w:tc>
                <w:tcPr>
                  <w:tcW w:w="3518" w:type="dxa"/>
                </w:tcPr>
                <w:p>
                  <w:pPr>
                    <w:spacing w:line="0" w:lineRule="atLeast"/>
                    <w:jc w:val="center"/>
                    <w:rPr>
                      <w:rFonts w:ascii="宋体" w:hAnsi="宋体" w:cs="仿宋_GB2312"/>
                      <w:color w:val="000000"/>
                      <w:position w:val="6"/>
                      <w:szCs w:val="21"/>
                    </w:rPr>
                  </w:pPr>
                  <w:r>
                    <w:rPr>
                      <w:rFonts w:hint="eastAsia" w:ascii="宋体" w:hAnsi="宋体" w:cs="仿宋_GB2312"/>
                      <w:color w:val="000000"/>
                      <w:position w:val="6"/>
                      <w:szCs w:val="21"/>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color w:val="000000"/>
                      <w:position w:val="6"/>
                      <w:szCs w:val="21"/>
                    </w:rPr>
                  </w:pPr>
                </w:p>
              </w:tc>
              <w:tc>
                <w:tcPr>
                  <w:tcW w:w="3675" w:type="dxa"/>
                </w:tcPr>
                <w:p>
                  <w:pPr>
                    <w:spacing w:line="0" w:lineRule="atLeast"/>
                    <w:rPr>
                      <w:rFonts w:ascii="宋体" w:hAnsi="宋体" w:cs="仿宋_GB2312"/>
                      <w:color w:val="000000"/>
                      <w:position w:val="6"/>
                      <w:szCs w:val="21"/>
                    </w:rPr>
                  </w:pPr>
                  <w:r>
                    <w:rPr>
                      <w:rFonts w:hint="eastAsia" w:ascii="宋体" w:hAnsi="宋体" w:cs="仿宋_GB2312"/>
                      <w:color w:val="000000"/>
                      <w:position w:val="6"/>
                      <w:szCs w:val="21"/>
                    </w:rPr>
                    <w:t>平时出勤8%</w:t>
                  </w:r>
                </w:p>
              </w:tc>
              <w:tc>
                <w:tcPr>
                  <w:tcW w:w="3518" w:type="dxa"/>
                </w:tcPr>
                <w:p>
                  <w:pPr>
                    <w:spacing w:line="0" w:lineRule="atLeast"/>
                    <w:rPr>
                      <w:rFonts w:ascii="宋体" w:hAnsi="宋体" w:cs="仿宋_GB2312"/>
                      <w:color w:val="000000"/>
                      <w:position w:val="6"/>
                      <w:szCs w:val="21"/>
                    </w:rPr>
                  </w:pPr>
                  <w:r>
                    <w:rPr>
                      <w:rFonts w:ascii="宋体" w:hAnsi="宋体" w:cs="仿宋_GB2312"/>
                      <w:color w:val="000000"/>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color w:val="000000"/>
                      <w:position w:val="6"/>
                      <w:szCs w:val="21"/>
                    </w:rPr>
                  </w:pPr>
                </w:p>
              </w:tc>
              <w:tc>
                <w:tcPr>
                  <w:tcW w:w="3675" w:type="dxa"/>
                </w:tcPr>
                <w:p>
                  <w:pPr>
                    <w:spacing w:line="0" w:lineRule="atLeast"/>
                    <w:rPr>
                      <w:rFonts w:ascii="宋体" w:hAnsi="宋体" w:cs="仿宋_GB2312"/>
                      <w:color w:val="000000"/>
                      <w:position w:val="6"/>
                      <w:szCs w:val="21"/>
                    </w:rPr>
                  </w:pPr>
                  <w:r>
                    <w:rPr>
                      <w:rFonts w:hint="eastAsia" w:ascii="宋体" w:hAnsi="宋体" w:cs="仿宋_GB2312"/>
                      <w:color w:val="000000"/>
                      <w:position w:val="6"/>
                      <w:szCs w:val="21"/>
                    </w:rPr>
                    <w:t>课堂表现8%</w:t>
                  </w:r>
                </w:p>
              </w:tc>
              <w:tc>
                <w:tcPr>
                  <w:tcW w:w="3518" w:type="dxa"/>
                </w:tcPr>
                <w:p>
                  <w:pPr>
                    <w:spacing w:line="0" w:lineRule="atLeast"/>
                    <w:rPr>
                      <w:rFonts w:ascii="宋体" w:hAnsi="宋体" w:cs="仿宋_GB2312"/>
                      <w:color w:val="000000"/>
                      <w:position w:val="6"/>
                      <w:szCs w:val="21"/>
                    </w:rPr>
                  </w:pPr>
                  <w:r>
                    <w:rPr>
                      <w:rFonts w:ascii="宋体" w:hAnsi="宋体" w:cs="仿宋_GB2312"/>
                      <w:color w:val="000000"/>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color w:val="000000"/>
                      <w:position w:val="6"/>
                      <w:szCs w:val="21"/>
                    </w:rPr>
                  </w:pPr>
                </w:p>
              </w:tc>
              <w:tc>
                <w:tcPr>
                  <w:tcW w:w="3675" w:type="dxa"/>
                </w:tcPr>
                <w:p>
                  <w:pPr>
                    <w:spacing w:line="0" w:lineRule="atLeast"/>
                    <w:rPr>
                      <w:rFonts w:ascii="宋体" w:hAnsi="宋体" w:cs="仿宋_GB2312"/>
                      <w:color w:val="000000"/>
                      <w:position w:val="6"/>
                      <w:szCs w:val="21"/>
                    </w:rPr>
                  </w:pPr>
                  <w:r>
                    <w:rPr>
                      <w:rFonts w:hint="eastAsia" w:ascii="宋体" w:hAnsi="宋体" w:cs="仿宋_GB2312"/>
                      <w:color w:val="000000"/>
                      <w:position w:val="6"/>
                      <w:szCs w:val="21"/>
                    </w:rPr>
                    <w:t>平时实验成绩8%</w:t>
                  </w:r>
                </w:p>
              </w:tc>
              <w:tc>
                <w:tcPr>
                  <w:tcW w:w="3518" w:type="dxa"/>
                </w:tcPr>
                <w:p>
                  <w:pPr>
                    <w:spacing w:line="0" w:lineRule="atLeast"/>
                    <w:rPr>
                      <w:rFonts w:ascii="宋体" w:hAnsi="宋体" w:cs="仿宋_GB2312"/>
                      <w:color w:val="000000"/>
                      <w:position w:val="6"/>
                      <w:szCs w:val="21"/>
                    </w:rPr>
                  </w:pPr>
                  <w:r>
                    <w:rPr>
                      <w:rFonts w:ascii="宋体" w:hAnsi="宋体" w:cs="仿宋_GB2312"/>
                      <w:color w:val="000000"/>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color w:val="000000"/>
                      <w:position w:val="6"/>
                      <w:szCs w:val="21"/>
                    </w:rPr>
                  </w:pPr>
                </w:p>
              </w:tc>
              <w:tc>
                <w:tcPr>
                  <w:tcW w:w="3675" w:type="dxa"/>
                </w:tcPr>
                <w:p>
                  <w:pPr>
                    <w:spacing w:line="0" w:lineRule="atLeast"/>
                    <w:rPr>
                      <w:rFonts w:ascii="宋体" w:hAnsi="宋体" w:cs="仿宋_GB2312"/>
                      <w:color w:val="000000"/>
                      <w:position w:val="6"/>
                      <w:szCs w:val="21"/>
                    </w:rPr>
                  </w:pPr>
                  <w:r>
                    <w:rPr>
                      <w:rFonts w:hint="eastAsia" w:ascii="宋体" w:hAnsi="宋体" w:cs="仿宋_GB2312"/>
                      <w:color w:val="000000"/>
                      <w:position w:val="6"/>
                      <w:szCs w:val="21"/>
                    </w:rPr>
                    <w:t>实验技能测评16%</w:t>
                  </w:r>
                </w:p>
              </w:tc>
              <w:tc>
                <w:tcPr>
                  <w:tcW w:w="3518" w:type="dxa"/>
                </w:tcPr>
                <w:p>
                  <w:pPr>
                    <w:spacing w:line="0" w:lineRule="atLeast"/>
                    <w:rPr>
                      <w:rFonts w:ascii="宋体" w:hAnsi="宋体" w:cs="仿宋_GB2312"/>
                      <w:color w:val="000000"/>
                      <w:position w:val="6"/>
                      <w:szCs w:val="21"/>
                    </w:rPr>
                  </w:pPr>
                  <w:r>
                    <w:rPr>
                      <w:rFonts w:ascii="宋体" w:hAnsi="宋体" w:cs="仿宋_GB2312"/>
                      <w:color w:val="000000"/>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vMerge w:val="continue"/>
                </w:tcPr>
                <w:p>
                  <w:pPr>
                    <w:spacing w:line="0" w:lineRule="atLeast"/>
                    <w:rPr>
                      <w:rFonts w:ascii="宋体" w:hAnsi="宋体" w:cs="仿宋_GB2312"/>
                      <w:color w:val="000000"/>
                      <w:position w:val="6"/>
                      <w:szCs w:val="21"/>
                    </w:rPr>
                  </w:pPr>
                </w:p>
              </w:tc>
              <w:tc>
                <w:tcPr>
                  <w:tcW w:w="3675" w:type="dxa"/>
                </w:tcPr>
                <w:p>
                  <w:pPr>
                    <w:spacing w:line="0" w:lineRule="atLeast"/>
                    <w:rPr>
                      <w:rFonts w:ascii="宋体" w:hAnsi="宋体" w:cs="仿宋_GB2312"/>
                      <w:color w:val="000000"/>
                      <w:position w:val="6"/>
                      <w:szCs w:val="21"/>
                    </w:rPr>
                  </w:pPr>
                  <w:r>
                    <w:rPr>
                      <w:rFonts w:ascii="宋体" w:hAnsi="宋体" w:cs="仿宋_GB2312"/>
                      <w:color w:val="000000"/>
                      <w:position w:val="6"/>
                      <w:szCs w:val="21"/>
                    </w:rPr>
                    <w:t>考试</w:t>
                  </w:r>
                  <w:r>
                    <w:rPr>
                      <w:rFonts w:hint="eastAsia" w:ascii="宋体" w:hAnsi="宋体" w:cs="仿宋_GB2312"/>
                      <w:color w:val="000000"/>
                      <w:position w:val="6"/>
                      <w:szCs w:val="21"/>
                    </w:rPr>
                    <w:t>60%</w:t>
                  </w:r>
                </w:p>
              </w:tc>
              <w:tc>
                <w:tcPr>
                  <w:tcW w:w="3518" w:type="dxa"/>
                </w:tcPr>
                <w:p>
                  <w:pPr>
                    <w:spacing w:line="0" w:lineRule="atLeast"/>
                    <w:rPr>
                      <w:rFonts w:ascii="宋体" w:hAnsi="宋体" w:cs="仿宋_GB2312"/>
                      <w:color w:val="000000"/>
                      <w:position w:val="6"/>
                      <w:szCs w:val="21"/>
                    </w:rPr>
                  </w:pPr>
                  <w:r>
                    <w:rPr>
                      <w:rFonts w:ascii="宋体" w:hAnsi="宋体" w:cs="仿宋_GB2312"/>
                      <w:color w:val="000000"/>
                      <w:position w:val="6"/>
                      <w:szCs w:val="21"/>
                    </w:rPr>
                    <w:t>教师</w:t>
                  </w:r>
                </w:p>
              </w:tc>
            </w:tr>
          </w:tbl>
          <w:p>
            <w:pPr>
              <w:rPr>
                <w:rFonts w:ascii="宋体" w:hAnsi="宋体"/>
                <w:b/>
                <w:szCs w:val="21"/>
              </w:rPr>
            </w:pPr>
            <w:r>
              <w:rPr>
                <w:rFonts w:ascii="宋体" w:hAnsi="宋体"/>
                <w:b/>
                <w:szCs w:val="21"/>
              </w:rPr>
              <w:t>5.</w:t>
            </w:r>
            <w:r>
              <w:rPr>
                <w:rFonts w:hint="eastAsia" w:ascii="宋体" w:hAnsi="宋体"/>
                <w:b/>
                <w:szCs w:val="21"/>
              </w:rPr>
              <w:t>课程资源：</w:t>
            </w:r>
          </w:p>
          <w:p>
            <w:pPr>
              <w:tabs>
                <w:tab w:val="left" w:pos="312"/>
              </w:tabs>
              <w:ind w:firstLine="420" w:firstLineChars="200"/>
              <w:rPr>
                <w:rFonts w:ascii="宋体" w:hAnsi="宋体"/>
                <w:b/>
                <w:szCs w:val="21"/>
              </w:rPr>
            </w:pPr>
            <w:r>
              <w:rPr>
                <w:rFonts w:hint="eastAsia" w:ascii="宋体" w:hAnsi="宋体"/>
                <w:bCs/>
                <w:szCs w:val="21"/>
              </w:rPr>
              <w:t>为满足课程教学质量要求，现建有学习通课程资源库一套：包括：多媒体PPT课件，实际案例，各种素材资源等，验实训环节结合教学内容，实验项目丰富。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jc w:val="center"/>
              <w:rPr>
                <w:rFonts w:ascii="宋体" w:hAnsi="宋体"/>
                <w:b/>
                <w:szCs w:val="21"/>
              </w:rPr>
            </w:pPr>
            <w:r>
              <w:rPr>
                <w:rFonts w:hint="eastAsia" w:ascii="宋体" w:hAnsi="宋体"/>
                <w:b/>
                <w:szCs w:val="21"/>
              </w:rPr>
              <w:t>2</w:t>
            </w:r>
          </w:p>
        </w:tc>
        <w:tc>
          <w:tcPr>
            <w:tcW w:w="703" w:type="dxa"/>
          </w:tcPr>
          <w:p>
            <w:pPr>
              <w:jc w:val="center"/>
              <w:rPr>
                <w:rFonts w:ascii="宋体" w:hAnsi="宋体"/>
                <w:b/>
                <w:szCs w:val="21"/>
              </w:rPr>
            </w:pPr>
            <w:r>
              <w:rPr>
                <w:rFonts w:hint="eastAsia" w:ascii="宋体" w:hAnsi="宋体"/>
                <w:b/>
                <w:szCs w:val="21"/>
              </w:rPr>
              <w:t>电工电子技术</w:t>
            </w:r>
          </w:p>
        </w:tc>
        <w:tc>
          <w:tcPr>
            <w:tcW w:w="2232" w:type="dxa"/>
          </w:tcPr>
          <w:p>
            <w:pPr>
              <w:rPr>
                <w:rFonts w:ascii="宋体" w:hAnsi="宋体"/>
                <w:b/>
                <w:szCs w:val="21"/>
              </w:rPr>
            </w:pPr>
            <w:r>
              <w:rPr>
                <w:rFonts w:hint="eastAsia" w:ascii="宋体" w:hAnsi="宋体"/>
                <w:b/>
                <w:szCs w:val="21"/>
              </w:rPr>
              <w:t>素质目标：</w:t>
            </w:r>
          </w:p>
          <w:p>
            <w:pPr>
              <w:rPr>
                <w:rFonts w:ascii="宋体" w:hAnsi="宋体"/>
                <w:bCs/>
                <w:szCs w:val="21"/>
              </w:rPr>
            </w:pPr>
            <w:r>
              <w:rPr>
                <w:rFonts w:hint="eastAsia" w:ascii="宋体" w:hAnsi="宋体"/>
                <w:bCs/>
                <w:szCs w:val="21"/>
              </w:rPr>
              <w:t>通过课堂教学，培养学生获取新知识、新技能、新方法的能力，提高学生思维能力、鼓励学生提出问题、分析问题并解决问题的能力，培养学生良好的自主学习能力、良好的合作、交流与协商能力</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掌握直流电路、交流电路的基本原理及分析方法。</w:t>
            </w:r>
          </w:p>
          <w:p>
            <w:pPr>
              <w:rPr>
                <w:rFonts w:ascii="宋体" w:hAnsi="宋体"/>
                <w:bCs/>
                <w:szCs w:val="21"/>
              </w:rPr>
            </w:pPr>
            <w:r>
              <w:rPr>
                <w:rFonts w:hint="eastAsia" w:ascii="宋体" w:hAnsi="宋体"/>
                <w:bCs/>
                <w:szCs w:val="21"/>
              </w:rPr>
              <w:t>掌握一般电路的识别、绘制、交直流电路的搭建与测试。</w:t>
            </w:r>
          </w:p>
          <w:p>
            <w:pPr>
              <w:rPr>
                <w:rFonts w:ascii="宋体" w:hAnsi="宋体"/>
                <w:bCs/>
                <w:szCs w:val="21"/>
              </w:rPr>
            </w:pPr>
            <w:r>
              <w:rPr>
                <w:rFonts w:hint="eastAsia" w:ascii="宋体" w:hAnsi="宋体"/>
                <w:bCs/>
                <w:szCs w:val="21"/>
              </w:rPr>
              <w:t>掌握常用电阻、电容、二极管、三极管等常用元件的检测与识别。</w:t>
            </w:r>
          </w:p>
          <w:p>
            <w:pPr>
              <w:rPr>
                <w:rFonts w:ascii="宋体" w:hAnsi="宋体"/>
                <w:bCs/>
                <w:szCs w:val="21"/>
              </w:rPr>
            </w:pPr>
            <w:r>
              <w:rPr>
                <w:rFonts w:hint="eastAsia" w:ascii="宋体" w:hAnsi="宋体"/>
                <w:bCs/>
                <w:szCs w:val="21"/>
              </w:rPr>
              <w:t>掌握模拟电子和数字电子技术的基础知识与技能。</w:t>
            </w:r>
          </w:p>
          <w:p>
            <w:pPr>
              <w:rPr>
                <w:rFonts w:ascii="宋体" w:hAnsi="宋体"/>
                <w:b/>
                <w:szCs w:val="21"/>
              </w:rPr>
            </w:pPr>
            <w:r>
              <w:rPr>
                <w:rFonts w:hint="eastAsia" w:ascii="宋体" w:hAnsi="宋体"/>
                <w:b/>
                <w:szCs w:val="21"/>
              </w:rPr>
              <w:t>能力目标：</w:t>
            </w:r>
          </w:p>
          <w:p>
            <w:pPr>
              <w:rPr>
                <w:rFonts w:ascii="宋体" w:hAnsi="宋体"/>
                <w:bCs/>
                <w:szCs w:val="21"/>
              </w:rPr>
            </w:pPr>
            <w:r>
              <w:rPr>
                <w:rFonts w:hint="eastAsia" w:ascii="宋体" w:hAnsi="宋体"/>
                <w:bCs/>
                <w:szCs w:val="21"/>
              </w:rPr>
              <w:t>会识别与检测常用的电子元器件，并较熟练地正确选用电子仪器测试其基本参数，判定元器件的质量。</w:t>
            </w:r>
          </w:p>
          <w:p>
            <w:pPr>
              <w:rPr>
                <w:rFonts w:ascii="宋体" w:hAnsi="宋体"/>
                <w:bCs/>
                <w:szCs w:val="21"/>
              </w:rPr>
            </w:pPr>
            <w:r>
              <w:rPr>
                <w:rFonts w:hint="eastAsia" w:ascii="宋体" w:hAnsi="宋体"/>
                <w:bCs/>
                <w:szCs w:val="21"/>
              </w:rPr>
              <w:t>能阅读常用的电路原理图及设备的电路方框图，并且具有分析排除电路中简单故障的能力，以适应企业的电子产品装配岗位。</w:t>
            </w:r>
          </w:p>
          <w:p>
            <w:pPr>
              <w:rPr>
                <w:rFonts w:ascii="宋体" w:hAnsi="宋体"/>
                <w:b/>
                <w:szCs w:val="21"/>
              </w:rPr>
            </w:pPr>
            <w:r>
              <w:rPr>
                <w:rFonts w:hint="eastAsia" w:ascii="宋体" w:hAnsi="宋体"/>
                <w:bCs/>
                <w:szCs w:val="21"/>
              </w:rPr>
              <w:t>能熟练查阅手册等工具书和设备铭牌、产品说明书、产品目录等资料能力。</w:t>
            </w:r>
          </w:p>
        </w:tc>
        <w:tc>
          <w:tcPr>
            <w:tcW w:w="5329" w:type="dxa"/>
          </w:tcPr>
          <w:p>
            <w:pPr>
              <w:rPr>
                <w:b/>
                <w:bCs/>
              </w:rPr>
            </w:pPr>
            <w:r>
              <w:rPr>
                <w:rFonts w:hint="eastAsia"/>
                <w:b/>
                <w:bCs/>
              </w:rPr>
              <w:t>主要内容：</w:t>
            </w:r>
          </w:p>
          <w:p>
            <w:r>
              <w:rPr>
                <w:rFonts w:hint="eastAsia"/>
              </w:rPr>
              <w:t>直流电路</w:t>
            </w:r>
          </w:p>
          <w:p>
            <w:r>
              <w:rPr>
                <w:rFonts w:hint="eastAsia"/>
              </w:rPr>
              <w:t>直流电路的分析</w:t>
            </w:r>
          </w:p>
          <w:p>
            <w:r>
              <w:rPr>
                <w:rFonts w:hint="eastAsia"/>
              </w:rPr>
              <w:t>正弦交流电</w:t>
            </w:r>
          </w:p>
          <w:p>
            <w:r>
              <w:rPr>
                <w:rFonts w:hint="eastAsia"/>
              </w:rPr>
              <w:t>三相电</w:t>
            </w:r>
          </w:p>
          <w:p>
            <w:r>
              <w:rPr>
                <w:rFonts w:hint="eastAsia"/>
              </w:rPr>
              <w:t>半导体器件</w:t>
            </w:r>
          </w:p>
          <w:p>
            <w:r>
              <w:rPr>
                <w:rFonts w:hint="eastAsia"/>
              </w:rPr>
              <w:t>基本放大电路</w:t>
            </w:r>
          </w:p>
          <w:p>
            <w:r>
              <w:rPr>
                <w:rFonts w:hint="eastAsia"/>
              </w:rPr>
              <w:t>基本运算放大电路</w:t>
            </w:r>
          </w:p>
          <w:p>
            <w:r>
              <w:rPr>
                <w:rFonts w:hint="eastAsia"/>
              </w:rPr>
              <w:t>数字电路基本知识</w:t>
            </w:r>
          </w:p>
          <w:p>
            <w:r>
              <w:rPr>
                <w:rFonts w:hint="eastAsia"/>
              </w:rPr>
              <w:t>组合逻辑电路</w:t>
            </w:r>
          </w:p>
          <w:p>
            <w:r>
              <w:rPr>
                <w:rFonts w:hint="eastAsia"/>
              </w:rPr>
              <w:t>时序逻辑电路</w:t>
            </w:r>
          </w:p>
          <w:p/>
          <w:p>
            <w:pPr>
              <w:rPr>
                <w:b/>
                <w:bCs/>
              </w:rPr>
            </w:pPr>
            <w:r>
              <w:rPr>
                <w:rFonts w:hint="eastAsia"/>
                <w:b/>
                <w:bCs/>
              </w:rPr>
              <w:t>教学要求：</w:t>
            </w:r>
          </w:p>
          <w:p>
            <w:r>
              <w:rPr>
                <w:rFonts w:hint="eastAsia"/>
              </w:rPr>
              <w:t>注：简要说明以下各项要求</w:t>
            </w:r>
          </w:p>
          <w:p>
            <w:pPr>
              <w:numPr>
                <w:ilvl w:val="0"/>
                <w:numId w:val="13"/>
              </w:numPr>
              <w:rPr>
                <w:b/>
                <w:bCs/>
              </w:rPr>
            </w:pPr>
            <w:r>
              <w:rPr>
                <w:rFonts w:hint="eastAsia"/>
                <w:b/>
                <w:bCs/>
              </w:rPr>
              <w:t>教学条件：</w:t>
            </w:r>
          </w:p>
          <w:p>
            <w:r>
              <w:rPr>
                <w:rFonts w:hint="eastAsia"/>
              </w:rPr>
              <w:t>主要包括：多媒体教室、电工实训室。</w:t>
            </w:r>
          </w:p>
          <w:p>
            <w:pPr>
              <w:numPr>
                <w:ilvl w:val="0"/>
                <w:numId w:val="13"/>
              </w:numPr>
              <w:rPr>
                <w:b/>
                <w:bCs/>
              </w:rPr>
            </w:pPr>
            <w:r>
              <w:rPr>
                <w:rFonts w:hint="eastAsia"/>
                <w:b/>
                <w:bCs/>
              </w:rPr>
              <w:t>教学方法：</w:t>
            </w:r>
          </w:p>
          <w:p>
            <w:r>
              <w:rPr>
                <w:rFonts w:hint="eastAsia"/>
              </w:rPr>
              <w:t>本课程建议选用四阶段”教学法和实践教学法，每一模块均有理论支撑和技能训练，一般情况下建议理论支撑内容采取课堂讲授的形式，技能训练内容在实训室进行操作。</w:t>
            </w:r>
          </w:p>
          <w:p>
            <w:pPr>
              <w:numPr>
                <w:ilvl w:val="0"/>
                <w:numId w:val="13"/>
              </w:numPr>
              <w:rPr>
                <w:b/>
                <w:bCs/>
              </w:rPr>
            </w:pPr>
            <w:r>
              <w:rPr>
                <w:rFonts w:hint="eastAsia"/>
                <w:b/>
                <w:bCs/>
              </w:rPr>
              <w:t>师资要求：</w:t>
            </w:r>
          </w:p>
          <w:p>
            <w:r>
              <w:rPr>
                <w:rFonts w:hint="eastAsia"/>
              </w:rPr>
              <w:t>具有高校教师资格证及较强的专业能力；</w:t>
            </w:r>
          </w:p>
          <w:p>
            <w:r>
              <w:rPr>
                <w:rFonts w:hint="eastAsia"/>
              </w:rPr>
              <w:t>掌握职业教育教学论和方法论，能合理设计学习情境；</w:t>
            </w:r>
          </w:p>
          <w:p>
            <w:r>
              <w:rPr>
                <w:rFonts w:hint="eastAsia"/>
              </w:rPr>
              <w:t>能正确及时纠正学生的错误，并能对学生完成效果进行评价，指导学生进行结果总结与归纳</w:t>
            </w:r>
          </w:p>
          <w:p>
            <w:pPr>
              <w:numPr>
                <w:ilvl w:val="0"/>
                <w:numId w:val="13"/>
              </w:numPr>
              <w:rPr>
                <w:b/>
                <w:bCs/>
              </w:rPr>
            </w:pPr>
            <w:r>
              <w:rPr>
                <w:rFonts w:hint="eastAsia"/>
                <w:b/>
                <w:bCs/>
              </w:rPr>
              <w:t>考核方式：</w:t>
            </w:r>
          </w:p>
          <w:p>
            <w:r>
              <w:rPr>
                <w:rFonts w:hint="eastAsia"/>
              </w:rPr>
              <w:t>考核方式包括过程性考试和期末考核两个部分。其中，过程性考核成绩占40%，主要包括平时出勤、课堂表现、平时实验成绩和实验技能测评四个部分；期末考核成绩占60%，主要采取笔试，闭卷考试方式。</w:t>
            </w:r>
          </w:p>
          <w:p>
            <w:pPr>
              <w:numPr>
                <w:ilvl w:val="0"/>
                <w:numId w:val="13"/>
              </w:numPr>
              <w:rPr>
                <w:b/>
                <w:bCs/>
              </w:rPr>
            </w:pPr>
            <w:r>
              <w:rPr>
                <w:rFonts w:hint="eastAsia"/>
                <w:b/>
                <w:bCs/>
              </w:rPr>
              <w:t>课程资源：</w:t>
            </w:r>
          </w:p>
          <w:p>
            <w:r>
              <w:rPr>
                <w:rFonts w:hint="eastAsia"/>
              </w:rPr>
              <w:t>网络资源建设：超星学习通</w:t>
            </w:r>
          </w:p>
          <w:p>
            <w:r>
              <w:rPr>
                <w:rFonts w:hint="eastAsia"/>
              </w:rPr>
              <w:t>信息化教学资源建设：多媒体课件、多媒体素材、电子图书；</w:t>
            </w:r>
          </w:p>
          <w:p>
            <w:r>
              <w:rPr>
                <w:rFonts w:hint="eastAsia"/>
              </w:rPr>
              <w:t>其它教学资源的开发与利用：电工技术学报。</w:t>
            </w:r>
          </w:p>
          <w:p>
            <w:pPr>
              <w:pStyle w:val="6"/>
              <w:rPr>
                <w:rFonts w:ascii="宋体" w:hAnsi="宋体"/>
                <w:bCs/>
                <w:szCs w:val="21"/>
              </w:rPr>
            </w:pPr>
          </w:p>
          <w:p>
            <w:pPr>
              <w:pStyle w:val="6"/>
              <w:rPr>
                <w:rFonts w:ascii="宋体" w:hAnsi="宋体"/>
                <w:bCs/>
                <w:szCs w:val="21"/>
              </w:rPr>
            </w:pP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jc w:val="center"/>
              <w:rPr>
                <w:rFonts w:ascii="宋体" w:hAnsi="宋体"/>
                <w:b/>
                <w:szCs w:val="21"/>
              </w:rPr>
            </w:pPr>
            <w:r>
              <w:rPr>
                <w:rFonts w:hint="eastAsia" w:ascii="宋体" w:hAnsi="宋体"/>
                <w:b/>
                <w:szCs w:val="21"/>
              </w:rPr>
              <w:t>3</w:t>
            </w:r>
          </w:p>
        </w:tc>
        <w:tc>
          <w:tcPr>
            <w:tcW w:w="703" w:type="dxa"/>
          </w:tcPr>
          <w:p>
            <w:pPr>
              <w:jc w:val="center"/>
              <w:rPr>
                <w:rFonts w:ascii="宋体" w:hAnsi="宋体"/>
                <w:b/>
                <w:szCs w:val="21"/>
              </w:rPr>
            </w:pPr>
            <w:r>
              <w:rPr>
                <w:rFonts w:hint="eastAsia" w:ascii="宋体" w:hAnsi="宋体"/>
                <w:b/>
                <w:szCs w:val="21"/>
              </w:rPr>
              <w:t>电机与电气控制技术</w:t>
            </w:r>
          </w:p>
        </w:tc>
        <w:tc>
          <w:tcPr>
            <w:tcW w:w="2232" w:type="dxa"/>
          </w:tcPr>
          <w:p>
            <w:pPr>
              <w:rPr>
                <w:rFonts w:ascii="宋体" w:hAnsi="宋体"/>
                <w:b/>
                <w:szCs w:val="21"/>
              </w:rPr>
            </w:pPr>
            <w:r>
              <w:rPr>
                <w:rFonts w:hint="eastAsia" w:ascii="宋体" w:hAnsi="宋体"/>
                <w:b/>
                <w:szCs w:val="21"/>
              </w:rPr>
              <w:t>素质目标：</w:t>
            </w:r>
          </w:p>
          <w:p>
            <w:pPr>
              <w:rPr>
                <w:rFonts w:ascii="宋体" w:hAnsi="宋体"/>
                <w:bCs/>
                <w:szCs w:val="21"/>
              </w:rPr>
            </w:pPr>
            <w:r>
              <w:rPr>
                <w:rFonts w:hint="eastAsia" w:ascii="宋体" w:hAnsi="宋体"/>
                <w:bCs/>
                <w:szCs w:val="21"/>
              </w:rPr>
              <w:t>通过分组完成项目任务，培养学生团队协作精神，锻炼学生沟通交流、自我学习的能力，从而培养学生形成规范的操作习惯、养成良好的职业行为习惯。</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掌握常用低压电器的结构、工作原理、选用及使用注意的问题等；掌握基本电气控制线路的结构、工作原理，在此基础上学习掌握直流电动机、三相交流异步电动机、特殊电机的控制方法及控制线路的安装、调试等，并能对常用典型机床（普通车床、卧式镗床）等的电气系统进行分析及故障排查。</w:t>
            </w:r>
          </w:p>
          <w:p>
            <w:pPr>
              <w:rPr>
                <w:rFonts w:ascii="宋体" w:hAnsi="宋体"/>
                <w:b/>
                <w:szCs w:val="21"/>
              </w:rPr>
            </w:pPr>
            <w:r>
              <w:rPr>
                <w:rFonts w:hint="eastAsia" w:ascii="宋体" w:hAnsi="宋体"/>
                <w:b/>
                <w:szCs w:val="21"/>
              </w:rPr>
              <w:t>能力目标：</w:t>
            </w:r>
          </w:p>
          <w:p>
            <w:pPr>
              <w:jc w:val="center"/>
              <w:rPr>
                <w:rFonts w:ascii="宋体" w:hAnsi="宋体"/>
                <w:b/>
                <w:szCs w:val="21"/>
              </w:rPr>
            </w:pPr>
            <w:r>
              <w:rPr>
                <w:rFonts w:hint="eastAsia" w:ascii="宋体" w:hAnsi="宋体"/>
                <w:bCs/>
                <w:szCs w:val="21"/>
              </w:rPr>
              <w:t>能熟练选用常用低压电器；能按生产要求对各种控制线路进行安装与调试；能进行典型机床的故障分析与排除</w:t>
            </w:r>
          </w:p>
        </w:tc>
        <w:tc>
          <w:tcPr>
            <w:tcW w:w="5329" w:type="dxa"/>
          </w:tcPr>
          <w:p>
            <w:pPr>
              <w:rPr>
                <w:b/>
                <w:bCs/>
              </w:rPr>
            </w:pPr>
            <w:r>
              <w:rPr>
                <w:rFonts w:hint="eastAsia"/>
                <w:b/>
                <w:bCs/>
              </w:rPr>
              <w:t>主要内容：</w:t>
            </w:r>
          </w:p>
          <w:p>
            <w:r>
              <w:rPr>
                <w:rFonts w:hint="eastAsia"/>
              </w:rPr>
              <w:t>认识常用低压电器；</w:t>
            </w:r>
          </w:p>
          <w:p>
            <w:r>
              <w:rPr>
                <w:rFonts w:hint="eastAsia"/>
              </w:rPr>
              <w:t>基本电气控制单元线路；</w:t>
            </w:r>
          </w:p>
          <w:p>
            <w:r>
              <w:rPr>
                <w:rFonts w:hint="eastAsia"/>
              </w:rPr>
              <w:t>直流电动机及其控制线路；</w:t>
            </w:r>
          </w:p>
          <w:p>
            <w:r>
              <w:rPr>
                <w:rFonts w:hint="eastAsia"/>
              </w:rPr>
              <w:t>三相异步电动机及其控制线路；</w:t>
            </w:r>
          </w:p>
          <w:p>
            <w:r>
              <w:rPr>
                <w:rFonts w:hint="eastAsia"/>
              </w:rPr>
              <w:t>特殊电动机及其控制线路；</w:t>
            </w:r>
          </w:p>
          <w:p>
            <w:r>
              <w:rPr>
                <w:rFonts w:hint="eastAsia"/>
              </w:rPr>
              <w:t>典型机床电气控制线路与常见故障</w:t>
            </w:r>
          </w:p>
          <w:p>
            <w:r>
              <w:rPr>
                <w:rFonts w:hint="eastAsia"/>
              </w:rPr>
              <w:t>教学要求：</w:t>
            </w:r>
          </w:p>
          <w:p>
            <w:pPr>
              <w:numPr>
                <w:ilvl w:val="0"/>
                <w:numId w:val="14"/>
              </w:numPr>
              <w:rPr>
                <w:b/>
                <w:bCs/>
              </w:rPr>
            </w:pPr>
            <w:r>
              <w:rPr>
                <w:rFonts w:hint="eastAsia"/>
                <w:b/>
                <w:bCs/>
              </w:rPr>
              <w:t>教学条件：</w:t>
            </w:r>
          </w:p>
          <w:p>
            <w:r>
              <w:rPr>
                <w:rFonts w:hint="eastAsia"/>
              </w:rPr>
              <w:t>配有电力拖动实验室、电工技能实训室、多媒体教室及与相关企业合作建立的校外实训基地。</w:t>
            </w:r>
          </w:p>
          <w:p>
            <w:pPr>
              <w:numPr>
                <w:ilvl w:val="0"/>
                <w:numId w:val="14"/>
              </w:numPr>
              <w:rPr>
                <w:b/>
                <w:bCs/>
              </w:rPr>
            </w:pPr>
            <w:r>
              <w:rPr>
                <w:rFonts w:hint="eastAsia"/>
                <w:b/>
                <w:bCs/>
              </w:rPr>
              <w:t>教学方法：</w:t>
            </w:r>
          </w:p>
          <w:p>
            <w:pPr>
              <w:pStyle w:val="6"/>
            </w:pPr>
            <w:r>
              <w:rPr>
                <w:rFonts w:hint="eastAsia"/>
              </w:rPr>
              <w:t>项目教学法、任务驱动法、讲授法、引导教学法、实训作业法等。</w:t>
            </w:r>
          </w:p>
          <w:p>
            <w:pPr>
              <w:numPr>
                <w:ilvl w:val="0"/>
                <w:numId w:val="14"/>
              </w:numPr>
              <w:rPr>
                <w:b/>
                <w:bCs/>
              </w:rPr>
            </w:pPr>
            <w:r>
              <w:rPr>
                <w:rFonts w:hint="eastAsia"/>
                <w:b/>
                <w:bCs/>
              </w:rPr>
              <w:t>师资要求：</w:t>
            </w:r>
          </w:p>
          <w:p>
            <w:r>
              <w:rPr>
                <w:rFonts w:hint="eastAsia"/>
              </w:rPr>
              <w:t>掌握职业教育教学论和方法论，能合理设计学习情境；具备丰富的实践经验，能控制整个项目的进程；能正确及时纠正学生的错误，并能对学生完成效果进行评价，指导学生进行结果总结与归纳。</w:t>
            </w:r>
          </w:p>
          <w:p>
            <w:pPr>
              <w:numPr>
                <w:ilvl w:val="0"/>
                <w:numId w:val="14"/>
              </w:numPr>
              <w:rPr>
                <w:b/>
                <w:bCs/>
              </w:rPr>
            </w:pPr>
            <w:r>
              <w:rPr>
                <w:rFonts w:hint="eastAsia"/>
                <w:b/>
                <w:bCs/>
              </w:rPr>
              <w:t>考核方式：</w:t>
            </w:r>
          </w:p>
          <w:p>
            <w:r>
              <w:rPr>
                <w:rFonts w:hint="eastAsia"/>
              </w:rPr>
              <w:t>期末技能考核：50％</w:t>
            </w:r>
          </w:p>
          <w:p>
            <w:r>
              <w:rPr>
                <w:rFonts w:hint="eastAsia"/>
              </w:rPr>
              <w:t>平时成绩：50%（考勤、实验报告、实验情况）</w:t>
            </w:r>
          </w:p>
          <w:p>
            <w:pPr>
              <w:numPr>
                <w:ilvl w:val="0"/>
                <w:numId w:val="14"/>
              </w:numPr>
              <w:rPr>
                <w:b/>
                <w:bCs/>
              </w:rPr>
            </w:pPr>
            <w:r>
              <w:rPr>
                <w:rFonts w:hint="eastAsia"/>
                <w:b/>
                <w:bCs/>
              </w:rPr>
              <w:t>课程资源：</w:t>
            </w:r>
          </w:p>
          <w:p>
            <w:r>
              <w:rPr>
                <w:rFonts w:hint="eastAsia"/>
              </w:rPr>
              <w:t>教材的选用与编写：《电机与电气控制技术》，主编冯泽虎，高等教育出版社，2018年1月，第2版；</w:t>
            </w:r>
          </w:p>
          <w:p>
            <w:r>
              <w:rPr>
                <w:rFonts w:hint="eastAsia"/>
              </w:rPr>
              <w:t>网络资源建设:教育数字化学习中心、职教云和云课堂。</w:t>
            </w:r>
          </w:p>
          <w:p>
            <w:pPr>
              <w:jc w:val="center"/>
              <w:rPr>
                <w:rFonts w:ascii="宋体" w:hAnsi="宋体"/>
                <w:b/>
                <w:szCs w:val="21"/>
              </w:rPr>
            </w:pPr>
            <w:r>
              <w:rPr>
                <w:rFonts w:hint="eastAsia"/>
              </w:rPr>
              <w:t>信息化教学资源建设:多媒体课件、微课扫一扫小视频等。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jc w:val="center"/>
              <w:rPr>
                <w:rFonts w:ascii="宋体" w:hAnsi="宋体"/>
                <w:b/>
                <w:szCs w:val="21"/>
              </w:rPr>
            </w:pPr>
            <w:r>
              <w:rPr>
                <w:rFonts w:hint="eastAsia" w:ascii="宋体" w:hAnsi="宋体"/>
                <w:b/>
                <w:szCs w:val="21"/>
              </w:rPr>
              <w:t>4</w:t>
            </w:r>
          </w:p>
        </w:tc>
        <w:tc>
          <w:tcPr>
            <w:tcW w:w="703" w:type="dxa"/>
          </w:tcPr>
          <w:p>
            <w:pPr>
              <w:jc w:val="center"/>
              <w:rPr>
                <w:rFonts w:ascii="宋体" w:hAnsi="宋体"/>
                <w:b/>
                <w:szCs w:val="21"/>
              </w:rPr>
            </w:pPr>
            <w:r>
              <w:rPr>
                <w:rFonts w:hint="eastAsia" w:ascii="宋体" w:hAnsi="宋体"/>
                <w:b/>
                <w:szCs w:val="21"/>
              </w:rPr>
              <w:t>传感器与检测技术</w:t>
            </w:r>
          </w:p>
        </w:tc>
        <w:tc>
          <w:tcPr>
            <w:tcW w:w="2232" w:type="dxa"/>
          </w:tcPr>
          <w:p>
            <w:pPr>
              <w:rPr>
                <w:rFonts w:ascii="宋体" w:hAnsi="宋体"/>
                <w:b/>
                <w:szCs w:val="21"/>
              </w:rPr>
            </w:pPr>
            <w:r>
              <w:rPr>
                <w:rFonts w:hint="eastAsia" w:ascii="宋体" w:hAnsi="宋体"/>
                <w:b/>
                <w:szCs w:val="21"/>
              </w:rPr>
              <w:t>素质目标：</w:t>
            </w:r>
          </w:p>
          <w:p>
            <w:pPr>
              <w:ind w:firstLine="420" w:firstLineChars="200"/>
              <w:rPr>
                <w:rFonts w:ascii="宋体" w:hAnsi="宋体"/>
                <w:bCs/>
                <w:szCs w:val="21"/>
              </w:rPr>
            </w:pPr>
            <w:r>
              <w:rPr>
                <w:rFonts w:hint="eastAsia" w:ascii="宋体" w:hAnsi="宋体"/>
                <w:bCs/>
                <w:szCs w:val="21"/>
              </w:rPr>
              <w:t>通过课堂教学，实践训练，培养学生获取新知识、新技能、新方法的能力，提高学生创新能力，通过专题讨论，分组合作完成实训项目等培养学生良好的自主学习能力、良好的合作、交流与沟通能力。</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（1）掌握测量的基本知识。</w:t>
            </w:r>
          </w:p>
          <w:p>
            <w:pPr>
              <w:rPr>
                <w:rFonts w:ascii="宋体" w:hAnsi="宋体"/>
                <w:bCs/>
                <w:szCs w:val="21"/>
              </w:rPr>
            </w:pPr>
            <w:r>
              <w:rPr>
                <w:rFonts w:hint="eastAsia" w:ascii="宋体" w:hAnsi="宋体"/>
                <w:bCs/>
                <w:szCs w:val="21"/>
              </w:rPr>
              <w:t>（2）掌握常用传感器的使用方法。</w:t>
            </w:r>
          </w:p>
          <w:p>
            <w:pPr>
              <w:rPr>
                <w:rFonts w:ascii="宋体" w:hAnsi="宋体"/>
                <w:bCs/>
                <w:szCs w:val="21"/>
              </w:rPr>
            </w:pPr>
            <w:r>
              <w:rPr>
                <w:rFonts w:hint="eastAsia" w:ascii="宋体" w:hAnsi="宋体"/>
                <w:bCs/>
                <w:szCs w:val="21"/>
              </w:rPr>
              <w:t>（3）掌握常用传感器的量程、精度等检测性能。</w:t>
            </w:r>
          </w:p>
          <w:p>
            <w:pPr>
              <w:rPr>
                <w:rFonts w:ascii="宋体" w:hAnsi="宋体"/>
                <w:bCs/>
                <w:szCs w:val="21"/>
              </w:rPr>
            </w:pPr>
            <w:r>
              <w:rPr>
                <w:rFonts w:hint="eastAsia" w:ascii="宋体" w:hAnsi="宋体"/>
                <w:bCs/>
                <w:szCs w:val="21"/>
              </w:rPr>
              <w:t>（4）了解各种常用传感器的结构、原理、特性及应用。</w:t>
            </w:r>
          </w:p>
          <w:p>
            <w:pPr>
              <w:rPr>
                <w:rFonts w:ascii="宋体" w:hAnsi="宋体"/>
                <w:bCs/>
                <w:szCs w:val="21"/>
              </w:rPr>
            </w:pPr>
            <w:r>
              <w:rPr>
                <w:rFonts w:hint="eastAsia" w:ascii="宋体" w:hAnsi="宋体"/>
                <w:bCs/>
                <w:szCs w:val="21"/>
              </w:rPr>
              <w:t>（5）了解工程检测中常用的测量电路及工作原理。</w:t>
            </w:r>
          </w:p>
          <w:p>
            <w:pPr>
              <w:rPr>
                <w:rFonts w:ascii="宋体" w:hAnsi="宋体"/>
                <w:bCs/>
                <w:szCs w:val="21"/>
              </w:rPr>
            </w:pPr>
            <w:r>
              <w:rPr>
                <w:rFonts w:hint="eastAsia" w:ascii="宋体" w:hAnsi="宋体"/>
                <w:bCs/>
                <w:szCs w:val="21"/>
              </w:rPr>
              <w:t xml:space="preserve">（6）理解传感器的静、动态特性及其标定方法。 </w:t>
            </w:r>
          </w:p>
          <w:p>
            <w:pPr>
              <w:rPr>
                <w:rFonts w:ascii="宋体" w:hAnsi="宋体"/>
                <w:b/>
                <w:szCs w:val="21"/>
              </w:rPr>
            </w:pPr>
            <w:r>
              <w:rPr>
                <w:rFonts w:hint="eastAsia" w:ascii="宋体" w:hAnsi="宋体"/>
                <w:b/>
                <w:szCs w:val="21"/>
              </w:rPr>
              <w:t>能力目标：</w:t>
            </w:r>
          </w:p>
          <w:p>
            <w:pPr>
              <w:rPr>
                <w:rFonts w:ascii="宋体" w:hAnsi="宋体"/>
                <w:bCs/>
                <w:szCs w:val="21"/>
              </w:rPr>
            </w:pPr>
            <w:r>
              <w:rPr>
                <w:rFonts w:hint="eastAsia" w:ascii="宋体" w:hAnsi="宋体"/>
                <w:bCs/>
                <w:szCs w:val="21"/>
              </w:rPr>
              <w:t>（1）能正确选择测量方法和分析误差；</w:t>
            </w:r>
          </w:p>
          <w:p>
            <w:pPr>
              <w:rPr>
                <w:rFonts w:ascii="宋体" w:hAnsi="宋体"/>
                <w:bCs/>
                <w:szCs w:val="21"/>
              </w:rPr>
            </w:pPr>
            <w:r>
              <w:rPr>
                <w:rFonts w:hint="eastAsia" w:ascii="宋体" w:hAnsi="宋体"/>
                <w:bCs/>
                <w:szCs w:val="21"/>
              </w:rPr>
              <w:t>（2）能根据检测与控制的需要，正确选用传感器类型，具备组建测量和控制系统的实际技能；</w:t>
            </w:r>
          </w:p>
          <w:p>
            <w:pPr>
              <w:rPr>
                <w:rFonts w:ascii="宋体" w:hAnsi="宋体"/>
                <w:bCs/>
                <w:szCs w:val="21"/>
              </w:rPr>
            </w:pPr>
            <w:r>
              <w:rPr>
                <w:rFonts w:hint="eastAsia" w:ascii="宋体" w:hAnsi="宋体"/>
                <w:bCs/>
                <w:szCs w:val="21"/>
              </w:rPr>
              <w:t>（3）能够处理一般的传感器检测系统的调试与维护；</w:t>
            </w:r>
          </w:p>
          <w:p>
            <w:pPr>
              <w:rPr>
                <w:rFonts w:ascii="宋体" w:hAnsi="宋体"/>
                <w:b/>
                <w:szCs w:val="21"/>
              </w:rPr>
            </w:pPr>
            <w:r>
              <w:rPr>
                <w:rFonts w:hint="eastAsia" w:ascii="宋体" w:hAnsi="宋体"/>
                <w:bCs/>
                <w:szCs w:val="21"/>
              </w:rPr>
              <w:t>（4）能够运用传感器技术设计简单的电子产品。</w:t>
            </w:r>
          </w:p>
        </w:tc>
        <w:tc>
          <w:tcPr>
            <w:tcW w:w="5329" w:type="dxa"/>
          </w:tcPr>
          <w:p>
            <w:pPr>
              <w:rPr>
                <w:rFonts w:ascii="宋体" w:hAnsi="宋体"/>
                <w:b/>
                <w:szCs w:val="21"/>
              </w:rPr>
            </w:pPr>
            <w:r>
              <w:rPr>
                <w:rFonts w:hint="eastAsia" w:ascii="宋体" w:hAnsi="宋体"/>
                <w:b/>
                <w:szCs w:val="21"/>
              </w:rPr>
              <w:t>主要内容：</w:t>
            </w:r>
          </w:p>
          <w:p>
            <w:pPr>
              <w:rPr>
                <w:rFonts w:ascii="宋体" w:hAnsi="宋体"/>
                <w:szCs w:val="21"/>
              </w:rPr>
            </w:pPr>
            <w:r>
              <w:rPr>
                <w:rFonts w:hint="eastAsia" w:ascii="宋体" w:hAnsi="宋体"/>
                <w:szCs w:val="21"/>
              </w:rPr>
              <w:t>测量的基本知识；</w:t>
            </w:r>
          </w:p>
          <w:p>
            <w:pPr>
              <w:rPr>
                <w:rFonts w:ascii="宋体" w:hAnsi="宋体"/>
                <w:szCs w:val="21"/>
              </w:rPr>
            </w:pPr>
            <w:r>
              <w:rPr>
                <w:rFonts w:hint="eastAsia" w:ascii="宋体" w:hAnsi="宋体"/>
                <w:szCs w:val="21"/>
              </w:rPr>
              <w:t>电阻式传感器；</w:t>
            </w:r>
          </w:p>
          <w:p>
            <w:pPr>
              <w:rPr>
                <w:rFonts w:ascii="宋体" w:hAnsi="宋体"/>
                <w:szCs w:val="21"/>
              </w:rPr>
            </w:pPr>
            <w:r>
              <w:rPr>
                <w:rFonts w:hint="eastAsia" w:ascii="宋体" w:hAnsi="宋体"/>
                <w:szCs w:val="21"/>
              </w:rPr>
              <w:t>电感式传感器；</w:t>
            </w:r>
          </w:p>
          <w:p>
            <w:pPr>
              <w:rPr>
                <w:rFonts w:ascii="宋体" w:hAnsi="宋体"/>
                <w:szCs w:val="21"/>
              </w:rPr>
            </w:pPr>
            <w:r>
              <w:rPr>
                <w:rFonts w:hint="eastAsia" w:ascii="宋体" w:hAnsi="宋体"/>
                <w:szCs w:val="21"/>
              </w:rPr>
              <w:t>电容式传感器；</w:t>
            </w:r>
          </w:p>
          <w:p>
            <w:pPr>
              <w:rPr>
                <w:rFonts w:ascii="宋体" w:hAnsi="宋体"/>
                <w:szCs w:val="21"/>
              </w:rPr>
            </w:pPr>
            <w:r>
              <w:rPr>
                <w:rFonts w:hint="eastAsia" w:ascii="宋体" w:hAnsi="宋体"/>
                <w:szCs w:val="21"/>
              </w:rPr>
              <w:t>压电传感器；</w:t>
            </w:r>
          </w:p>
          <w:p>
            <w:pPr>
              <w:rPr>
                <w:rFonts w:ascii="宋体" w:hAnsi="宋体"/>
                <w:szCs w:val="21"/>
              </w:rPr>
            </w:pPr>
            <w:r>
              <w:rPr>
                <w:rFonts w:hint="eastAsia" w:ascii="宋体" w:hAnsi="宋体"/>
                <w:szCs w:val="21"/>
              </w:rPr>
              <w:t>超声波传感器；</w:t>
            </w:r>
          </w:p>
          <w:p>
            <w:pPr>
              <w:rPr>
                <w:rFonts w:ascii="宋体" w:hAnsi="宋体"/>
                <w:szCs w:val="21"/>
              </w:rPr>
            </w:pPr>
            <w:r>
              <w:rPr>
                <w:rFonts w:hint="eastAsia" w:ascii="宋体" w:hAnsi="宋体"/>
                <w:szCs w:val="21"/>
              </w:rPr>
              <w:t>磁电传感器；</w:t>
            </w:r>
          </w:p>
          <w:p>
            <w:pPr>
              <w:rPr>
                <w:rFonts w:ascii="宋体" w:hAnsi="宋体"/>
                <w:szCs w:val="21"/>
              </w:rPr>
            </w:pPr>
            <w:r>
              <w:rPr>
                <w:rFonts w:hint="eastAsia" w:ascii="宋体" w:hAnsi="宋体"/>
                <w:szCs w:val="21"/>
              </w:rPr>
              <w:t>热电偶传感器；</w:t>
            </w:r>
          </w:p>
          <w:p>
            <w:pPr>
              <w:rPr>
                <w:rFonts w:ascii="宋体" w:hAnsi="宋体"/>
                <w:b/>
                <w:szCs w:val="21"/>
              </w:rPr>
            </w:pPr>
            <w:r>
              <w:rPr>
                <w:rFonts w:hint="eastAsia" w:ascii="宋体" w:hAnsi="宋体"/>
                <w:szCs w:val="21"/>
              </w:rPr>
              <w:t>热电偶传感器。</w:t>
            </w:r>
          </w:p>
          <w:p>
            <w:pPr>
              <w:rPr>
                <w:rFonts w:ascii="宋体" w:hAnsi="宋体"/>
                <w:b/>
                <w:szCs w:val="21"/>
              </w:rPr>
            </w:pPr>
            <w:r>
              <w:rPr>
                <w:rFonts w:hint="eastAsia" w:ascii="宋体" w:hAnsi="宋体"/>
                <w:b/>
                <w:szCs w:val="21"/>
              </w:rPr>
              <w:t>教学要求：</w:t>
            </w:r>
          </w:p>
          <w:p>
            <w:pPr>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rPr>
                <w:rFonts w:ascii="宋体" w:hAnsi="宋体"/>
                <w:bCs/>
                <w:szCs w:val="21"/>
              </w:rPr>
            </w:pPr>
            <w:r>
              <w:rPr>
                <w:rFonts w:hint="eastAsia" w:ascii="宋体" w:hAnsi="宋体"/>
                <w:bCs/>
                <w:szCs w:val="21"/>
              </w:rPr>
              <w:t xml:space="preserve">（1）实训室名称：传感器技术与检测实训室：实训室地址:C1-106； </w:t>
            </w:r>
          </w:p>
          <w:p>
            <w:pPr>
              <w:rPr>
                <w:rFonts w:ascii="宋体" w:hAnsi="宋体"/>
                <w:b/>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ind w:firstLine="420" w:firstLineChars="200"/>
              <w:rPr>
                <w:rFonts w:ascii="宋体" w:hAnsi="宋体"/>
                <w:bCs/>
                <w:szCs w:val="21"/>
              </w:rPr>
            </w:pPr>
            <w:r>
              <w:rPr>
                <w:rFonts w:hint="eastAsia" w:ascii="宋体" w:hAnsi="宋体"/>
                <w:bCs/>
                <w:szCs w:val="21"/>
              </w:rPr>
              <w:t>根据本课程的教学目标要求和课程特点以及有关学情，选择适合于本课程的最优化教学法。综合考虑教学效果和教学可操作性等因素，本课程选用理实一体化、项目化、任务驱动教学法。</w:t>
            </w:r>
          </w:p>
          <w:p>
            <w:pPr>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师资要求：</w:t>
            </w:r>
          </w:p>
          <w:p>
            <w:pPr>
              <w:rPr>
                <w:rFonts w:ascii="宋体" w:hAnsi="宋体"/>
                <w:bCs/>
                <w:szCs w:val="21"/>
              </w:rPr>
            </w:pPr>
            <w:r>
              <w:rPr>
                <w:rFonts w:hint="eastAsia" w:ascii="宋体" w:hAnsi="宋体"/>
                <w:bCs/>
                <w:szCs w:val="21"/>
              </w:rPr>
              <w:t>（1）具有一定的企业工作经历及相关职业资格证书；</w:t>
            </w:r>
          </w:p>
          <w:p>
            <w:pPr>
              <w:rPr>
                <w:rFonts w:ascii="宋体" w:hAnsi="宋体"/>
                <w:bCs/>
                <w:szCs w:val="21"/>
              </w:rPr>
            </w:pPr>
            <w:r>
              <w:rPr>
                <w:rFonts w:hint="eastAsia" w:ascii="宋体" w:hAnsi="宋体"/>
                <w:bCs/>
                <w:szCs w:val="21"/>
              </w:rPr>
              <w:t>对职业素质课程：</w:t>
            </w:r>
          </w:p>
          <w:p>
            <w:pPr>
              <w:rPr>
                <w:rFonts w:ascii="宋体" w:hAnsi="宋体"/>
                <w:bCs/>
                <w:szCs w:val="21"/>
              </w:rPr>
            </w:pPr>
            <w:r>
              <w:rPr>
                <w:rFonts w:hint="eastAsia" w:ascii="宋体" w:hAnsi="宋体"/>
                <w:bCs/>
                <w:szCs w:val="21"/>
              </w:rPr>
              <w:t>（2）具有高校教师资格证及较强的专业能力；</w:t>
            </w:r>
          </w:p>
          <w:p>
            <w:pPr>
              <w:rPr>
                <w:rFonts w:ascii="宋体" w:hAnsi="宋体"/>
                <w:bCs/>
                <w:szCs w:val="21"/>
              </w:rPr>
            </w:pPr>
            <w:r>
              <w:rPr>
                <w:rFonts w:hint="eastAsia" w:ascii="宋体" w:hAnsi="宋体"/>
                <w:bCs/>
                <w:szCs w:val="21"/>
              </w:rPr>
              <w:t>掌握职业教育教学论和方法论，能合理设计学习情境；</w:t>
            </w:r>
          </w:p>
          <w:p>
            <w:pPr>
              <w:rPr>
                <w:rFonts w:ascii="宋体" w:hAnsi="宋体"/>
                <w:bCs/>
                <w:szCs w:val="21"/>
              </w:rPr>
            </w:pPr>
            <w:r>
              <w:rPr>
                <w:rFonts w:hint="eastAsia" w:ascii="宋体" w:hAnsi="宋体"/>
                <w:bCs/>
                <w:szCs w:val="21"/>
              </w:rPr>
              <w:t>（3）具备丰富的实践经验，能控制整个项目的进程；</w:t>
            </w:r>
          </w:p>
          <w:p>
            <w:pPr>
              <w:rPr>
                <w:rFonts w:ascii="宋体" w:hAnsi="宋体"/>
                <w:bCs/>
                <w:szCs w:val="21"/>
              </w:rPr>
            </w:pPr>
            <w:r>
              <w:rPr>
                <w:rFonts w:hint="eastAsia" w:ascii="宋体" w:hAnsi="宋体"/>
                <w:bCs/>
                <w:szCs w:val="21"/>
              </w:rPr>
              <w:t>能正确及时纠正学生的错误，并能对学生完成效果进行评价，指导学生进行结果总结与归纳。</w:t>
            </w:r>
          </w:p>
          <w:p>
            <w:pPr>
              <w:rPr>
                <w:rFonts w:ascii="宋体" w:hAnsi="宋体"/>
                <w:b/>
                <w:szCs w:val="21"/>
              </w:rPr>
            </w:pPr>
            <w:r>
              <w:rPr>
                <w:rFonts w:hint="eastAsia" w:ascii="宋体" w:hAnsi="宋体"/>
                <w:b/>
                <w:szCs w:val="21"/>
              </w:rPr>
              <w:t>4</w:t>
            </w:r>
            <w:r>
              <w:rPr>
                <w:rFonts w:ascii="宋体" w:hAnsi="宋体"/>
                <w:b/>
                <w:szCs w:val="21"/>
              </w:rPr>
              <w:t>.</w:t>
            </w:r>
            <w:r>
              <w:rPr>
                <w:rFonts w:hint="eastAsia" w:ascii="宋体" w:hAnsi="宋体"/>
                <w:b/>
                <w:szCs w:val="21"/>
              </w:rPr>
              <w:t>考核方式：</w:t>
            </w:r>
          </w:p>
          <w:p>
            <w:pPr>
              <w:ind w:firstLine="420" w:firstLineChars="200"/>
              <w:rPr>
                <w:rFonts w:ascii="宋体" w:hAnsi="宋体"/>
                <w:bCs/>
                <w:szCs w:val="21"/>
              </w:rPr>
            </w:pPr>
            <w:r>
              <w:rPr>
                <w:rFonts w:hint="eastAsia" w:ascii="宋体" w:hAnsi="宋体"/>
                <w:bCs/>
                <w:szCs w:val="21"/>
              </w:rPr>
              <w:t>课程考核采用形成性考核（即过程性考核）和终结性评价相结合。其中形成性考核占40%,终结性考核占60%</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965"/>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pPr>
                    <w:spacing w:line="440" w:lineRule="exact"/>
                    <w:rPr>
                      <w:rFonts w:ascii="宋体" w:hAnsi="宋体"/>
                      <w:bCs/>
                      <w:szCs w:val="21"/>
                    </w:rPr>
                  </w:pPr>
                  <w:r>
                    <w:rPr>
                      <w:rFonts w:hint="eastAsia" w:ascii="宋体" w:hAnsi="宋体"/>
                      <w:bCs/>
                      <w:szCs w:val="21"/>
                    </w:rPr>
                    <w:t>学生成绩考试100%</w:t>
                  </w:r>
                </w:p>
              </w:tc>
              <w:tc>
                <w:tcPr>
                  <w:tcW w:w="1965" w:type="dxa"/>
                </w:tcPr>
                <w:p>
                  <w:pPr>
                    <w:spacing w:line="440" w:lineRule="exact"/>
                    <w:rPr>
                      <w:rFonts w:ascii="宋体" w:hAnsi="宋体"/>
                      <w:bCs/>
                      <w:szCs w:val="21"/>
                    </w:rPr>
                  </w:pPr>
                  <w:r>
                    <w:rPr>
                      <w:rFonts w:hint="eastAsia" w:ascii="宋体" w:hAnsi="宋体"/>
                      <w:bCs/>
                      <w:szCs w:val="21"/>
                    </w:rPr>
                    <w:t>学生成绩构成比例</w:t>
                  </w:r>
                </w:p>
              </w:tc>
              <w:tc>
                <w:tcPr>
                  <w:tcW w:w="1837" w:type="dxa"/>
                </w:tcPr>
                <w:p>
                  <w:pPr>
                    <w:spacing w:line="440" w:lineRule="exact"/>
                    <w:rPr>
                      <w:rFonts w:ascii="宋体" w:hAnsi="宋体"/>
                      <w:bCs/>
                      <w:szCs w:val="21"/>
                    </w:rPr>
                  </w:pPr>
                  <w:r>
                    <w:rPr>
                      <w:rFonts w:hint="eastAsia" w:ascii="宋体" w:hAnsi="宋体"/>
                      <w:bCs/>
                      <w:szCs w:val="21"/>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pPr>
                    <w:spacing w:line="440" w:lineRule="exact"/>
                    <w:rPr>
                      <w:rFonts w:ascii="宋体" w:hAnsi="宋体"/>
                      <w:bCs/>
                      <w:szCs w:val="21"/>
                    </w:rPr>
                  </w:pPr>
                </w:p>
              </w:tc>
              <w:tc>
                <w:tcPr>
                  <w:tcW w:w="1965" w:type="dxa"/>
                </w:tcPr>
                <w:p>
                  <w:pPr>
                    <w:spacing w:line="440" w:lineRule="exact"/>
                    <w:rPr>
                      <w:rFonts w:ascii="宋体" w:hAnsi="宋体"/>
                      <w:bCs/>
                      <w:szCs w:val="21"/>
                    </w:rPr>
                  </w:pPr>
                  <w:r>
                    <w:rPr>
                      <w:rFonts w:hint="eastAsia" w:ascii="宋体" w:hAnsi="宋体"/>
                      <w:bCs/>
                      <w:szCs w:val="21"/>
                    </w:rPr>
                    <w:t>出勤10%</w:t>
                  </w:r>
                </w:p>
              </w:tc>
              <w:tc>
                <w:tcPr>
                  <w:tcW w:w="1837" w:type="dxa"/>
                </w:tcPr>
                <w:p>
                  <w:pPr>
                    <w:spacing w:line="440" w:lineRule="exact"/>
                    <w:rPr>
                      <w:rFonts w:ascii="宋体" w:hAnsi="宋体"/>
                      <w:bCs/>
                      <w:szCs w:val="21"/>
                    </w:rPr>
                  </w:pPr>
                  <w:r>
                    <w:rPr>
                      <w:rFonts w:hint="eastAsia" w:ascii="宋体" w:hAnsi="宋体"/>
                      <w:bCs/>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pPr>
                    <w:spacing w:line="440" w:lineRule="exact"/>
                    <w:rPr>
                      <w:rFonts w:ascii="宋体" w:hAnsi="宋体"/>
                      <w:bCs/>
                      <w:szCs w:val="21"/>
                    </w:rPr>
                  </w:pPr>
                </w:p>
              </w:tc>
              <w:tc>
                <w:tcPr>
                  <w:tcW w:w="1965" w:type="dxa"/>
                </w:tcPr>
                <w:p>
                  <w:pPr>
                    <w:spacing w:line="440" w:lineRule="exact"/>
                    <w:rPr>
                      <w:rFonts w:ascii="宋体" w:hAnsi="宋体"/>
                      <w:bCs/>
                      <w:szCs w:val="21"/>
                    </w:rPr>
                  </w:pPr>
                  <w:r>
                    <w:rPr>
                      <w:rFonts w:hint="eastAsia" w:ascii="宋体" w:hAnsi="宋体"/>
                      <w:bCs/>
                      <w:szCs w:val="21"/>
                    </w:rPr>
                    <w:t>课堂表现10%</w:t>
                  </w:r>
                </w:p>
              </w:tc>
              <w:tc>
                <w:tcPr>
                  <w:tcW w:w="1837" w:type="dxa"/>
                </w:tcPr>
                <w:p>
                  <w:pPr>
                    <w:spacing w:line="440" w:lineRule="exact"/>
                    <w:rPr>
                      <w:rFonts w:ascii="宋体" w:hAnsi="宋体"/>
                      <w:bCs/>
                      <w:szCs w:val="21"/>
                    </w:rPr>
                  </w:pPr>
                  <w:r>
                    <w:rPr>
                      <w:rFonts w:hint="eastAsia" w:ascii="宋体" w:hAnsi="宋体"/>
                      <w:bCs/>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pPr>
                    <w:spacing w:line="440" w:lineRule="exact"/>
                    <w:rPr>
                      <w:rFonts w:ascii="宋体" w:hAnsi="宋体"/>
                      <w:bCs/>
                      <w:szCs w:val="21"/>
                    </w:rPr>
                  </w:pPr>
                </w:p>
              </w:tc>
              <w:tc>
                <w:tcPr>
                  <w:tcW w:w="1965" w:type="dxa"/>
                </w:tcPr>
                <w:p>
                  <w:pPr>
                    <w:spacing w:line="440" w:lineRule="exact"/>
                    <w:rPr>
                      <w:rFonts w:ascii="宋体" w:hAnsi="宋体"/>
                      <w:bCs/>
                      <w:szCs w:val="21"/>
                    </w:rPr>
                  </w:pPr>
                  <w:r>
                    <w:rPr>
                      <w:rFonts w:hint="eastAsia" w:ascii="宋体" w:hAnsi="宋体"/>
                      <w:bCs/>
                      <w:szCs w:val="21"/>
                    </w:rPr>
                    <w:t>实验考试10%</w:t>
                  </w:r>
                </w:p>
              </w:tc>
              <w:tc>
                <w:tcPr>
                  <w:tcW w:w="1837" w:type="dxa"/>
                </w:tcPr>
                <w:p>
                  <w:pPr>
                    <w:spacing w:line="440" w:lineRule="exact"/>
                    <w:rPr>
                      <w:rFonts w:ascii="宋体" w:hAnsi="宋体"/>
                      <w:bCs/>
                      <w:szCs w:val="21"/>
                    </w:rPr>
                  </w:pPr>
                  <w:r>
                    <w:rPr>
                      <w:rFonts w:hint="eastAsia" w:ascii="宋体" w:hAnsi="宋体"/>
                      <w:bCs/>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pPr>
                    <w:spacing w:line="440" w:lineRule="exact"/>
                    <w:rPr>
                      <w:rFonts w:ascii="宋体" w:hAnsi="宋体"/>
                      <w:bCs/>
                      <w:szCs w:val="21"/>
                    </w:rPr>
                  </w:pPr>
                </w:p>
              </w:tc>
              <w:tc>
                <w:tcPr>
                  <w:tcW w:w="1965" w:type="dxa"/>
                </w:tcPr>
                <w:p>
                  <w:pPr>
                    <w:spacing w:line="440" w:lineRule="exact"/>
                    <w:rPr>
                      <w:rFonts w:ascii="宋体" w:hAnsi="宋体"/>
                      <w:bCs/>
                      <w:szCs w:val="21"/>
                    </w:rPr>
                  </w:pPr>
                  <w:r>
                    <w:rPr>
                      <w:rFonts w:hint="eastAsia" w:ascii="宋体" w:hAnsi="宋体"/>
                      <w:bCs/>
                      <w:szCs w:val="21"/>
                    </w:rPr>
                    <w:t>作业10%</w:t>
                  </w:r>
                </w:p>
              </w:tc>
              <w:tc>
                <w:tcPr>
                  <w:tcW w:w="1837" w:type="dxa"/>
                </w:tcPr>
                <w:p>
                  <w:pPr>
                    <w:spacing w:line="440" w:lineRule="exact"/>
                    <w:rPr>
                      <w:rFonts w:ascii="宋体" w:hAnsi="宋体"/>
                      <w:bCs/>
                      <w:szCs w:val="21"/>
                    </w:rPr>
                  </w:pPr>
                  <w:r>
                    <w:rPr>
                      <w:rFonts w:hint="eastAsia" w:ascii="宋体" w:hAnsi="宋体"/>
                      <w:bCs/>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tcPr>
                <w:p>
                  <w:pPr>
                    <w:spacing w:line="440" w:lineRule="exact"/>
                    <w:rPr>
                      <w:rFonts w:ascii="宋体" w:hAnsi="宋体"/>
                      <w:bCs/>
                      <w:szCs w:val="21"/>
                    </w:rPr>
                  </w:pPr>
                </w:p>
              </w:tc>
              <w:tc>
                <w:tcPr>
                  <w:tcW w:w="1965" w:type="dxa"/>
                </w:tcPr>
                <w:p>
                  <w:pPr>
                    <w:spacing w:line="440" w:lineRule="exact"/>
                    <w:rPr>
                      <w:rFonts w:ascii="宋体" w:hAnsi="宋体"/>
                      <w:bCs/>
                      <w:szCs w:val="21"/>
                    </w:rPr>
                  </w:pPr>
                  <w:r>
                    <w:rPr>
                      <w:rFonts w:hint="eastAsia" w:ascii="宋体" w:hAnsi="宋体"/>
                      <w:bCs/>
                      <w:szCs w:val="21"/>
                    </w:rPr>
                    <w:t>终结性考核60%</w:t>
                  </w:r>
                </w:p>
              </w:tc>
              <w:tc>
                <w:tcPr>
                  <w:tcW w:w="1837" w:type="dxa"/>
                </w:tcPr>
                <w:p>
                  <w:pPr>
                    <w:spacing w:line="440" w:lineRule="exact"/>
                    <w:rPr>
                      <w:rFonts w:ascii="宋体" w:hAnsi="宋体"/>
                      <w:bCs/>
                      <w:szCs w:val="21"/>
                    </w:rPr>
                  </w:pPr>
                  <w:r>
                    <w:rPr>
                      <w:rFonts w:hint="eastAsia" w:ascii="宋体" w:hAnsi="宋体"/>
                      <w:bCs/>
                      <w:szCs w:val="21"/>
                    </w:rPr>
                    <w:t>教师</w:t>
                  </w:r>
                </w:p>
              </w:tc>
            </w:tr>
          </w:tbl>
          <w:p>
            <w:pPr>
              <w:rPr>
                <w:rFonts w:ascii="宋体" w:hAnsi="宋体"/>
                <w:b/>
                <w:szCs w:val="21"/>
              </w:rPr>
            </w:pPr>
            <w:r>
              <w:rPr>
                <w:rFonts w:ascii="宋体" w:hAnsi="宋体"/>
                <w:b/>
                <w:szCs w:val="21"/>
              </w:rPr>
              <w:t>5.</w:t>
            </w:r>
            <w:r>
              <w:rPr>
                <w:rFonts w:hint="eastAsia" w:ascii="宋体" w:hAnsi="宋体"/>
                <w:b/>
                <w:szCs w:val="21"/>
              </w:rPr>
              <w:t>课程资源：</w:t>
            </w:r>
          </w:p>
          <w:p>
            <w:pPr>
              <w:jc w:val="center"/>
              <w:rPr>
                <w:rFonts w:ascii="宋体" w:hAnsi="宋体"/>
                <w:bCs/>
                <w:szCs w:val="21"/>
              </w:rPr>
            </w:pPr>
            <w:r>
              <w:rPr>
                <w:rFonts w:hint="eastAsia" w:ascii="宋体" w:hAnsi="宋体"/>
                <w:bCs/>
                <w:szCs w:val="21"/>
              </w:rPr>
              <w:t xml:space="preserve"> </w:t>
            </w:r>
            <w:r>
              <w:rPr>
                <w:rFonts w:ascii="宋体" w:hAnsi="宋体"/>
                <w:bCs/>
                <w:szCs w:val="21"/>
              </w:rPr>
              <w:t xml:space="preserve">  </w:t>
            </w:r>
            <w:r>
              <w:rPr>
                <w:rFonts w:hint="eastAsia" w:ascii="宋体" w:hAnsi="宋体"/>
                <w:bCs/>
                <w:szCs w:val="21"/>
              </w:rPr>
              <w:t>为满足课程教学质量要求，现建有学习通课程资源库一套：包括：多媒体PPT课件，实际案例，各种素材资源等，验实训环节结合教学内容，实验项目丰富。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jc w:val="center"/>
              <w:rPr>
                <w:rFonts w:ascii="宋体" w:hAnsi="宋体"/>
                <w:b/>
                <w:szCs w:val="21"/>
              </w:rPr>
            </w:pPr>
            <w:r>
              <w:rPr>
                <w:rFonts w:hint="eastAsia" w:ascii="宋体" w:hAnsi="宋体"/>
                <w:b/>
                <w:szCs w:val="21"/>
              </w:rPr>
              <w:t>5</w:t>
            </w:r>
          </w:p>
        </w:tc>
        <w:tc>
          <w:tcPr>
            <w:tcW w:w="703" w:type="dxa"/>
          </w:tcPr>
          <w:p>
            <w:pPr>
              <w:jc w:val="center"/>
              <w:rPr>
                <w:rFonts w:ascii="宋体" w:hAnsi="宋体"/>
                <w:b/>
                <w:szCs w:val="21"/>
              </w:rPr>
            </w:pPr>
            <w:r>
              <w:rPr>
                <w:rFonts w:hint="eastAsia" w:ascii="宋体" w:hAnsi="宋体"/>
                <w:b/>
                <w:szCs w:val="21"/>
              </w:rPr>
              <w:t>单片机应用技术</w:t>
            </w:r>
          </w:p>
        </w:tc>
        <w:tc>
          <w:tcPr>
            <w:tcW w:w="2232" w:type="dxa"/>
          </w:tcPr>
          <w:p>
            <w:pPr>
              <w:rPr>
                <w:rFonts w:ascii="宋体" w:hAnsi="宋体"/>
                <w:b/>
                <w:szCs w:val="21"/>
              </w:rPr>
            </w:pPr>
            <w:r>
              <w:rPr>
                <w:rFonts w:hint="eastAsia" w:ascii="宋体" w:hAnsi="宋体"/>
                <w:b/>
                <w:szCs w:val="21"/>
              </w:rPr>
              <w:t>素质目标：</w:t>
            </w:r>
          </w:p>
          <w:p>
            <w:pPr>
              <w:ind w:firstLine="420" w:firstLineChars="200"/>
              <w:rPr>
                <w:rFonts w:ascii="宋体" w:hAnsi="宋体"/>
                <w:bCs/>
                <w:szCs w:val="21"/>
              </w:rPr>
            </w:pPr>
            <w:r>
              <w:rPr>
                <w:rFonts w:hint="eastAsia" w:ascii="宋体" w:hAnsi="宋体"/>
                <w:bCs/>
                <w:szCs w:val="21"/>
              </w:rPr>
              <w:t>课程面向电气自动化技术专业的全体学生，注重专业基础素质教育，激发学生的学习兴趣，增强他们理论联系实际的能力。重视知识与技能；过程与方法；情感态度与价值观课程目标的培养。</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掌握单片机程序编写和系统电路的调试，同时还可以对以单片机为核心的设备进行维护。</w:t>
            </w:r>
          </w:p>
          <w:p>
            <w:pPr>
              <w:rPr>
                <w:rFonts w:ascii="宋体" w:hAnsi="宋体"/>
                <w:bCs/>
                <w:szCs w:val="21"/>
              </w:rPr>
            </w:pPr>
            <w:r>
              <w:rPr>
                <w:rFonts w:hint="eastAsia" w:ascii="宋体" w:hAnsi="宋体"/>
                <w:bCs/>
                <w:szCs w:val="21"/>
              </w:rPr>
              <w:t>了解单片机的主要应用领域和应用特点，以及单片机应用系统的开发流程及一般方法。</w:t>
            </w:r>
            <w:r>
              <w:rPr>
                <w:rFonts w:hint="eastAsia" w:ascii="宋体" w:hAnsi="宋体"/>
                <w:b/>
                <w:szCs w:val="21"/>
              </w:rPr>
              <w:t>能力目标：</w:t>
            </w:r>
          </w:p>
          <w:p>
            <w:pPr>
              <w:ind w:firstLine="210" w:firstLineChars="100"/>
              <w:rPr>
                <w:rFonts w:ascii="宋体" w:hAnsi="宋体"/>
                <w:bCs/>
                <w:szCs w:val="21"/>
              </w:rPr>
            </w:pPr>
            <w:r>
              <w:rPr>
                <w:rFonts w:hint="eastAsia" w:ascii="宋体" w:hAnsi="宋体"/>
                <w:bCs/>
                <w:szCs w:val="21"/>
              </w:rPr>
              <w:t>通过本课程的教学使学生能够了解单片机的特点及主要应用领域；熟悉MCS-51单片机的外部引脚功能及使用方法，掌握MCS-51单片机常用功能指令的使用方法，和常用功能程序模块的编程方法；熟悉单片机应用产品开发的基本过程，能够完成单片机简单应用产品的开发和维护。并在相关学习任务的完成过程中培养学生自主学习、团结合作、认真负责的职业素养。</w:t>
            </w:r>
          </w:p>
        </w:tc>
        <w:tc>
          <w:tcPr>
            <w:tcW w:w="5329" w:type="dxa"/>
          </w:tcPr>
          <w:p>
            <w:pPr>
              <w:rPr>
                <w:rFonts w:ascii="宋体" w:hAnsi="宋体"/>
                <w:b/>
                <w:szCs w:val="21"/>
              </w:rPr>
            </w:pPr>
            <w:r>
              <w:rPr>
                <w:rFonts w:hint="eastAsia" w:ascii="宋体" w:hAnsi="宋体"/>
                <w:b/>
                <w:szCs w:val="21"/>
              </w:rPr>
              <w:t>主要内容：</w:t>
            </w:r>
          </w:p>
          <w:p>
            <w:pPr>
              <w:rPr>
                <w:rFonts w:ascii="宋体" w:hAnsi="宋体"/>
                <w:bCs/>
                <w:szCs w:val="21"/>
              </w:rPr>
            </w:pPr>
            <w:r>
              <w:rPr>
                <w:rFonts w:hint="eastAsia" w:ascii="宋体" w:hAnsi="宋体"/>
                <w:bCs/>
                <w:szCs w:val="21"/>
              </w:rPr>
              <w:t>单片机认知及其开发软件使用</w:t>
            </w:r>
          </w:p>
          <w:p>
            <w:pPr>
              <w:rPr>
                <w:rFonts w:ascii="宋体" w:hAnsi="宋体"/>
                <w:bCs/>
                <w:szCs w:val="21"/>
              </w:rPr>
            </w:pPr>
            <w:r>
              <w:rPr>
                <w:rFonts w:hint="eastAsia" w:ascii="宋体" w:hAnsi="宋体"/>
                <w:bCs/>
                <w:szCs w:val="21"/>
              </w:rPr>
              <w:t>单片机硬件系统</w:t>
            </w:r>
          </w:p>
          <w:p>
            <w:pPr>
              <w:rPr>
                <w:rFonts w:ascii="宋体" w:hAnsi="宋体"/>
                <w:bCs/>
                <w:szCs w:val="21"/>
              </w:rPr>
            </w:pPr>
            <w:r>
              <w:rPr>
                <w:rFonts w:hint="eastAsia" w:ascii="宋体" w:hAnsi="宋体"/>
                <w:bCs/>
                <w:szCs w:val="21"/>
              </w:rPr>
              <w:t>单片机并行IO端口的应用</w:t>
            </w:r>
          </w:p>
          <w:p>
            <w:pPr>
              <w:rPr>
                <w:rFonts w:ascii="宋体" w:hAnsi="宋体"/>
                <w:bCs/>
                <w:szCs w:val="21"/>
              </w:rPr>
            </w:pPr>
            <w:r>
              <w:rPr>
                <w:rFonts w:hint="eastAsia" w:ascii="宋体" w:hAnsi="宋体"/>
                <w:bCs/>
                <w:szCs w:val="21"/>
              </w:rPr>
              <w:t>键盘与显示接口技术</w:t>
            </w:r>
          </w:p>
          <w:p>
            <w:pPr>
              <w:rPr>
                <w:rFonts w:ascii="宋体" w:hAnsi="宋体"/>
                <w:bCs/>
                <w:szCs w:val="21"/>
              </w:rPr>
            </w:pPr>
            <w:r>
              <w:rPr>
                <w:rFonts w:hint="eastAsia" w:ascii="宋体" w:hAnsi="宋体"/>
                <w:bCs/>
                <w:szCs w:val="21"/>
              </w:rPr>
              <w:t>定时/计数器控制及应用</w:t>
            </w:r>
          </w:p>
          <w:p>
            <w:pPr>
              <w:rPr>
                <w:rFonts w:ascii="宋体" w:hAnsi="宋体"/>
                <w:bCs/>
                <w:szCs w:val="21"/>
              </w:rPr>
            </w:pPr>
            <w:r>
              <w:rPr>
                <w:rFonts w:hint="eastAsia" w:ascii="宋体" w:hAnsi="宋体"/>
                <w:bCs/>
                <w:szCs w:val="21"/>
              </w:rPr>
              <w:t>中断系统控制及应用</w:t>
            </w:r>
          </w:p>
          <w:p>
            <w:pPr>
              <w:rPr>
                <w:rFonts w:ascii="宋体" w:hAnsi="宋体"/>
                <w:bCs/>
                <w:szCs w:val="21"/>
              </w:rPr>
            </w:pPr>
            <w:r>
              <w:rPr>
                <w:rFonts w:hint="eastAsia" w:ascii="宋体" w:hAnsi="宋体"/>
                <w:bCs/>
                <w:szCs w:val="21"/>
              </w:rPr>
              <w:t>串行接口控制及应用变频器。</w:t>
            </w:r>
          </w:p>
          <w:p>
            <w:pPr>
              <w:rPr>
                <w:rFonts w:ascii="宋体" w:hAnsi="宋体"/>
                <w:b/>
                <w:szCs w:val="21"/>
              </w:rPr>
            </w:pPr>
            <w:r>
              <w:rPr>
                <w:rFonts w:hint="eastAsia" w:ascii="宋体" w:hAnsi="宋体"/>
                <w:b/>
                <w:szCs w:val="21"/>
              </w:rPr>
              <w:t>教学要求：</w:t>
            </w:r>
          </w:p>
          <w:p>
            <w:pPr>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ind w:firstLine="420" w:firstLineChars="200"/>
              <w:rPr>
                <w:rFonts w:ascii="宋体" w:hAnsi="宋体"/>
                <w:bCs/>
                <w:szCs w:val="21"/>
              </w:rPr>
            </w:pPr>
            <w:r>
              <w:rPr>
                <w:rFonts w:hint="eastAsia" w:ascii="宋体" w:hAnsi="宋体"/>
                <w:bCs/>
                <w:szCs w:val="21"/>
              </w:rPr>
              <w:t>《单片机应用技术》理论课安排在多媒体教室，多媒体教学手段利于学生更深刻的理解理论知识。实验课安排在C1-203单片机实验室，实验室配备了网络型单片机应用实训考核装置，型号THMEMA-1，该实训装置包含单片机的定时器、I/O输入输出、接口扩展、键盘控制、数据显示、数据采集、数据通信、直流电机控制、交流电机控制、步进电机控制、温度控制、压力测量等模块。</w:t>
            </w:r>
          </w:p>
          <w:p>
            <w:pPr>
              <w:rPr>
                <w:rFonts w:ascii="宋体" w:hAnsi="宋体"/>
                <w:b/>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ind w:firstLine="420" w:firstLineChars="200"/>
              <w:rPr>
                <w:rFonts w:ascii="宋体" w:hAnsi="宋体"/>
                <w:bCs/>
                <w:szCs w:val="21"/>
              </w:rPr>
            </w:pPr>
            <w:r>
              <w:rPr>
                <w:rFonts w:hint="eastAsia" w:ascii="宋体" w:hAnsi="宋体"/>
                <w:bCs/>
                <w:szCs w:val="21"/>
              </w:rPr>
              <w:t xml:space="preserve">根据《单片机应用技术》的教学目标要求和课程特点以及学生的学情，选择适合于本课程的最优化教学法。综合考虑教学效果和教学可操作性等因素，本课程将讲授法和实验教学法相结合。 </w:t>
            </w:r>
          </w:p>
          <w:p>
            <w:pPr>
              <w:ind w:firstLine="420" w:firstLineChars="200"/>
              <w:rPr>
                <w:rFonts w:ascii="宋体" w:hAnsi="宋体"/>
                <w:bCs/>
                <w:szCs w:val="21"/>
              </w:rPr>
            </w:pPr>
            <w:r>
              <w:rPr>
                <w:rFonts w:hint="eastAsia" w:ascii="宋体" w:hAnsi="宋体"/>
                <w:bCs/>
                <w:szCs w:val="21"/>
              </w:rPr>
              <w:t>针对单片机应用技术中的理论知识，主要采用课堂讲授法，以PPT和小视频等形式将单片机的结构、指令系统、汇编语言的程序设计、定时与中断系统、接口技术、串行口通信技术等理论知识教给学生。</w:t>
            </w:r>
          </w:p>
          <w:p>
            <w:pPr>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师资要求：</w:t>
            </w:r>
          </w:p>
          <w:p>
            <w:pPr>
              <w:ind w:firstLine="420" w:firstLineChars="200"/>
              <w:rPr>
                <w:rFonts w:ascii="宋体" w:hAnsi="宋体"/>
                <w:bCs/>
                <w:szCs w:val="21"/>
              </w:rPr>
            </w:pPr>
            <w:r>
              <w:rPr>
                <w:rFonts w:hint="eastAsia" w:ascii="宋体" w:hAnsi="宋体"/>
                <w:bCs/>
                <w:szCs w:val="21"/>
              </w:rPr>
              <w:t>《单片机应用技术》是一门理论性和实践性都比较强的学科，要求任课教师具有扎实的单片机理论基础，和丰富的单片机开发经验。在授课过程中将理论知识与开发经验相结合，有助于学生更好的学好这门课，掌握单片机的应用技术，了解单片机的开发、调试流程。</w:t>
            </w:r>
          </w:p>
          <w:p>
            <w:pPr>
              <w:rPr>
                <w:rFonts w:ascii="宋体" w:hAnsi="宋体"/>
                <w:b/>
                <w:szCs w:val="21"/>
              </w:rPr>
            </w:pPr>
            <w:r>
              <w:rPr>
                <w:rFonts w:hint="eastAsia" w:ascii="宋体" w:hAnsi="宋体"/>
                <w:b/>
                <w:szCs w:val="21"/>
              </w:rPr>
              <w:t>4</w:t>
            </w:r>
            <w:r>
              <w:rPr>
                <w:rFonts w:ascii="宋体" w:hAnsi="宋体"/>
                <w:b/>
                <w:szCs w:val="21"/>
              </w:rPr>
              <w:t>.</w:t>
            </w:r>
            <w:r>
              <w:rPr>
                <w:rFonts w:hint="eastAsia" w:ascii="宋体" w:hAnsi="宋体"/>
                <w:b/>
                <w:szCs w:val="21"/>
              </w:rPr>
              <w:t>考核方式：</w:t>
            </w:r>
          </w:p>
          <w:p>
            <w:pPr>
              <w:ind w:firstLine="420" w:firstLineChars="200"/>
              <w:rPr>
                <w:rFonts w:ascii="宋体" w:hAnsi="宋体"/>
                <w:bCs/>
                <w:szCs w:val="21"/>
              </w:rPr>
            </w:pPr>
            <w:r>
              <w:rPr>
                <w:rFonts w:hint="eastAsia" w:ascii="宋体" w:hAnsi="宋体"/>
                <w:bCs/>
                <w:szCs w:val="21"/>
              </w:rPr>
              <w:t>理论课考核占50%，实验课考核占50%。其中理论课分成过程考核（出勤、课堂表现）和终极考核（试卷考试），实验课分成过程考核（出勤、平时实操表现、实验报告）和终极考核（实验考试）。</w:t>
            </w:r>
          </w:p>
          <w:p>
            <w:pPr>
              <w:rPr>
                <w:rFonts w:ascii="宋体" w:hAnsi="宋体"/>
                <w:b/>
                <w:szCs w:val="21"/>
              </w:rPr>
            </w:pPr>
            <w:r>
              <w:rPr>
                <w:rFonts w:ascii="宋体" w:hAnsi="宋体"/>
                <w:b/>
                <w:szCs w:val="21"/>
              </w:rPr>
              <w:t>5.</w:t>
            </w:r>
            <w:r>
              <w:rPr>
                <w:rFonts w:hint="eastAsia" w:ascii="宋体" w:hAnsi="宋体"/>
                <w:b/>
                <w:szCs w:val="21"/>
              </w:rPr>
              <w:t>课程资源：</w:t>
            </w:r>
          </w:p>
          <w:p>
            <w:pPr>
              <w:jc w:val="center"/>
              <w:rPr>
                <w:rFonts w:ascii="宋体" w:hAnsi="宋体"/>
                <w:bCs/>
                <w:szCs w:val="21"/>
              </w:rPr>
            </w:pPr>
            <w:r>
              <w:rPr>
                <w:rFonts w:hint="eastAsia" w:ascii="宋体" w:hAnsi="宋体"/>
                <w:bCs/>
                <w:szCs w:val="21"/>
              </w:rPr>
              <w:t xml:space="preserve"> </w:t>
            </w:r>
            <w:r>
              <w:rPr>
                <w:rFonts w:ascii="宋体" w:hAnsi="宋体"/>
                <w:bCs/>
                <w:szCs w:val="21"/>
              </w:rPr>
              <w:t xml:space="preserve">  </w:t>
            </w:r>
            <w:r>
              <w:rPr>
                <w:rFonts w:hint="eastAsia" w:ascii="宋体" w:hAnsi="宋体"/>
                <w:bCs/>
                <w:szCs w:val="21"/>
              </w:rPr>
              <w:t>为满足课程教学质量要求，现建有学习通课程资源库一套：包括：多媒体PPT课件，实际案例，各种素材资源等，验实训环节结合教学内容，实验项目丰富。</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jc w:val="center"/>
              <w:rPr>
                <w:rFonts w:ascii="宋体" w:hAnsi="宋体"/>
                <w:b/>
                <w:szCs w:val="21"/>
              </w:rPr>
            </w:pPr>
            <w:r>
              <w:rPr>
                <w:rFonts w:hint="eastAsia" w:ascii="宋体" w:hAnsi="宋体"/>
                <w:b/>
                <w:szCs w:val="21"/>
              </w:rPr>
              <w:t>6</w:t>
            </w:r>
          </w:p>
        </w:tc>
        <w:tc>
          <w:tcPr>
            <w:tcW w:w="703" w:type="dxa"/>
          </w:tcPr>
          <w:p>
            <w:pPr>
              <w:jc w:val="center"/>
              <w:rPr>
                <w:rFonts w:ascii="宋体" w:hAnsi="宋体"/>
                <w:b/>
                <w:szCs w:val="21"/>
              </w:rPr>
            </w:pPr>
            <w:r>
              <w:rPr>
                <w:rFonts w:hint="eastAsia" w:ascii="宋体" w:hAnsi="宋体"/>
                <w:b/>
                <w:szCs w:val="21"/>
              </w:rPr>
              <w:t>电力电子技术</w:t>
            </w:r>
          </w:p>
        </w:tc>
        <w:tc>
          <w:tcPr>
            <w:tcW w:w="2232" w:type="dxa"/>
          </w:tcPr>
          <w:p>
            <w:pPr>
              <w:rPr>
                <w:rFonts w:ascii="宋体" w:hAnsi="宋体"/>
                <w:b/>
                <w:szCs w:val="21"/>
              </w:rPr>
            </w:pPr>
            <w:r>
              <w:rPr>
                <w:rFonts w:hint="eastAsia" w:ascii="宋体" w:hAnsi="宋体"/>
                <w:b/>
                <w:szCs w:val="21"/>
              </w:rPr>
              <w:t>素质目标：</w:t>
            </w:r>
          </w:p>
          <w:p>
            <w:pPr>
              <w:rPr>
                <w:rFonts w:ascii="宋体" w:hAnsi="宋体"/>
                <w:bCs/>
                <w:szCs w:val="21"/>
              </w:rPr>
            </w:pPr>
            <w:r>
              <w:rPr>
                <w:rFonts w:hint="eastAsia" w:ascii="宋体" w:hAnsi="宋体"/>
                <w:bCs/>
                <w:szCs w:val="21"/>
              </w:rPr>
              <w:t>（1）培养学生沟通能力及团队协作精神。</w:t>
            </w:r>
          </w:p>
          <w:p>
            <w:pPr>
              <w:rPr>
                <w:rFonts w:ascii="宋体" w:hAnsi="宋体"/>
                <w:bCs/>
                <w:szCs w:val="21"/>
              </w:rPr>
            </w:pPr>
            <w:r>
              <w:rPr>
                <w:rFonts w:hint="eastAsia" w:ascii="宋体" w:hAnsi="宋体"/>
                <w:bCs/>
                <w:szCs w:val="21"/>
              </w:rPr>
              <w:t>（2）培养学生分析问题，解决问题的能力。</w:t>
            </w:r>
          </w:p>
          <w:p>
            <w:pPr>
              <w:rPr>
                <w:rFonts w:ascii="宋体" w:hAnsi="宋体"/>
                <w:bCs/>
                <w:szCs w:val="21"/>
              </w:rPr>
            </w:pPr>
            <w:r>
              <w:rPr>
                <w:rFonts w:hint="eastAsia" w:ascii="宋体" w:hAnsi="宋体"/>
                <w:bCs/>
                <w:szCs w:val="21"/>
              </w:rPr>
              <w:t>（3）培养学生勇于创新，敬业乐业的工作作风。</w:t>
            </w:r>
          </w:p>
          <w:p>
            <w:pPr>
              <w:rPr>
                <w:rFonts w:ascii="宋体" w:hAnsi="宋体"/>
                <w:bCs/>
                <w:szCs w:val="21"/>
              </w:rPr>
            </w:pPr>
            <w:r>
              <w:rPr>
                <w:rFonts w:hint="eastAsia" w:ascii="宋体" w:hAnsi="宋体"/>
                <w:bCs/>
                <w:szCs w:val="21"/>
              </w:rPr>
              <w:t>（4）培养学生的质量意识，安全意识。</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（1）了解电力电子技术的应用领域，电力电子器件和电力电子新技术的发展方向。</w:t>
            </w:r>
          </w:p>
          <w:p>
            <w:pPr>
              <w:rPr>
                <w:rFonts w:ascii="宋体" w:hAnsi="宋体"/>
                <w:bCs/>
                <w:szCs w:val="21"/>
              </w:rPr>
            </w:pPr>
            <w:r>
              <w:rPr>
                <w:rFonts w:hint="eastAsia" w:ascii="宋体" w:hAnsi="宋体"/>
                <w:bCs/>
                <w:szCs w:val="21"/>
              </w:rPr>
              <w:t>（2）掌握各种电力电子器件的结构、型号、符号、性能特点和用途的有关知识。</w:t>
            </w:r>
          </w:p>
          <w:p>
            <w:pPr>
              <w:rPr>
                <w:rFonts w:ascii="宋体" w:hAnsi="宋体"/>
                <w:bCs/>
                <w:szCs w:val="21"/>
              </w:rPr>
            </w:pPr>
            <w:r>
              <w:rPr>
                <w:rFonts w:hint="eastAsia" w:ascii="宋体" w:hAnsi="宋体"/>
                <w:bCs/>
                <w:szCs w:val="21"/>
              </w:rPr>
              <w:t>（3）掌握电力电子器件的驱动和保护方法。</w:t>
            </w:r>
          </w:p>
          <w:p>
            <w:pPr>
              <w:rPr>
                <w:rFonts w:ascii="宋体" w:hAnsi="宋体"/>
                <w:bCs/>
                <w:szCs w:val="21"/>
              </w:rPr>
            </w:pPr>
            <w:r>
              <w:rPr>
                <w:rFonts w:hint="eastAsia" w:ascii="宋体" w:hAnsi="宋体"/>
                <w:bCs/>
                <w:szCs w:val="21"/>
              </w:rPr>
              <w:t>（4）掌握可控整流电路电气原理、工作波形和性能特点的分析方法，可控整流电路的简单计算方法。</w:t>
            </w:r>
          </w:p>
          <w:p>
            <w:pPr>
              <w:rPr>
                <w:rFonts w:ascii="宋体" w:hAnsi="宋体"/>
                <w:bCs/>
                <w:szCs w:val="21"/>
              </w:rPr>
            </w:pPr>
            <w:r>
              <w:rPr>
                <w:rFonts w:hint="eastAsia" w:ascii="宋体" w:hAnsi="宋体"/>
                <w:bCs/>
                <w:szCs w:val="21"/>
              </w:rPr>
              <w:t>（5）掌握有源逆变的电路和使用条件，无源逆变电路的分类、特点和应用的有关知识。</w:t>
            </w:r>
          </w:p>
          <w:p>
            <w:pPr>
              <w:rPr>
                <w:rFonts w:ascii="宋体" w:hAnsi="宋体"/>
                <w:bCs/>
                <w:szCs w:val="21"/>
              </w:rPr>
            </w:pPr>
            <w:r>
              <w:rPr>
                <w:rFonts w:hint="eastAsia" w:ascii="宋体" w:hAnsi="宋体"/>
                <w:bCs/>
                <w:szCs w:val="21"/>
              </w:rPr>
              <w:t>（6）掌握交流调压电路的应用知识。</w:t>
            </w:r>
          </w:p>
          <w:p>
            <w:pPr>
              <w:rPr>
                <w:rFonts w:ascii="宋体" w:hAnsi="宋体"/>
                <w:bCs/>
                <w:szCs w:val="21"/>
              </w:rPr>
            </w:pPr>
            <w:r>
              <w:rPr>
                <w:rFonts w:hint="eastAsia" w:ascii="宋体" w:hAnsi="宋体"/>
                <w:bCs/>
                <w:szCs w:val="21"/>
              </w:rPr>
              <w:t>（7）掌握典型电力电子设备的电路和技术参数。</w:t>
            </w:r>
          </w:p>
          <w:p>
            <w:pPr>
              <w:rPr>
                <w:rFonts w:ascii="宋体" w:hAnsi="宋体"/>
                <w:b/>
                <w:szCs w:val="21"/>
              </w:rPr>
            </w:pPr>
            <w:r>
              <w:rPr>
                <w:rFonts w:hint="eastAsia" w:ascii="宋体" w:hAnsi="宋体"/>
                <w:b/>
                <w:szCs w:val="21"/>
              </w:rPr>
              <w:t>能力目标：</w:t>
            </w:r>
          </w:p>
          <w:p>
            <w:pPr>
              <w:rPr>
                <w:rFonts w:ascii="宋体" w:hAnsi="宋体"/>
                <w:bCs/>
                <w:szCs w:val="21"/>
              </w:rPr>
            </w:pPr>
            <w:r>
              <w:rPr>
                <w:rFonts w:hint="eastAsia" w:ascii="宋体" w:hAnsi="宋体"/>
                <w:bCs/>
                <w:szCs w:val="21"/>
              </w:rPr>
              <w:t>（1）培养学生电力电子器件性能的测试能力及电力电子器件的选型能力。</w:t>
            </w:r>
          </w:p>
          <w:p>
            <w:pPr>
              <w:rPr>
                <w:rFonts w:ascii="宋体" w:hAnsi="宋体"/>
                <w:bCs/>
                <w:szCs w:val="21"/>
              </w:rPr>
            </w:pPr>
            <w:r>
              <w:rPr>
                <w:rFonts w:hint="eastAsia" w:ascii="宋体" w:hAnsi="宋体"/>
                <w:bCs/>
                <w:szCs w:val="21"/>
              </w:rPr>
              <w:t>（2）培养学生可控整流电路触发电路和主电路的接线和测试能力。</w:t>
            </w:r>
          </w:p>
        </w:tc>
        <w:tc>
          <w:tcPr>
            <w:tcW w:w="5329" w:type="dxa"/>
          </w:tcPr>
          <w:p>
            <w:pPr>
              <w:rPr>
                <w:rFonts w:ascii="宋体" w:hAnsi="宋体"/>
                <w:b/>
                <w:szCs w:val="21"/>
              </w:rPr>
            </w:pPr>
            <w:r>
              <w:rPr>
                <w:rFonts w:hint="eastAsia" w:ascii="宋体" w:hAnsi="宋体"/>
                <w:b/>
                <w:szCs w:val="21"/>
              </w:rPr>
              <w:t>主要内容：</w:t>
            </w:r>
          </w:p>
          <w:p>
            <w:pPr>
              <w:rPr>
                <w:rFonts w:ascii="宋体" w:hAnsi="宋体"/>
                <w:bCs/>
                <w:szCs w:val="21"/>
              </w:rPr>
            </w:pPr>
            <w:r>
              <w:rPr>
                <w:rFonts w:hint="eastAsia" w:ascii="宋体" w:hAnsi="宋体"/>
                <w:bCs/>
                <w:szCs w:val="21"/>
              </w:rPr>
              <w:t>单相晶闸管调光灯电路;</w:t>
            </w:r>
          </w:p>
          <w:p>
            <w:pPr>
              <w:rPr>
                <w:rFonts w:ascii="宋体" w:hAnsi="宋体"/>
                <w:bCs/>
                <w:szCs w:val="21"/>
              </w:rPr>
            </w:pPr>
            <w:r>
              <w:rPr>
                <w:rFonts w:hint="eastAsia" w:ascii="宋体" w:hAnsi="宋体"/>
                <w:bCs/>
                <w:szCs w:val="21"/>
              </w:rPr>
              <w:t>单相半波可控整流调光灯电路;</w:t>
            </w:r>
          </w:p>
          <w:p>
            <w:pPr>
              <w:rPr>
                <w:rFonts w:ascii="宋体" w:hAnsi="宋体"/>
                <w:bCs/>
                <w:szCs w:val="21"/>
              </w:rPr>
            </w:pPr>
            <w:r>
              <w:rPr>
                <w:rFonts w:hint="eastAsia" w:ascii="宋体" w:hAnsi="宋体"/>
                <w:bCs/>
                <w:szCs w:val="21"/>
              </w:rPr>
              <w:t>小功率直流电动机调速装置;</w:t>
            </w:r>
          </w:p>
          <w:p>
            <w:pPr>
              <w:rPr>
                <w:rFonts w:ascii="宋体" w:hAnsi="宋体"/>
                <w:bCs/>
                <w:szCs w:val="21"/>
              </w:rPr>
            </w:pPr>
            <w:r>
              <w:rPr>
                <w:rFonts w:hint="eastAsia" w:ascii="宋体" w:hAnsi="宋体"/>
                <w:bCs/>
                <w:szCs w:val="21"/>
              </w:rPr>
              <w:t>基于双向晶闸管的电风扇无极调速器;</w:t>
            </w:r>
          </w:p>
          <w:p>
            <w:pPr>
              <w:rPr>
                <w:rFonts w:ascii="宋体" w:hAnsi="宋体"/>
                <w:bCs/>
                <w:szCs w:val="21"/>
              </w:rPr>
            </w:pPr>
            <w:r>
              <w:rPr>
                <w:rFonts w:hint="eastAsia" w:ascii="宋体" w:hAnsi="宋体"/>
                <w:bCs/>
                <w:szCs w:val="21"/>
              </w:rPr>
              <w:t>同步电机励磁系统;</w:t>
            </w:r>
          </w:p>
          <w:p>
            <w:pPr>
              <w:rPr>
                <w:rFonts w:ascii="宋体" w:hAnsi="宋体"/>
                <w:bCs/>
                <w:szCs w:val="21"/>
              </w:rPr>
            </w:pPr>
            <w:r>
              <w:rPr>
                <w:rFonts w:hint="eastAsia" w:ascii="宋体" w:hAnsi="宋体"/>
                <w:bCs/>
                <w:szCs w:val="21"/>
              </w:rPr>
              <w:t>基于MC34063的开关电源;</w:t>
            </w:r>
          </w:p>
          <w:p>
            <w:pPr>
              <w:rPr>
                <w:rFonts w:ascii="宋体" w:hAnsi="宋体"/>
                <w:bCs/>
                <w:szCs w:val="21"/>
              </w:rPr>
            </w:pPr>
            <w:r>
              <w:rPr>
                <w:rFonts w:hint="eastAsia" w:ascii="宋体" w:hAnsi="宋体"/>
                <w:bCs/>
                <w:szCs w:val="21"/>
              </w:rPr>
              <w:t>变频器。</w:t>
            </w:r>
          </w:p>
          <w:p>
            <w:pPr>
              <w:rPr>
                <w:rFonts w:ascii="宋体" w:hAnsi="宋体"/>
                <w:b/>
                <w:szCs w:val="21"/>
              </w:rPr>
            </w:pPr>
            <w:r>
              <w:rPr>
                <w:rFonts w:hint="eastAsia" w:ascii="宋体" w:hAnsi="宋体"/>
                <w:b/>
                <w:szCs w:val="21"/>
              </w:rPr>
              <w:t>教学要求：</w:t>
            </w:r>
          </w:p>
          <w:p>
            <w:pPr>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rPr>
                <w:rFonts w:ascii="宋体" w:hAnsi="宋体"/>
                <w:bCs/>
                <w:szCs w:val="21"/>
              </w:rPr>
            </w:pPr>
            <w:r>
              <w:rPr>
                <w:rFonts w:hint="eastAsia" w:ascii="宋体" w:hAnsi="宋体"/>
                <w:bCs/>
                <w:szCs w:val="21"/>
              </w:rPr>
              <w:t>多媒体教室、电力电子技术实训室</w:t>
            </w:r>
          </w:p>
          <w:p>
            <w:pPr>
              <w:rPr>
                <w:rFonts w:ascii="宋体" w:hAnsi="宋体"/>
                <w:b/>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ind w:firstLine="420" w:firstLineChars="200"/>
              <w:rPr>
                <w:rFonts w:ascii="宋体" w:hAnsi="宋体"/>
                <w:bCs/>
                <w:szCs w:val="21"/>
              </w:rPr>
            </w:pPr>
            <w:r>
              <w:rPr>
                <w:rFonts w:hint="eastAsia" w:ascii="宋体" w:hAnsi="宋体"/>
                <w:bCs/>
                <w:szCs w:val="21"/>
              </w:rPr>
              <w:t>本课程主要采用讲授法、讲练结合法、演示法、实物展示法、多媒体演示法、实验法，辅助采用小组讨论法等教学方法。以多媒体教室和实验室为第一课堂，利用现代多媒体技术使抽象、枯燥的理论知识形象生动的展示给学生，将传统方法和多种教学方法相结合，注重学生综合能力的培养，使学生深刻理解电力电子电路构成并掌握电力电子电力的分析方法，从而提高学生分析问题和解决问题的能力。</w:t>
            </w:r>
          </w:p>
          <w:p>
            <w:pPr>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师资要求：</w:t>
            </w:r>
          </w:p>
          <w:p>
            <w:pPr>
              <w:ind w:firstLine="420" w:firstLineChars="200"/>
              <w:rPr>
                <w:rFonts w:ascii="宋体" w:hAnsi="宋体"/>
                <w:bCs/>
                <w:szCs w:val="21"/>
              </w:rPr>
            </w:pPr>
            <w:r>
              <w:rPr>
                <w:rFonts w:hint="eastAsia" w:ascii="宋体" w:hAnsi="宋体"/>
                <w:bCs/>
                <w:szCs w:val="21"/>
              </w:rPr>
              <w:t>专任教师的学历层次为本科以上，具有强烈的敬业精神，具有较高的理论和实践教学能力，具有运用各种教学方法与手段的能力。</w:t>
            </w:r>
          </w:p>
          <w:p>
            <w:pPr>
              <w:rPr>
                <w:rFonts w:ascii="宋体" w:hAnsi="宋体"/>
                <w:bCs/>
                <w:szCs w:val="21"/>
              </w:rPr>
            </w:pPr>
            <w:r>
              <w:rPr>
                <w:rFonts w:hint="eastAsia" w:ascii="宋体" w:hAnsi="宋体"/>
                <w:bCs/>
                <w:szCs w:val="21"/>
              </w:rPr>
              <w:t>（1）具有系统的电力电子技术系统理论知识。</w:t>
            </w:r>
          </w:p>
          <w:p>
            <w:pPr>
              <w:rPr>
                <w:rFonts w:ascii="宋体" w:hAnsi="宋体"/>
                <w:bCs/>
                <w:szCs w:val="21"/>
              </w:rPr>
            </w:pPr>
            <w:r>
              <w:rPr>
                <w:rFonts w:hint="eastAsia" w:ascii="宋体" w:hAnsi="宋体"/>
                <w:bCs/>
                <w:szCs w:val="21"/>
              </w:rPr>
              <w:t>（2）具备电力电子技术系统产品设计与装配能力。</w:t>
            </w:r>
          </w:p>
          <w:p>
            <w:pPr>
              <w:rPr>
                <w:rFonts w:ascii="宋体" w:hAnsi="宋体"/>
                <w:bCs/>
                <w:szCs w:val="21"/>
              </w:rPr>
            </w:pPr>
            <w:r>
              <w:rPr>
                <w:rFonts w:hint="eastAsia" w:ascii="宋体" w:hAnsi="宋体"/>
                <w:bCs/>
                <w:szCs w:val="21"/>
              </w:rPr>
              <w:t>（3）具有比较强的驾驭课堂能力。</w:t>
            </w:r>
          </w:p>
          <w:p>
            <w:pPr>
              <w:rPr>
                <w:rFonts w:ascii="宋体" w:hAnsi="宋体"/>
                <w:bCs/>
                <w:szCs w:val="21"/>
              </w:rPr>
            </w:pPr>
            <w:r>
              <w:rPr>
                <w:rFonts w:hint="eastAsia" w:ascii="宋体" w:hAnsi="宋体"/>
                <w:bCs/>
                <w:szCs w:val="21"/>
              </w:rPr>
              <w:t>（4）具有良好的职业道德和责任心。</w:t>
            </w:r>
          </w:p>
          <w:p>
            <w:pPr>
              <w:ind w:firstLine="420" w:firstLineChars="200"/>
              <w:rPr>
                <w:rFonts w:ascii="宋体" w:hAnsi="宋体"/>
                <w:b/>
                <w:szCs w:val="21"/>
              </w:rPr>
            </w:pPr>
            <w:r>
              <w:rPr>
                <w:rFonts w:hint="eastAsia" w:ascii="宋体" w:hAnsi="宋体"/>
                <w:bCs/>
                <w:szCs w:val="21"/>
              </w:rPr>
              <w:t>兼职教师的学历层次为本科以上，具有两年以上电力电子、产品生产企业或电力电子研发企业工作经历，能够将理论知识联系到实践中，并具备一定的教学能力。</w:t>
            </w:r>
            <w:r>
              <w:rPr>
                <w:rFonts w:hint="eastAsia" w:ascii="宋体" w:hAnsi="宋体"/>
                <w:b/>
                <w:szCs w:val="21"/>
              </w:rPr>
              <w:t>4</w:t>
            </w:r>
            <w:r>
              <w:rPr>
                <w:rFonts w:ascii="宋体" w:hAnsi="宋体"/>
                <w:b/>
                <w:szCs w:val="21"/>
              </w:rPr>
              <w:t>.</w:t>
            </w:r>
            <w:r>
              <w:rPr>
                <w:rFonts w:hint="eastAsia" w:ascii="宋体" w:hAnsi="宋体"/>
                <w:b/>
                <w:szCs w:val="21"/>
              </w:rPr>
              <w:t>考核方式：</w:t>
            </w:r>
          </w:p>
          <w:tbl>
            <w:tblPr>
              <w:tblStyle w:val="19"/>
              <w:tblW w:w="0" w:type="auto"/>
              <w:tblInd w:w="6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033"/>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学生成绩100%</w:t>
                  </w:r>
                </w:p>
              </w:tc>
              <w:tc>
                <w:tcPr>
                  <w:tcW w:w="2033" w:type="dxa"/>
                </w:tcPr>
                <w:p>
                  <w:pPr>
                    <w:spacing w:line="0" w:lineRule="atLeast"/>
                    <w:jc w:val="center"/>
                    <w:rPr>
                      <w:rFonts w:ascii="宋体" w:hAnsi="宋体" w:cs="仿宋_GB2312"/>
                      <w:position w:val="6"/>
                      <w:szCs w:val="21"/>
                    </w:rPr>
                  </w:pPr>
                  <w:r>
                    <w:rPr>
                      <w:rFonts w:hint="eastAsia" w:ascii="宋体" w:hAnsi="宋体" w:cs="仿宋_GB2312"/>
                      <w:position w:val="6"/>
                      <w:szCs w:val="21"/>
                    </w:rPr>
                    <w:t>学生成绩构成比例</w:t>
                  </w:r>
                </w:p>
              </w:tc>
              <w:tc>
                <w:tcPr>
                  <w:tcW w:w="1125" w:type="dxa"/>
                </w:tcPr>
                <w:p>
                  <w:pPr>
                    <w:spacing w:line="0" w:lineRule="atLeast"/>
                    <w:jc w:val="center"/>
                    <w:rPr>
                      <w:rFonts w:ascii="宋体" w:hAnsi="宋体" w:cs="仿宋_GB2312"/>
                      <w:position w:val="6"/>
                      <w:szCs w:val="21"/>
                    </w:rPr>
                  </w:pPr>
                  <w:r>
                    <w:rPr>
                      <w:rFonts w:hint="eastAsia" w:ascii="宋体" w:hAnsi="宋体" w:cs="仿宋_GB2312"/>
                      <w:position w:val="6"/>
                      <w:szCs w:val="21"/>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tcPr>
                <w:p>
                  <w:pPr>
                    <w:spacing w:line="0" w:lineRule="atLeast"/>
                    <w:rPr>
                      <w:rFonts w:ascii="宋体" w:hAnsi="宋体" w:cs="仿宋_GB2312"/>
                      <w:position w:val="6"/>
                      <w:szCs w:val="21"/>
                    </w:rPr>
                  </w:pPr>
                </w:p>
              </w:tc>
              <w:tc>
                <w:tcPr>
                  <w:tcW w:w="2033" w:type="dxa"/>
                </w:tcPr>
                <w:p>
                  <w:pPr>
                    <w:spacing w:line="0" w:lineRule="atLeast"/>
                    <w:rPr>
                      <w:rFonts w:ascii="宋体" w:hAnsi="宋体" w:cs="仿宋_GB2312"/>
                      <w:position w:val="6"/>
                      <w:szCs w:val="21"/>
                    </w:rPr>
                  </w:pPr>
                  <w:r>
                    <w:rPr>
                      <w:rFonts w:hint="eastAsia" w:ascii="宋体" w:hAnsi="宋体" w:cs="仿宋_GB2312"/>
                      <w:position w:val="6"/>
                      <w:szCs w:val="21"/>
                    </w:rPr>
                    <w:t>考勤8%</w:t>
                  </w:r>
                </w:p>
              </w:tc>
              <w:tc>
                <w:tcPr>
                  <w:tcW w:w="1125"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tcPr>
                <w:p>
                  <w:pPr>
                    <w:spacing w:line="0" w:lineRule="atLeast"/>
                    <w:rPr>
                      <w:rFonts w:ascii="宋体" w:hAnsi="宋体" w:cs="仿宋_GB2312"/>
                      <w:position w:val="6"/>
                      <w:szCs w:val="21"/>
                    </w:rPr>
                  </w:pPr>
                </w:p>
              </w:tc>
              <w:tc>
                <w:tcPr>
                  <w:tcW w:w="2033" w:type="dxa"/>
                </w:tcPr>
                <w:p>
                  <w:pPr>
                    <w:spacing w:line="0" w:lineRule="atLeast"/>
                    <w:rPr>
                      <w:rFonts w:ascii="宋体" w:hAnsi="宋体" w:cs="仿宋_GB2312"/>
                      <w:position w:val="6"/>
                      <w:szCs w:val="21"/>
                    </w:rPr>
                  </w:pPr>
                  <w:r>
                    <w:rPr>
                      <w:rFonts w:hint="eastAsia" w:ascii="宋体" w:hAnsi="宋体" w:cs="仿宋_GB2312"/>
                      <w:position w:val="6"/>
                      <w:szCs w:val="21"/>
                    </w:rPr>
                    <w:t>课堂表现2%</w:t>
                  </w:r>
                </w:p>
              </w:tc>
              <w:tc>
                <w:tcPr>
                  <w:tcW w:w="1125" w:type="dxa"/>
                </w:tcPr>
                <w:p>
                  <w:pPr>
                    <w:rPr>
                      <w:rFonts w:ascii="宋体" w:hAnsi="宋体" w:cs="仿宋_GB2312"/>
                      <w:position w:val="6"/>
                      <w:szCs w:val="21"/>
                    </w:rPr>
                  </w:pPr>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tcPr>
                <w:p>
                  <w:pPr>
                    <w:spacing w:line="0" w:lineRule="atLeast"/>
                    <w:rPr>
                      <w:rFonts w:ascii="宋体" w:hAnsi="宋体" w:cs="仿宋_GB2312"/>
                      <w:position w:val="6"/>
                      <w:szCs w:val="21"/>
                    </w:rPr>
                  </w:pPr>
                </w:p>
              </w:tc>
              <w:tc>
                <w:tcPr>
                  <w:tcW w:w="2033" w:type="dxa"/>
                </w:tcPr>
                <w:p>
                  <w:pPr>
                    <w:spacing w:line="0" w:lineRule="atLeast"/>
                    <w:rPr>
                      <w:rFonts w:ascii="宋体" w:hAnsi="宋体" w:cs="仿宋_GB2312"/>
                      <w:position w:val="6"/>
                      <w:szCs w:val="21"/>
                    </w:rPr>
                  </w:pPr>
                  <w:r>
                    <w:rPr>
                      <w:rFonts w:hint="eastAsia" w:ascii="宋体" w:hAnsi="宋体" w:cs="仿宋_GB2312"/>
                      <w:position w:val="6"/>
                      <w:szCs w:val="21"/>
                    </w:rPr>
                    <w:t>作业10%</w:t>
                  </w:r>
                </w:p>
              </w:tc>
              <w:tc>
                <w:tcPr>
                  <w:tcW w:w="1125"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tcPr>
                <w:p>
                  <w:pPr>
                    <w:spacing w:line="0" w:lineRule="atLeast"/>
                    <w:rPr>
                      <w:rFonts w:ascii="宋体" w:hAnsi="宋体" w:cs="仿宋_GB2312"/>
                      <w:position w:val="6"/>
                      <w:szCs w:val="21"/>
                    </w:rPr>
                  </w:pPr>
                </w:p>
              </w:tc>
              <w:tc>
                <w:tcPr>
                  <w:tcW w:w="2033" w:type="dxa"/>
                </w:tcPr>
                <w:p>
                  <w:pPr>
                    <w:spacing w:line="0" w:lineRule="atLeast"/>
                    <w:rPr>
                      <w:rFonts w:ascii="宋体" w:hAnsi="宋体" w:cs="仿宋_GB2312"/>
                      <w:position w:val="6"/>
                      <w:szCs w:val="21"/>
                    </w:rPr>
                  </w:pPr>
                  <w:r>
                    <w:rPr>
                      <w:rFonts w:hint="eastAsia" w:ascii="宋体" w:hAnsi="宋体" w:cs="仿宋_GB2312"/>
                      <w:position w:val="6"/>
                      <w:szCs w:val="21"/>
                    </w:rPr>
                    <w:t>实训表现10%</w:t>
                  </w:r>
                </w:p>
              </w:tc>
              <w:tc>
                <w:tcPr>
                  <w:tcW w:w="1125"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tcPr>
                <w:p>
                  <w:pPr>
                    <w:spacing w:line="0" w:lineRule="atLeast"/>
                    <w:rPr>
                      <w:rFonts w:ascii="宋体" w:hAnsi="宋体" w:cs="仿宋_GB2312"/>
                      <w:position w:val="6"/>
                      <w:szCs w:val="21"/>
                    </w:rPr>
                  </w:pPr>
                </w:p>
              </w:tc>
              <w:tc>
                <w:tcPr>
                  <w:tcW w:w="2033" w:type="dxa"/>
                </w:tcPr>
                <w:p>
                  <w:pPr>
                    <w:spacing w:line="0" w:lineRule="atLeast"/>
                    <w:rPr>
                      <w:rFonts w:ascii="宋体" w:hAnsi="宋体" w:cs="仿宋_GB2312"/>
                      <w:position w:val="6"/>
                      <w:szCs w:val="21"/>
                    </w:rPr>
                  </w:pPr>
                  <w:r>
                    <w:rPr>
                      <w:rFonts w:hint="eastAsia" w:ascii="宋体" w:hAnsi="宋体" w:cs="仿宋_GB2312"/>
                      <w:position w:val="6"/>
                      <w:szCs w:val="21"/>
                    </w:rPr>
                    <w:t>实验报告10%</w:t>
                  </w:r>
                </w:p>
              </w:tc>
              <w:tc>
                <w:tcPr>
                  <w:tcW w:w="1125"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tcPr>
                <w:p>
                  <w:pPr>
                    <w:spacing w:line="0" w:lineRule="atLeast"/>
                    <w:rPr>
                      <w:rFonts w:ascii="宋体" w:hAnsi="宋体" w:cs="仿宋_GB2312"/>
                      <w:position w:val="6"/>
                      <w:szCs w:val="21"/>
                    </w:rPr>
                  </w:pPr>
                </w:p>
              </w:tc>
              <w:tc>
                <w:tcPr>
                  <w:tcW w:w="2033" w:type="dxa"/>
                </w:tcPr>
                <w:p>
                  <w:pPr>
                    <w:spacing w:line="0" w:lineRule="atLeast"/>
                    <w:rPr>
                      <w:rFonts w:ascii="宋体" w:hAnsi="宋体" w:cs="仿宋_GB2312"/>
                      <w:position w:val="6"/>
                      <w:szCs w:val="21"/>
                    </w:rPr>
                  </w:pPr>
                  <w:r>
                    <w:rPr>
                      <w:rFonts w:hint="eastAsia" w:ascii="宋体" w:hAnsi="宋体" w:cs="仿宋_GB2312"/>
                      <w:position w:val="6"/>
                      <w:szCs w:val="21"/>
                    </w:rPr>
                    <w:t>期末</w:t>
                  </w:r>
                  <w:r>
                    <w:rPr>
                      <w:rFonts w:ascii="宋体" w:hAnsi="宋体" w:cs="仿宋_GB2312"/>
                      <w:position w:val="6"/>
                      <w:szCs w:val="21"/>
                    </w:rPr>
                    <w:t>考试</w:t>
                  </w:r>
                  <w:r>
                    <w:rPr>
                      <w:rFonts w:hint="eastAsia" w:ascii="宋体" w:hAnsi="宋体" w:cs="仿宋_GB2312"/>
                      <w:position w:val="6"/>
                      <w:szCs w:val="21"/>
                    </w:rPr>
                    <w:t>60%</w:t>
                  </w:r>
                </w:p>
              </w:tc>
              <w:tc>
                <w:tcPr>
                  <w:tcW w:w="1125" w:type="dxa"/>
                </w:tcPr>
                <w:p>
                  <w:r>
                    <w:rPr>
                      <w:rFonts w:ascii="宋体" w:hAnsi="宋体" w:cs="仿宋_GB2312"/>
                      <w:position w:val="6"/>
                      <w:szCs w:val="21"/>
                    </w:rPr>
                    <w:t>教师</w:t>
                  </w:r>
                </w:p>
              </w:tc>
            </w:tr>
          </w:tbl>
          <w:p>
            <w:pPr>
              <w:rPr>
                <w:rFonts w:ascii="宋体" w:hAnsi="宋体"/>
                <w:b/>
                <w:szCs w:val="21"/>
              </w:rPr>
            </w:pPr>
            <w:r>
              <w:rPr>
                <w:rFonts w:ascii="宋体" w:hAnsi="宋体"/>
                <w:b/>
                <w:szCs w:val="21"/>
              </w:rPr>
              <w:t>5.</w:t>
            </w:r>
            <w:r>
              <w:rPr>
                <w:rFonts w:hint="eastAsia" w:ascii="宋体" w:hAnsi="宋体"/>
                <w:b/>
                <w:szCs w:val="21"/>
              </w:rPr>
              <w:t>课程资源：</w:t>
            </w:r>
          </w:p>
          <w:p>
            <w:pPr>
              <w:jc w:val="center"/>
              <w:rPr>
                <w:rFonts w:ascii="宋体" w:hAnsi="宋体"/>
                <w:b/>
                <w:szCs w:val="21"/>
              </w:rPr>
            </w:pPr>
            <w:r>
              <w:rPr>
                <w:rFonts w:hint="eastAsia" w:ascii="宋体" w:hAnsi="宋体"/>
                <w:bCs/>
                <w:szCs w:val="21"/>
              </w:rPr>
              <w:t xml:space="preserve"> </w:t>
            </w:r>
            <w:r>
              <w:rPr>
                <w:rFonts w:ascii="宋体" w:hAnsi="宋体"/>
                <w:bCs/>
                <w:szCs w:val="21"/>
              </w:rPr>
              <w:t xml:space="preserve">  </w:t>
            </w:r>
            <w:r>
              <w:rPr>
                <w:rFonts w:hint="eastAsia" w:ascii="宋体" w:hAnsi="宋体"/>
                <w:bCs/>
                <w:szCs w:val="21"/>
              </w:rPr>
              <w:t>为满足课程教学质量要求，现建有学习通课程资源库一套：包括：多媒体PPT课件，实际案例，各种素材资源等，验实训环节结合教学内容，实验项目丰富。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jc w:val="center"/>
              <w:rPr>
                <w:rFonts w:ascii="宋体" w:hAnsi="宋体"/>
                <w:b/>
                <w:szCs w:val="21"/>
              </w:rPr>
            </w:pPr>
            <w:r>
              <w:rPr>
                <w:rFonts w:hint="eastAsia" w:ascii="宋体" w:hAnsi="宋体"/>
                <w:b/>
                <w:szCs w:val="21"/>
              </w:rPr>
              <w:t>7</w:t>
            </w:r>
          </w:p>
        </w:tc>
        <w:tc>
          <w:tcPr>
            <w:tcW w:w="703" w:type="dxa"/>
          </w:tcPr>
          <w:p>
            <w:pPr>
              <w:jc w:val="center"/>
              <w:rPr>
                <w:rFonts w:ascii="宋体" w:hAnsi="宋体"/>
                <w:b/>
                <w:szCs w:val="21"/>
              </w:rPr>
            </w:pPr>
            <w:r>
              <w:rPr>
                <w:rFonts w:hint="eastAsia" w:ascii="宋体" w:hAnsi="宋体"/>
                <w:b/>
                <w:szCs w:val="21"/>
              </w:rPr>
              <w:t>专业基础综合实训</w:t>
            </w:r>
          </w:p>
        </w:tc>
        <w:tc>
          <w:tcPr>
            <w:tcW w:w="2232" w:type="dxa"/>
          </w:tcPr>
          <w:p>
            <w:pPr>
              <w:adjustRightInd w:val="0"/>
              <w:snapToGrid w:val="0"/>
              <w:rPr>
                <w:rFonts w:ascii="宋体" w:hAnsi="宋体"/>
                <w:b/>
                <w:szCs w:val="21"/>
              </w:rPr>
            </w:pPr>
            <w:r>
              <w:rPr>
                <w:rFonts w:hint="eastAsia" w:ascii="宋体" w:hAnsi="宋体"/>
                <w:b/>
                <w:szCs w:val="21"/>
              </w:rPr>
              <w:t>素质目标：</w:t>
            </w:r>
          </w:p>
          <w:p>
            <w:pPr>
              <w:adjustRightInd w:val="0"/>
              <w:snapToGrid w:val="0"/>
              <w:rPr>
                <w:rFonts w:ascii="宋体" w:hAnsi="宋体"/>
                <w:bCs/>
                <w:szCs w:val="21"/>
              </w:rPr>
            </w:pPr>
            <w:r>
              <w:rPr>
                <w:rFonts w:hint="eastAsia" w:ascii="宋体" w:hAnsi="宋体"/>
                <w:bCs/>
                <w:szCs w:val="21"/>
              </w:rPr>
              <w:t>通过理实一体课堂教学，培养学生的观察和联想思维能力，提高学生对电工的基本认识，通过课程培养学生专业的思维和吃苦耐劳的精神。</w:t>
            </w:r>
          </w:p>
          <w:p>
            <w:pPr>
              <w:adjustRightInd w:val="0"/>
              <w:snapToGrid w:val="0"/>
              <w:rPr>
                <w:rFonts w:ascii="宋体" w:hAnsi="宋体"/>
                <w:b/>
                <w:szCs w:val="21"/>
              </w:rPr>
            </w:pPr>
            <w:r>
              <w:rPr>
                <w:rFonts w:hint="eastAsia" w:ascii="宋体" w:hAnsi="宋体"/>
                <w:b/>
                <w:szCs w:val="21"/>
              </w:rPr>
              <w:t>知识目标：</w:t>
            </w:r>
          </w:p>
          <w:p>
            <w:pPr>
              <w:adjustRightInd w:val="0"/>
              <w:snapToGrid w:val="0"/>
              <w:rPr>
                <w:rFonts w:ascii="宋体" w:hAnsi="宋体"/>
                <w:bCs/>
                <w:szCs w:val="21"/>
              </w:rPr>
            </w:pPr>
            <w:r>
              <w:rPr>
                <w:rFonts w:hint="eastAsia" w:ascii="宋体" w:hAnsi="宋体"/>
                <w:bCs/>
                <w:szCs w:val="21"/>
              </w:rPr>
              <w:t>掌握常用的电路测量诊断工具。</w:t>
            </w:r>
          </w:p>
          <w:p>
            <w:pPr>
              <w:adjustRightInd w:val="0"/>
              <w:snapToGrid w:val="0"/>
              <w:rPr>
                <w:rFonts w:ascii="宋体" w:hAnsi="宋体"/>
                <w:bCs/>
                <w:szCs w:val="21"/>
              </w:rPr>
            </w:pPr>
            <w:r>
              <w:rPr>
                <w:rFonts w:hint="eastAsia" w:ascii="宋体" w:hAnsi="宋体"/>
                <w:bCs/>
                <w:szCs w:val="21"/>
              </w:rPr>
              <w:t>掌握常用的电控原理设计理念和方法。</w:t>
            </w:r>
          </w:p>
          <w:p>
            <w:pPr>
              <w:adjustRightInd w:val="0"/>
              <w:snapToGrid w:val="0"/>
              <w:rPr>
                <w:rFonts w:ascii="宋体" w:hAnsi="宋体"/>
                <w:bCs/>
                <w:szCs w:val="21"/>
              </w:rPr>
            </w:pPr>
            <w:r>
              <w:rPr>
                <w:rFonts w:hint="eastAsia" w:ascii="宋体" w:hAnsi="宋体"/>
                <w:bCs/>
                <w:szCs w:val="21"/>
              </w:rPr>
              <w:t xml:space="preserve">能够正确设计常用的电气控制PLC程序和电路故障诊断。 </w:t>
            </w:r>
          </w:p>
          <w:p>
            <w:pPr>
              <w:adjustRightInd w:val="0"/>
              <w:snapToGrid w:val="0"/>
              <w:rPr>
                <w:rFonts w:ascii="宋体" w:hAnsi="宋体"/>
                <w:b/>
                <w:szCs w:val="21"/>
              </w:rPr>
            </w:pPr>
            <w:r>
              <w:rPr>
                <w:rFonts w:hint="eastAsia" w:ascii="宋体" w:hAnsi="宋体"/>
                <w:b/>
                <w:szCs w:val="21"/>
              </w:rPr>
              <w:t>能力目标：</w:t>
            </w:r>
          </w:p>
          <w:p>
            <w:pPr>
              <w:adjustRightInd w:val="0"/>
              <w:snapToGrid w:val="0"/>
              <w:rPr>
                <w:rFonts w:ascii="宋体" w:hAnsi="宋体"/>
                <w:bCs/>
                <w:szCs w:val="21"/>
              </w:rPr>
            </w:pPr>
            <w:r>
              <w:rPr>
                <w:rFonts w:hint="eastAsia" w:ascii="宋体" w:hAnsi="宋体"/>
                <w:bCs/>
                <w:szCs w:val="21"/>
              </w:rPr>
              <w:t>焊接技术、工具及自动焊接设备方面，熟练掌握手工焊接的要点、学会自动焊接设备的使用，知道合格焊点的标准。</w:t>
            </w:r>
          </w:p>
          <w:p>
            <w:pPr>
              <w:adjustRightInd w:val="0"/>
              <w:snapToGrid w:val="0"/>
              <w:rPr>
                <w:rFonts w:ascii="宋体" w:hAnsi="宋体"/>
                <w:bCs/>
                <w:szCs w:val="21"/>
              </w:rPr>
            </w:pPr>
            <w:r>
              <w:rPr>
                <w:rFonts w:hint="eastAsia" w:ascii="宋体" w:hAnsi="宋体"/>
                <w:bCs/>
                <w:szCs w:val="21"/>
              </w:rPr>
              <w:t>能快速准确的连接电动机正反转控制。</w:t>
            </w:r>
          </w:p>
          <w:p>
            <w:pPr>
              <w:adjustRightInd w:val="0"/>
              <w:snapToGrid w:val="0"/>
              <w:rPr>
                <w:rFonts w:ascii="宋体" w:hAnsi="宋体"/>
                <w:bCs/>
                <w:szCs w:val="21"/>
              </w:rPr>
            </w:pPr>
            <w:r>
              <w:rPr>
                <w:rFonts w:hint="eastAsia" w:ascii="宋体" w:hAnsi="宋体"/>
                <w:bCs/>
                <w:szCs w:val="21"/>
              </w:rPr>
              <w:t>能够使用万用表等测量仪器进行电路的检测。</w:t>
            </w:r>
          </w:p>
          <w:p>
            <w:pPr>
              <w:rPr>
                <w:rFonts w:ascii="宋体" w:hAnsi="宋体"/>
                <w:bCs/>
                <w:szCs w:val="21"/>
              </w:rPr>
            </w:pPr>
            <w:r>
              <w:rPr>
                <w:rFonts w:hint="eastAsia" w:ascii="宋体" w:hAnsi="宋体"/>
                <w:bCs/>
                <w:szCs w:val="21"/>
              </w:rPr>
              <w:t>能够查找机床设备电路故障，能够维修简单的电路故障。</w:t>
            </w:r>
          </w:p>
        </w:tc>
        <w:tc>
          <w:tcPr>
            <w:tcW w:w="5329" w:type="dxa"/>
          </w:tcPr>
          <w:p>
            <w:pPr>
              <w:adjustRightInd w:val="0"/>
              <w:snapToGrid w:val="0"/>
              <w:rPr>
                <w:b/>
                <w:bCs/>
              </w:rPr>
            </w:pPr>
            <w:r>
              <w:rPr>
                <w:rFonts w:hint="eastAsia"/>
                <w:b/>
                <w:bCs/>
              </w:rPr>
              <w:t>主要内容：</w:t>
            </w:r>
          </w:p>
          <w:p>
            <w:pPr>
              <w:adjustRightInd w:val="0"/>
              <w:snapToGrid w:val="0"/>
            </w:pPr>
            <w:r>
              <w:rPr>
                <w:rFonts w:hint="eastAsia"/>
              </w:rPr>
              <w:t>安全与职业素养；</w:t>
            </w:r>
          </w:p>
          <w:p>
            <w:pPr>
              <w:adjustRightInd w:val="0"/>
              <w:snapToGrid w:val="0"/>
            </w:pPr>
            <w:r>
              <w:rPr>
                <w:rFonts w:hint="eastAsia"/>
              </w:rPr>
              <w:t>电子焊接技术；</w:t>
            </w:r>
          </w:p>
          <w:p>
            <w:pPr>
              <w:adjustRightInd w:val="0"/>
              <w:snapToGrid w:val="0"/>
            </w:pPr>
            <w:r>
              <w:rPr>
                <w:rFonts w:hint="eastAsia"/>
              </w:rPr>
              <w:t>电气控制技术；</w:t>
            </w:r>
          </w:p>
          <w:p>
            <w:pPr>
              <w:adjustRightInd w:val="0"/>
              <w:snapToGrid w:val="0"/>
            </w:pPr>
            <w:r>
              <w:rPr>
                <w:rFonts w:hint="eastAsia"/>
              </w:rPr>
              <w:t>智能产线控制；</w:t>
            </w:r>
          </w:p>
          <w:p>
            <w:pPr>
              <w:adjustRightInd w:val="0"/>
              <w:snapToGrid w:val="0"/>
            </w:pPr>
          </w:p>
          <w:p>
            <w:pPr>
              <w:adjustRightInd w:val="0"/>
              <w:snapToGrid w:val="0"/>
              <w:rPr>
                <w:b/>
                <w:bCs/>
              </w:rPr>
            </w:pPr>
            <w:r>
              <w:rPr>
                <w:rFonts w:hint="eastAsia"/>
                <w:b/>
                <w:bCs/>
              </w:rPr>
              <w:t>教学要求：</w:t>
            </w:r>
          </w:p>
          <w:p>
            <w:pPr>
              <w:numPr>
                <w:ilvl w:val="0"/>
                <w:numId w:val="15"/>
              </w:numPr>
              <w:adjustRightInd w:val="0"/>
              <w:snapToGrid w:val="0"/>
              <w:rPr>
                <w:b/>
                <w:bCs/>
              </w:rPr>
            </w:pPr>
            <w:r>
              <w:rPr>
                <w:rFonts w:hint="eastAsia"/>
                <w:b/>
                <w:bCs/>
              </w:rPr>
              <w:t>教学条件：</w:t>
            </w:r>
          </w:p>
          <w:p>
            <w:pPr>
              <w:pStyle w:val="6"/>
              <w:adjustRightInd w:val="0"/>
              <w:snapToGrid w:val="0"/>
            </w:pPr>
            <w:r>
              <w:rPr>
                <w:rFonts w:hint="eastAsia"/>
              </w:rPr>
              <w:t>电子工艺实验室、维修电工实训室、实训室配备统一的设备、焊接工具以及耗材。</w:t>
            </w:r>
          </w:p>
          <w:p>
            <w:pPr>
              <w:numPr>
                <w:ilvl w:val="0"/>
                <w:numId w:val="15"/>
              </w:numPr>
              <w:adjustRightInd w:val="0"/>
              <w:snapToGrid w:val="0"/>
              <w:rPr>
                <w:b/>
                <w:bCs/>
              </w:rPr>
            </w:pPr>
            <w:r>
              <w:rPr>
                <w:rFonts w:hint="eastAsia"/>
                <w:b/>
                <w:bCs/>
              </w:rPr>
              <w:t>教学方法：</w:t>
            </w:r>
          </w:p>
          <w:p>
            <w:pPr>
              <w:pStyle w:val="6"/>
              <w:adjustRightInd w:val="0"/>
              <w:snapToGrid w:val="0"/>
            </w:pPr>
            <w:r>
              <w:rPr>
                <w:rFonts w:hint="eastAsia"/>
              </w:rPr>
              <w:t>在教学过程中，要创设工作情景，同时应加大实验实训的容量，要紧密结合职业技术工种的考证，加强考证要求部分的实训。这样，一方面加强学生的电子技能，另一方面也可提高学生的岗位适应能力。</w:t>
            </w:r>
          </w:p>
          <w:p>
            <w:pPr>
              <w:numPr>
                <w:ilvl w:val="0"/>
                <w:numId w:val="15"/>
              </w:numPr>
              <w:adjustRightInd w:val="0"/>
              <w:snapToGrid w:val="0"/>
              <w:rPr>
                <w:b/>
                <w:bCs/>
              </w:rPr>
            </w:pPr>
            <w:r>
              <w:rPr>
                <w:rFonts w:hint="eastAsia"/>
                <w:b/>
                <w:bCs/>
              </w:rPr>
              <w:t>师资要求：</w:t>
            </w:r>
          </w:p>
          <w:p>
            <w:pPr>
              <w:pStyle w:val="6"/>
              <w:adjustRightInd w:val="0"/>
              <w:snapToGrid w:val="0"/>
            </w:pPr>
            <w:r>
              <w:rPr>
                <w:rFonts w:hint="eastAsia"/>
              </w:rPr>
              <w:t>要求专业教师应具有电气或相近专业本科及以上学历，具有普通高校教师资格证书；专业实训教师应具备本专业或相近专业中级及以上职业资格证书或相应技术职称</w:t>
            </w:r>
          </w:p>
          <w:p>
            <w:pPr>
              <w:numPr>
                <w:ilvl w:val="0"/>
                <w:numId w:val="15"/>
              </w:numPr>
              <w:adjustRightInd w:val="0"/>
              <w:snapToGrid w:val="0"/>
              <w:rPr>
                <w:b/>
                <w:bCs/>
              </w:rPr>
            </w:pPr>
            <w:r>
              <w:rPr>
                <w:rFonts w:hint="eastAsia"/>
                <w:b/>
                <w:bCs/>
              </w:rPr>
              <w:t>考核方式：</w:t>
            </w:r>
          </w:p>
          <w:p>
            <w:pPr>
              <w:pStyle w:val="6"/>
              <w:adjustRightInd w:val="0"/>
              <w:snapToGrid w:val="0"/>
            </w:pPr>
            <w:r>
              <w:rPr>
                <w:rFonts w:hint="eastAsia"/>
              </w:rPr>
              <w:t>考核方式：平时考核+项目考核。本课程平时出勤占20%，平时考核占20%，项目考核占60%。平时考核包括出勤率、课堂表现、实验报告等。</w:t>
            </w:r>
          </w:p>
          <w:p>
            <w:pPr>
              <w:numPr>
                <w:ilvl w:val="0"/>
                <w:numId w:val="15"/>
              </w:numPr>
              <w:adjustRightInd w:val="0"/>
              <w:snapToGrid w:val="0"/>
              <w:rPr>
                <w:b/>
                <w:bCs/>
              </w:rPr>
            </w:pPr>
            <w:r>
              <w:rPr>
                <w:rFonts w:hint="eastAsia"/>
                <w:b/>
                <w:bCs/>
              </w:rPr>
              <w:t>课程资源：</w:t>
            </w:r>
          </w:p>
          <w:p>
            <w:pPr>
              <w:rPr>
                <w:rFonts w:ascii="宋体" w:hAnsi="宋体"/>
                <w:bCs/>
                <w:szCs w:val="21"/>
              </w:rPr>
            </w:pPr>
            <w:r>
              <w:rPr>
                <w:rFonts w:hint="eastAsia"/>
              </w:rPr>
              <w:t>电子元器件资料库：常用模拟元器件和数字元器件的分类、参数、作用及使用说明。仿真实训库：300多个仿真实例及仿真录像，教你如何使用仿真软件仿真测试有效利用丰富的图书馆藏资源：电子专业书籍，电子杂志，期刊数据库等。</w:t>
            </w:r>
          </w:p>
        </w:tc>
      </w:tr>
    </w:tbl>
    <w:p>
      <w:pPr>
        <w:ind w:firstLine="420" w:firstLineChars="200"/>
        <w:jc w:val="center"/>
        <w:rPr>
          <w:rFonts w:ascii="宋体" w:hAnsi="宋体"/>
          <w:bCs/>
          <w:szCs w:val="21"/>
        </w:rPr>
      </w:pPr>
    </w:p>
    <w:p>
      <w:pPr>
        <w:ind w:firstLine="420" w:firstLineChars="200"/>
        <w:jc w:val="center"/>
        <w:rPr>
          <w:rFonts w:ascii="宋体" w:hAnsi="宋体"/>
          <w:bCs/>
          <w:szCs w:val="21"/>
        </w:rPr>
      </w:pPr>
      <w:r>
        <w:rPr>
          <w:rFonts w:hint="eastAsia" w:ascii="宋体" w:hAnsi="宋体"/>
          <w:bCs/>
          <w:szCs w:val="21"/>
        </w:rPr>
        <w:t>表</w:t>
      </w:r>
      <w:r>
        <w:rPr>
          <w:rFonts w:ascii="宋体" w:hAnsi="宋体"/>
          <w:bCs/>
          <w:szCs w:val="21"/>
        </w:rPr>
        <w:t>12</w:t>
      </w:r>
      <w:r>
        <w:rPr>
          <w:rFonts w:hint="eastAsia" w:ascii="宋体" w:hAnsi="宋体"/>
          <w:bCs/>
          <w:szCs w:val="21"/>
        </w:rPr>
        <w:t>：电气自动化技术专业专业核心课程描述表</w:t>
      </w:r>
    </w:p>
    <w:tbl>
      <w:tblPr>
        <w:tblStyle w:val="19"/>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725"/>
        <w:gridCol w:w="2692"/>
        <w:gridCol w:w="5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00" w:type="dxa"/>
            <w:vAlign w:val="center"/>
          </w:tcPr>
          <w:p>
            <w:pPr>
              <w:jc w:val="center"/>
              <w:rPr>
                <w:rFonts w:ascii="宋体" w:hAnsi="宋体"/>
                <w:b/>
                <w:szCs w:val="21"/>
              </w:rPr>
            </w:pPr>
            <w:r>
              <w:rPr>
                <w:rFonts w:hint="eastAsia" w:ascii="宋体" w:hAnsi="宋体"/>
                <w:b/>
                <w:szCs w:val="21"/>
              </w:rPr>
              <w:t>序号</w:t>
            </w:r>
          </w:p>
        </w:tc>
        <w:tc>
          <w:tcPr>
            <w:tcW w:w="725" w:type="dxa"/>
            <w:vAlign w:val="center"/>
          </w:tcPr>
          <w:p>
            <w:pPr>
              <w:jc w:val="center"/>
              <w:rPr>
                <w:rFonts w:ascii="宋体" w:hAnsi="宋体"/>
                <w:b/>
                <w:szCs w:val="21"/>
              </w:rPr>
            </w:pPr>
            <w:r>
              <w:rPr>
                <w:rFonts w:hint="eastAsia" w:ascii="宋体" w:hAnsi="宋体"/>
                <w:b/>
                <w:szCs w:val="21"/>
              </w:rPr>
              <w:t>课程名称</w:t>
            </w:r>
          </w:p>
        </w:tc>
        <w:tc>
          <w:tcPr>
            <w:tcW w:w="2692" w:type="dxa"/>
            <w:vAlign w:val="center"/>
          </w:tcPr>
          <w:p>
            <w:pPr>
              <w:jc w:val="center"/>
              <w:rPr>
                <w:rFonts w:ascii="宋体" w:hAnsi="宋体"/>
                <w:b/>
                <w:szCs w:val="21"/>
              </w:rPr>
            </w:pPr>
            <w:r>
              <w:rPr>
                <w:rFonts w:hint="eastAsia" w:ascii="宋体" w:hAnsi="宋体"/>
                <w:b/>
                <w:szCs w:val="21"/>
              </w:rPr>
              <w:t>课程目标</w:t>
            </w:r>
          </w:p>
        </w:tc>
        <w:tc>
          <w:tcPr>
            <w:tcW w:w="5608" w:type="dxa"/>
            <w:vAlign w:val="center"/>
          </w:tcPr>
          <w:p>
            <w:pPr>
              <w:jc w:val="center"/>
              <w:rPr>
                <w:rFonts w:ascii="宋体" w:hAnsi="宋体"/>
                <w:b/>
                <w:szCs w:val="21"/>
              </w:rPr>
            </w:pPr>
            <w:r>
              <w:rPr>
                <w:rFonts w:hint="eastAsia" w:ascii="宋体" w:hAnsi="宋体"/>
                <w:b/>
                <w:szCs w:val="21"/>
              </w:rPr>
              <w:t>主要内容和教学要求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Pr>
          <w:p>
            <w:pPr>
              <w:jc w:val="center"/>
              <w:rPr>
                <w:rFonts w:ascii="宋体" w:hAnsi="宋体"/>
                <w:b/>
                <w:szCs w:val="21"/>
              </w:rPr>
            </w:pPr>
            <w:r>
              <w:rPr>
                <w:rFonts w:hint="eastAsia" w:ascii="宋体" w:hAnsi="宋体"/>
                <w:b/>
                <w:szCs w:val="21"/>
              </w:rPr>
              <w:t>1</w:t>
            </w:r>
          </w:p>
        </w:tc>
        <w:tc>
          <w:tcPr>
            <w:tcW w:w="725" w:type="dxa"/>
          </w:tcPr>
          <w:p>
            <w:pPr>
              <w:jc w:val="center"/>
              <w:rPr>
                <w:rFonts w:ascii="宋体" w:hAnsi="宋体"/>
                <w:b/>
                <w:szCs w:val="21"/>
              </w:rPr>
            </w:pPr>
            <w:r>
              <w:rPr>
                <w:rFonts w:hint="eastAsia" w:ascii="宋体" w:hAnsi="宋体"/>
                <w:b/>
                <w:szCs w:val="21"/>
              </w:rPr>
              <w:t>PLC与变频器技术</w:t>
            </w:r>
          </w:p>
        </w:tc>
        <w:tc>
          <w:tcPr>
            <w:tcW w:w="2692" w:type="dxa"/>
          </w:tcPr>
          <w:p>
            <w:pPr>
              <w:jc w:val="left"/>
              <w:rPr>
                <w:rFonts w:ascii="宋体" w:hAnsi="宋体"/>
                <w:b/>
                <w:szCs w:val="21"/>
              </w:rPr>
            </w:pPr>
            <w:r>
              <w:rPr>
                <w:rFonts w:hint="eastAsia" w:ascii="宋体" w:hAnsi="宋体"/>
                <w:b/>
                <w:szCs w:val="21"/>
              </w:rPr>
              <w:t>素质目标：</w:t>
            </w:r>
          </w:p>
          <w:p>
            <w:pPr>
              <w:ind w:firstLine="420" w:firstLineChars="200"/>
              <w:rPr>
                <w:rFonts w:ascii="宋体" w:hAnsi="宋体"/>
                <w:bCs/>
                <w:szCs w:val="21"/>
              </w:rPr>
            </w:pPr>
            <w:r>
              <w:rPr>
                <w:rFonts w:hint="eastAsia" w:ascii="宋体" w:hAnsi="宋体"/>
                <w:bCs/>
                <w:szCs w:val="21"/>
              </w:rPr>
              <w:t>通过实验室6S管理理念，培养学生动手实践能力，使学生能积极主动地参与技术创新，方案创新活动；学会创新思维，熟练运用创新技法，增强科学精神、创新意识和组态监控实践能力；养成学生良好的学习习惯；遵守团队合作纪律，塑造良好的团队精神，发扬拼搏精神，不怕困难的精神，敢于克服学习过程中遇到的困难，增强社会责任感和规则意识。使学生动手实践能力、团队合作精神，创新创业精神三个方面学科核心素养协调和全面发展。</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（1）掌握PLC的硬件知识，包括电源、CPU、I/O模块等，掌握PLC的电气安装规范。</w:t>
            </w:r>
          </w:p>
          <w:p>
            <w:pPr>
              <w:rPr>
                <w:rFonts w:ascii="宋体" w:hAnsi="宋体"/>
                <w:bCs/>
                <w:szCs w:val="21"/>
              </w:rPr>
            </w:pPr>
            <w:r>
              <w:rPr>
                <w:rFonts w:hint="eastAsia" w:ascii="宋体" w:hAnsi="宋体"/>
                <w:bCs/>
                <w:szCs w:val="21"/>
              </w:rPr>
              <w:t>（2）掌握博图软件的安装与使用，掌握硬件安装与接线，软件编程、下载等知识。</w:t>
            </w:r>
          </w:p>
          <w:p>
            <w:pPr>
              <w:rPr>
                <w:rFonts w:ascii="宋体" w:hAnsi="宋体"/>
                <w:bCs/>
                <w:szCs w:val="21"/>
              </w:rPr>
            </w:pPr>
            <w:r>
              <w:rPr>
                <w:rFonts w:hint="eastAsia" w:ascii="宋体" w:hAnsi="宋体"/>
                <w:bCs/>
                <w:szCs w:val="21"/>
              </w:rPr>
              <w:t>（3）熟练掌握掌握各种指令的使用方法，包括位处理指令、数据处理类指令、逻辑运算指令、计数指令、比较指令等，并能够用于编写简单的控制程序。掌握LAD编程方法、顺序编程方法、PLC的简单故障诊断技术。</w:t>
            </w:r>
          </w:p>
          <w:p>
            <w:pPr>
              <w:rPr>
                <w:rFonts w:ascii="宋体" w:hAnsi="宋体"/>
                <w:bCs/>
                <w:szCs w:val="21"/>
              </w:rPr>
            </w:pPr>
            <w:r>
              <w:rPr>
                <w:rFonts w:hint="eastAsia" w:ascii="宋体" w:hAnsi="宋体"/>
                <w:bCs/>
                <w:szCs w:val="21"/>
              </w:rPr>
              <w:t>（4）了解变频器的基本结构和工作原理特性，掌握变频器面板操作方法，掌握变频器PU运行操作方法，熟悉变频器运行常见故障及故障排除方法。</w:t>
            </w:r>
          </w:p>
          <w:p>
            <w:pPr>
              <w:rPr>
                <w:rFonts w:ascii="宋体" w:hAnsi="宋体"/>
                <w:b/>
                <w:szCs w:val="21"/>
              </w:rPr>
            </w:pPr>
            <w:r>
              <w:rPr>
                <w:rFonts w:hint="eastAsia" w:ascii="宋体" w:hAnsi="宋体"/>
                <w:b/>
                <w:szCs w:val="21"/>
              </w:rPr>
              <w:t>能力目标：</w:t>
            </w:r>
          </w:p>
          <w:p>
            <w:pPr>
              <w:ind w:firstLine="420" w:firstLineChars="200"/>
              <w:rPr>
                <w:rFonts w:ascii="宋体" w:hAnsi="宋体"/>
                <w:b/>
                <w:szCs w:val="21"/>
              </w:rPr>
            </w:pPr>
            <w:r>
              <w:rPr>
                <w:rFonts w:hint="eastAsia" w:ascii="宋体" w:hAnsi="宋体"/>
                <w:bCs/>
                <w:szCs w:val="21"/>
              </w:rPr>
              <w:t>能够利用PLC进行简单的电气控制系统的开发、设计，能够使用PLC数字量I/O模块、模拟量I/O模块等综合设计典型工业控制环节，并能够进行编程、调试。能够按照PLC的电气规范要求对PLC控制系统进行正确装配。能够对PLC控制系统进行的日常维护、维修，能够对复杂系统能够进行简单的改装升级并进行。</w:t>
            </w:r>
          </w:p>
        </w:tc>
        <w:tc>
          <w:tcPr>
            <w:tcW w:w="5608" w:type="dxa"/>
          </w:tcPr>
          <w:tbl>
            <w:tblPr>
              <w:tblStyle w:val="19"/>
              <w:tblpPr w:leftFromText="180" w:rightFromText="180" w:vertAnchor="text" w:horzAnchor="margin" w:tblpY="370"/>
              <w:tblOverlap w:val="never"/>
              <w:tblW w:w="5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946"/>
              <w:gridCol w:w="1883"/>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7" w:type="dxa"/>
                  <w:tcBorders>
                    <w:bottom w:val="single" w:color="auto" w:sz="4" w:space="0"/>
                  </w:tcBorders>
                  <w:vAlign w:val="center"/>
                </w:tcPr>
                <w:p>
                  <w:pPr>
                    <w:spacing w:line="0" w:lineRule="atLeast"/>
                    <w:jc w:val="center"/>
                    <w:rPr>
                      <w:rFonts w:ascii="宋体" w:hAnsi="宋体"/>
                      <w:sz w:val="18"/>
                      <w:szCs w:val="18"/>
                    </w:rPr>
                  </w:pPr>
                  <w:r>
                    <w:rPr>
                      <w:rFonts w:hint="eastAsia" w:ascii="宋体" w:hAnsi="宋体"/>
                      <w:sz w:val="18"/>
                      <w:szCs w:val="18"/>
                    </w:rPr>
                    <w:t>序号</w:t>
                  </w:r>
                </w:p>
              </w:tc>
              <w:tc>
                <w:tcPr>
                  <w:tcW w:w="1946" w:type="dxa"/>
                  <w:tcBorders>
                    <w:bottom w:val="single" w:color="auto" w:sz="4" w:space="0"/>
                  </w:tcBorders>
                  <w:vAlign w:val="center"/>
                </w:tcPr>
                <w:p>
                  <w:pPr>
                    <w:spacing w:line="0" w:lineRule="atLeast"/>
                    <w:jc w:val="center"/>
                    <w:rPr>
                      <w:rFonts w:ascii="宋体" w:hAnsi="宋体"/>
                      <w:sz w:val="18"/>
                      <w:szCs w:val="18"/>
                    </w:rPr>
                  </w:pPr>
                  <w:r>
                    <w:rPr>
                      <w:rFonts w:hint="eastAsia" w:ascii="宋体" w:hAnsi="宋体"/>
                      <w:sz w:val="18"/>
                      <w:szCs w:val="18"/>
                    </w:rPr>
                    <w:t>项目（或模块）名称</w:t>
                  </w:r>
                </w:p>
              </w:tc>
              <w:tc>
                <w:tcPr>
                  <w:tcW w:w="1883" w:type="dxa"/>
                  <w:vAlign w:val="center"/>
                </w:tcPr>
                <w:p>
                  <w:pPr>
                    <w:spacing w:line="0" w:lineRule="atLeast"/>
                    <w:jc w:val="center"/>
                    <w:rPr>
                      <w:rFonts w:ascii="宋体" w:hAnsi="宋体"/>
                      <w:sz w:val="18"/>
                      <w:szCs w:val="18"/>
                    </w:rPr>
                  </w:pPr>
                  <w:r>
                    <w:rPr>
                      <w:rFonts w:hint="eastAsia" w:ascii="宋体" w:hAnsi="宋体"/>
                      <w:color w:val="000000"/>
                      <w:sz w:val="18"/>
                      <w:szCs w:val="18"/>
                    </w:rPr>
                    <w:t>任务</w:t>
                  </w:r>
                  <w:r>
                    <w:rPr>
                      <w:rFonts w:hint="eastAsia" w:ascii="宋体" w:hAnsi="宋体"/>
                      <w:sz w:val="18"/>
                      <w:szCs w:val="18"/>
                    </w:rPr>
                    <w:t>内容</w:t>
                  </w:r>
                </w:p>
              </w:tc>
              <w:tc>
                <w:tcPr>
                  <w:tcW w:w="866" w:type="dxa"/>
                  <w:vAlign w:val="center"/>
                </w:tcPr>
                <w:p>
                  <w:pPr>
                    <w:spacing w:line="0" w:lineRule="atLeast"/>
                    <w:jc w:val="center"/>
                    <w:rPr>
                      <w:rFonts w:ascii="宋体" w:hAnsi="宋体"/>
                      <w:sz w:val="18"/>
                      <w:szCs w:val="18"/>
                    </w:rPr>
                  </w:pPr>
                  <w:r>
                    <w:rPr>
                      <w:rFonts w:hint="eastAsia" w:ascii="宋体" w:hAnsi="宋体"/>
                      <w:sz w:val="18"/>
                      <w:szCs w:val="18"/>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687" w:type="dxa"/>
                  <w:vAlign w:val="center"/>
                </w:tcPr>
                <w:p>
                  <w:pPr>
                    <w:adjustRightInd w:val="0"/>
                    <w:snapToGrid w:val="0"/>
                    <w:spacing w:line="0" w:lineRule="atLeast"/>
                    <w:jc w:val="center"/>
                    <w:rPr>
                      <w:rFonts w:ascii="宋体" w:hAnsi="宋体" w:cs="仿宋_GB2312"/>
                      <w:position w:val="6"/>
                      <w:sz w:val="18"/>
                      <w:szCs w:val="18"/>
                    </w:rPr>
                  </w:pPr>
                  <w:r>
                    <w:rPr>
                      <w:rFonts w:hint="eastAsia" w:ascii="宋体" w:hAnsi="宋体"/>
                      <w:sz w:val="18"/>
                      <w:szCs w:val="18"/>
                    </w:rPr>
                    <w:t>1</w:t>
                  </w:r>
                </w:p>
              </w:tc>
              <w:tc>
                <w:tcPr>
                  <w:tcW w:w="1946" w:type="dxa"/>
                  <w:vAlign w:val="center"/>
                </w:tcPr>
                <w:p>
                  <w:pPr>
                    <w:adjustRightInd w:val="0"/>
                    <w:snapToGrid w:val="0"/>
                    <w:spacing w:line="0" w:lineRule="atLeast"/>
                    <w:jc w:val="center"/>
                    <w:rPr>
                      <w:rFonts w:ascii="宋体" w:hAnsi="宋体"/>
                      <w:color w:val="000000"/>
                      <w:sz w:val="18"/>
                      <w:szCs w:val="18"/>
                    </w:rPr>
                  </w:pPr>
                  <w:r>
                    <w:rPr>
                      <w:rFonts w:hint="eastAsia" w:ascii="宋体" w:hAnsi="宋体" w:cs="仿宋_GB2312"/>
                      <w:position w:val="6"/>
                      <w:sz w:val="18"/>
                      <w:szCs w:val="18"/>
                    </w:rPr>
                    <w:t>1.搭建一个PLC硬件控制系统</w:t>
                  </w:r>
                </w:p>
              </w:tc>
              <w:tc>
                <w:tcPr>
                  <w:tcW w:w="1883" w:type="dxa"/>
                  <w:vAlign w:val="center"/>
                </w:tcPr>
                <w:p>
                  <w:pPr>
                    <w:jc w:val="center"/>
                    <w:rPr>
                      <w:rFonts w:ascii="宋体" w:hAnsi="宋体"/>
                      <w:color w:val="000000"/>
                      <w:sz w:val="18"/>
                      <w:szCs w:val="18"/>
                    </w:rPr>
                  </w:pPr>
                  <w:r>
                    <w:rPr>
                      <w:rFonts w:hint="eastAsia" w:ascii="宋体" w:hAnsi="宋体"/>
                      <w:color w:val="000000"/>
                      <w:sz w:val="18"/>
                      <w:szCs w:val="18"/>
                    </w:rPr>
                    <w:t>PLC的拆装、接线以及工作原理，硬件系统搭建</w:t>
                  </w:r>
                </w:p>
              </w:tc>
              <w:tc>
                <w:tcPr>
                  <w:tcW w:w="866"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5学时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687" w:type="dxa"/>
                  <w:tcBorders>
                    <w:top w:val="single" w:color="auto" w:sz="4" w:space="0"/>
                  </w:tcBorders>
                  <w:vAlign w:val="center"/>
                </w:tcPr>
                <w:p>
                  <w:pPr>
                    <w:spacing w:line="0" w:lineRule="atLeast"/>
                    <w:jc w:val="center"/>
                    <w:rPr>
                      <w:rFonts w:ascii="宋体" w:hAnsi="宋体"/>
                      <w:color w:val="000000"/>
                      <w:sz w:val="18"/>
                      <w:szCs w:val="18"/>
                    </w:rPr>
                  </w:pPr>
                  <w:r>
                    <w:rPr>
                      <w:rFonts w:hint="eastAsia" w:ascii="宋体" w:hAnsi="宋体"/>
                      <w:sz w:val="18"/>
                      <w:szCs w:val="18"/>
                    </w:rPr>
                    <w:t>2</w:t>
                  </w:r>
                </w:p>
              </w:tc>
              <w:tc>
                <w:tcPr>
                  <w:tcW w:w="1946" w:type="dxa"/>
                  <w:tcBorders>
                    <w:top w:val="single" w:color="auto" w:sz="4" w:space="0"/>
                  </w:tcBorders>
                  <w:vAlign w:val="center"/>
                </w:tcPr>
                <w:p>
                  <w:pPr>
                    <w:spacing w:line="0" w:lineRule="atLeast"/>
                    <w:jc w:val="center"/>
                    <w:rPr>
                      <w:rFonts w:ascii="宋体" w:hAnsi="宋体"/>
                      <w:sz w:val="18"/>
                      <w:szCs w:val="18"/>
                    </w:rPr>
                  </w:pPr>
                  <w:r>
                    <w:rPr>
                      <w:rFonts w:hint="eastAsia" w:ascii="宋体" w:hAnsi="宋体"/>
                      <w:color w:val="000000"/>
                      <w:sz w:val="18"/>
                      <w:szCs w:val="18"/>
                    </w:rPr>
                    <w:t>2.设计一个PLC软件控制系统</w:t>
                  </w:r>
                </w:p>
              </w:tc>
              <w:tc>
                <w:tcPr>
                  <w:tcW w:w="1883" w:type="dxa"/>
                  <w:vAlign w:val="center"/>
                </w:tcPr>
                <w:p>
                  <w:pPr>
                    <w:jc w:val="center"/>
                    <w:rPr>
                      <w:rFonts w:ascii="宋体" w:hAnsi="宋体"/>
                      <w:color w:val="000000"/>
                      <w:sz w:val="18"/>
                      <w:szCs w:val="18"/>
                    </w:rPr>
                  </w:pPr>
                  <w:r>
                    <w:rPr>
                      <w:rFonts w:hint="eastAsia" w:ascii="宋体" w:hAnsi="宋体"/>
                      <w:color w:val="000000"/>
                      <w:sz w:val="18"/>
                      <w:szCs w:val="18"/>
                    </w:rPr>
                    <w:t>博图软件组态、编程以及仿真</w:t>
                  </w:r>
                </w:p>
              </w:tc>
              <w:tc>
                <w:tcPr>
                  <w:tcW w:w="866"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7学时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vAlign w:val="center"/>
                </w:tcPr>
                <w:p>
                  <w:pPr>
                    <w:spacing w:line="0" w:lineRule="atLeast"/>
                    <w:jc w:val="center"/>
                    <w:rPr>
                      <w:rFonts w:ascii="宋体" w:hAnsi="宋体"/>
                      <w:color w:val="000000"/>
                      <w:sz w:val="18"/>
                      <w:szCs w:val="18"/>
                    </w:rPr>
                  </w:pPr>
                  <w:r>
                    <w:rPr>
                      <w:rFonts w:hint="eastAsia" w:ascii="宋体" w:hAnsi="宋体"/>
                      <w:color w:val="000000"/>
                      <w:sz w:val="18"/>
                      <w:szCs w:val="18"/>
                    </w:rPr>
                    <w:t>3</w:t>
                  </w:r>
                </w:p>
              </w:tc>
              <w:tc>
                <w:tcPr>
                  <w:tcW w:w="1946" w:type="dxa"/>
                  <w:vAlign w:val="center"/>
                </w:tcPr>
                <w:p>
                  <w:pPr>
                    <w:spacing w:line="0" w:lineRule="atLeast"/>
                    <w:jc w:val="center"/>
                    <w:rPr>
                      <w:rFonts w:ascii="宋体" w:hAnsi="宋体"/>
                      <w:sz w:val="18"/>
                      <w:szCs w:val="18"/>
                    </w:rPr>
                  </w:pPr>
                  <w:r>
                    <w:rPr>
                      <w:rFonts w:hint="eastAsia" w:ascii="宋体" w:hAnsi="宋体"/>
                      <w:color w:val="000000"/>
                      <w:sz w:val="18"/>
                      <w:szCs w:val="18"/>
                    </w:rPr>
                    <w:t>3.电机“起保停”PLC控制系统</w:t>
                  </w:r>
                </w:p>
              </w:tc>
              <w:tc>
                <w:tcPr>
                  <w:tcW w:w="1883" w:type="dxa"/>
                  <w:vAlign w:val="center"/>
                </w:tcPr>
                <w:p>
                  <w:pPr>
                    <w:jc w:val="center"/>
                    <w:rPr>
                      <w:rFonts w:ascii="宋体" w:hAnsi="宋体"/>
                      <w:color w:val="000000"/>
                      <w:sz w:val="18"/>
                      <w:szCs w:val="18"/>
                    </w:rPr>
                  </w:pPr>
                  <w:r>
                    <w:rPr>
                      <w:rFonts w:hint="eastAsia" w:ascii="宋体" w:hAnsi="宋体"/>
                      <w:color w:val="000000"/>
                      <w:sz w:val="18"/>
                      <w:szCs w:val="18"/>
                    </w:rPr>
                    <w:t>数据类型、位指令、电机正反转案例、五台电机顺序控制</w:t>
                  </w:r>
                </w:p>
              </w:tc>
              <w:tc>
                <w:tcPr>
                  <w:tcW w:w="866"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10学时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87" w:type="dxa"/>
                  <w:vAlign w:val="center"/>
                </w:tcPr>
                <w:p>
                  <w:pPr>
                    <w:spacing w:line="0" w:lineRule="atLeast"/>
                    <w:jc w:val="center"/>
                    <w:rPr>
                      <w:rFonts w:ascii="宋体" w:hAnsi="宋体"/>
                      <w:color w:val="000000"/>
                      <w:sz w:val="18"/>
                      <w:szCs w:val="18"/>
                    </w:rPr>
                  </w:pPr>
                  <w:r>
                    <w:rPr>
                      <w:rFonts w:hint="eastAsia" w:ascii="宋体" w:hAnsi="宋体"/>
                      <w:sz w:val="18"/>
                      <w:szCs w:val="18"/>
                    </w:rPr>
                    <w:t>4</w:t>
                  </w:r>
                </w:p>
              </w:tc>
              <w:tc>
                <w:tcPr>
                  <w:tcW w:w="1946" w:type="dxa"/>
                  <w:vMerge w:val="restart"/>
                  <w:vAlign w:val="center"/>
                </w:tcPr>
                <w:p>
                  <w:pPr>
                    <w:spacing w:line="0" w:lineRule="atLeast"/>
                    <w:jc w:val="center"/>
                    <w:rPr>
                      <w:rFonts w:ascii="宋体" w:hAnsi="宋体"/>
                      <w:sz w:val="18"/>
                      <w:szCs w:val="18"/>
                    </w:rPr>
                  </w:pPr>
                  <w:r>
                    <w:rPr>
                      <w:rFonts w:hint="eastAsia" w:ascii="宋体" w:hAnsi="宋体"/>
                      <w:color w:val="000000"/>
                      <w:sz w:val="18"/>
                      <w:szCs w:val="18"/>
                    </w:rPr>
                    <w:t>4.交通灯控制系统</w:t>
                  </w:r>
                </w:p>
              </w:tc>
              <w:tc>
                <w:tcPr>
                  <w:tcW w:w="1883" w:type="dxa"/>
                  <w:vAlign w:val="center"/>
                </w:tcPr>
                <w:p>
                  <w:pPr>
                    <w:jc w:val="center"/>
                    <w:rPr>
                      <w:rFonts w:ascii="宋体" w:hAnsi="宋体"/>
                      <w:color w:val="000000"/>
                      <w:sz w:val="18"/>
                      <w:szCs w:val="18"/>
                    </w:rPr>
                  </w:pPr>
                  <w:r>
                    <w:rPr>
                      <w:rFonts w:hint="eastAsia" w:ascii="宋体" w:hAnsi="宋体"/>
                      <w:color w:val="000000"/>
                      <w:sz w:val="18"/>
                      <w:szCs w:val="18"/>
                    </w:rPr>
                    <w:t>定时器指令</w:t>
                  </w:r>
                </w:p>
              </w:tc>
              <w:tc>
                <w:tcPr>
                  <w:tcW w:w="866"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8学时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87" w:type="dxa"/>
                </w:tcPr>
                <w:p>
                  <w:pPr>
                    <w:spacing w:line="0" w:lineRule="atLeast"/>
                    <w:jc w:val="center"/>
                    <w:rPr>
                      <w:rFonts w:ascii="宋体" w:hAnsi="宋体"/>
                      <w:sz w:val="18"/>
                      <w:szCs w:val="18"/>
                    </w:rPr>
                  </w:pPr>
                </w:p>
              </w:tc>
              <w:tc>
                <w:tcPr>
                  <w:tcW w:w="1946" w:type="dxa"/>
                  <w:vMerge w:val="continue"/>
                  <w:vAlign w:val="center"/>
                </w:tcPr>
                <w:p>
                  <w:pPr>
                    <w:spacing w:line="0" w:lineRule="atLeast"/>
                    <w:jc w:val="center"/>
                    <w:rPr>
                      <w:rFonts w:ascii="宋体" w:hAnsi="宋体"/>
                      <w:sz w:val="18"/>
                      <w:szCs w:val="18"/>
                    </w:rPr>
                  </w:pPr>
                </w:p>
              </w:tc>
              <w:tc>
                <w:tcPr>
                  <w:tcW w:w="1883" w:type="dxa"/>
                  <w:vAlign w:val="center"/>
                </w:tcPr>
                <w:p>
                  <w:pPr>
                    <w:jc w:val="center"/>
                    <w:rPr>
                      <w:rFonts w:ascii="宋体" w:hAnsi="宋体"/>
                      <w:color w:val="000000"/>
                      <w:sz w:val="18"/>
                      <w:szCs w:val="18"/>
                    </w:rPr>
                  </w:pPr>
                  <w:r>
                    <w:rPr>
                      <w:rFonts w:hint="eastAsia" w:ascii="宋体" w:hAnsi="宋体"/>
                      <w:color w:val="000000"/>
                      <w:sz w:val="18"/>
                      <w:szCs w:val="18"/>
                    </w:rPr>
                    <w:t>交通信号灯控制系统</w:t>
                  </w:r>
                </w:p>
              </w:tc>
              <w:tc>
                <w:tcPr>
                  <w:tcW w:w="866"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4学时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87" w:type="dxa"/>
                </w:tcPr>
                <w:p>
                  <w:pPr>
                    <w:spacing w:line="0" w:lineRule="atLeast"/>
                    <w:jc w:val="center"/>
                    <w:rPr>
                      <w:rFonts w:ascii="宋体" w:hAnsi="宋体"/>
                      <w:color w:val="000000"/>
                      <w:sz w:val="18"/>
                      <w:szCs w:val="18"/>
                    </w:rPr>
                  </w:pPr>
                  <w:r>
                    <w:rPr>
                      <w:rFonts w:hint="eastAsia" w:ascii="宋体" w:hAnsi="宋体"/>
                      <w:color w:val="000000"/>
                      <w:sz w:val="18"/>
                      <w:szCs w:val="18"/>
                    </w:rPr>
                    <w:t>5</w:t>
                  </w:r>
                </w:p>
              </w:tc>
              <w:tc>
                <w:tcPr>
                  <w:tcW w:w="1946" w:type="dxa"/>
                  <w:vMerge w:val="restart"/>
                  <w:vAlign w:val="center"/>
                </w:tcPr>
                <w:p>
                  <w:pPr>
                    <w:spacing w:line="0" w:lineRule="atLeast"/>
                    <w:jc w:val="center"/>
                    <w:rPr>
                      <w:rFonts w:ascii="宋体" w:hAnsi="宋体"/>
                      <w:sz w:val="18"/>
                      <w:szCs w:val="18"/>
                    </w:rPr>
                  </w:pPr>
                  <w:r>
                    <w:rPr>
                      <w:rFonts w:hint="eastAsia" w:ascii="宋体" w:hAnsi="宋体"/>
                      <w:color w:val="000000"/>
                      <w:sz w:val="18"/>
                      <w:szCs w:val="18"/>
                    </w:rPr>
                    <w:t>5.彩灯循环控制系统</w:t>
                  </w:r>
                </w:p>
              </w:tc>
              <w:tc>
                <w:tcPr>
                  <w:tcW w:w="1883" w:type="dxa"/>
                  <w:vAlign w:val="center"/>
                </w:tcPr>
                <w:p>
                  <w:pPr>
                    <w:jc w:val="center"/>
                    <w:rPr>
                      <w:rFonts w:ascii="宋体" w:hAnsi="宋体"/>
                      <w:color w:val="000000"/>
                      <w:sz w:val="18"/>
                      <w:szCs w:val="18"/>
                    </w:rPr>
                  </w:pPr>
                  <w:r>
                    <w:rPr>
                      <w:rFonts w:hint="eastAsia" w:ascii="宋体" w:hAnsi="宋体"/>
                      <w:color w:val="000000"/>
                      <w:sz w:val="18"/>
                      <w:szCs w:val="18"/>
                    </w:rPr>
                    <w:t>传送指令、移位循环指令</w:t>
                  </w:r>
                </w:p>
              </w:tc>
              <w:tc>
                <w:tcPr>
                  <w:tcW w:w="866"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4学时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687" w:type="dxa"/>
                </w:tcPr>
                <w:p>
                  <w:pPr>
                    <w:spacing w:line="0" w:lineRule="atLeast"/>
                    <w:jc w:val="center"/>
                    <w:rPr>
                      <w:rFonts w:ascii="宋体" w:hAnsi="宋体"/>
                      <w:sz w:val="18"/>
                      <w:szCs w:val="18"/>
                    </w:rPr>
                  </w:pPr>
                  <w:r>
                    <w:rPr>
                      <w:rFonts w:hint="eastAsia" w:ascii="宋体" w:hAnsi="宋体"/>
                      <w:sz w:val="18"/>
                      <w:szCs w:val="18"/>
                    </w:rPr>
                    <w:t>6</w:t>
                  </w:r>
                </w:p>
              </w:tc>
              <w:tc>
                <w:tcPr>
                  <w:tcW w:w="1946" w:type="dxa"/>
                  <w:vMerge w:val="continue"/>
                  <w:vAlign w:val="center"/>
                </w:tcPr>
                <w:p>
                  <w:pPr>
                    <w:spacing w:line="0" w:lineRule="atLeast"/>
                    <w:jc w:val="center"/>
                    <w:rPr>
                      <w:rFonts w:ascii="宋体" w:hAnsi="宋体"/>
                      <w:sz w:val="18"/>
                      <w:szCs w:val="18"/>
                    </w:rPr>
                  </w:pPr>
                </w:p>
              </w:tc>
              <w:tc>
                <w:tcPr>
                  <w:tcW w:w="1883" w:type="dxa"/>
                  <w:vAlign w:val="center"/>
                </w:tcPr>
                <w:p>
                  <w:pPr>
                    <w:jc w:val="center"/>
                    <w:rPr>
                      <w:rFonts w:ascii="宋体" w:hAnsi="宋体"/>
                      <w:color w:val="000000"/>
                      <w:sz w:val="18"/>
                      <w:szCs w:val="18"/>
                    </w:rPr>
                  </w:pPr>
                  <w:r>
                    <w:rPr>
                      <w:rFonts w:hint="eastAsia" w:ascii="宋体" w:hAnsi="宋体"/>
                      <w:color w:val="000000"/>
                      <w:sz w:val="18"/>
                      <w:szCs w:val="18"/>
                    </w:rPr>
                    <w:t>彩灯循环控制系统</w:t>
                  </w:r>
                </w:p>
              </w:tc>
              <w:tc>
                <w:tcPr>
                  <w:tcW w:w="866" w:type="dxa"/>
                  <w:vAlign w:val="center"/>
                </w:tcPr>
                <w:p>
                  <w:pPr>
                    <w:spacing w:line="360" w:lineRule="auto"/>
                    <w:jc w:val="center"/>
                    <w:rPr>
                      <w:rFonts w:ascii="宋体" w:hAnsi="宋体"/>
                      <w:color w:val="000000"/>
                      <w:sz w:val="18"/>
                      <w:szCs w:val="18"/>
                    </w:rPr>
                  </w:pPr>
                  <w:r>
                    <w:rPr>
                      <w:rFonts w:hint="eastAsia" w:ascii="宋体" w:hAnsi="宋体"/>
                      <w:color w:val="000000"/>
                      <w:sz w:val="18"/>
                      <w:szCs w:val="18"/>
                    </w:rPr>
                    <w:t>4学时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87" w:type="dxa"/>
                </w:tcPr>
                <w:p>
                  <w:pPr>
                    <w:spacing w:line="0" w:lineRule="atLeast"/>
                    <w:jc w:val="center"/>
                    <w:rPr>
                      <w:rFonts w:ascii="宋体" w:hAnsi="宋体"/>
                      <w:sz w:val="18"/>
                      <w:szCs w:val="18"/>
                    </w:rPr>
                  </w:pPr>
                  <w:r>
                    <w:rPr>
                      <w:rFonts w:hint="eastAsia" w:ascii="宋体" w:hAnsi="宋体"/>
                      <w:sz w:val="18"/>
                      <w:szCs w:val="18"/>
                    </w:rPr>
                    <w:t>7</w:t>
                  </w:r>
                </w:p>
              </w:tc>
              <w:tc>
                <w:tcPr>
                  <w:tcW w:w="1946" w:type="dxa"/>
                  <w:vMerge w:val="restart"/>
                  <w:vAlign w:val="center"/>
                </w:tcPr>
                <w:p>
                  <w:pPr>
                    <w:spacing w:line="0" w:lineRule="atLeast"/>
                    <w:jc w:val="center"/>
                    <w:rPr>
                      <w:rFonts w:ascii="宋体" w:hAnsi="宋体"/>
                      <w:sz w:val="18"/>
                      <w:szCs w:val="18"/>
                    </w:rPr>
                  </w:pPr>
                  <w:r>
                    <w:rPr>
                      <w:rFonts w:hint="eastAsia" w:ascii="宋体" w:hAnsi="宋体"/>
                      <w:sz w:val="18"/>
                      <w:szCs w:val="18"/>
                    </w:rPr>
                    <w:t>6.自动化仓储存储控制系统</w:t>
                  </w:r>
                </w:p>
              </w:tc>
              <w:tc>
                <w:tcPr>
                  <w:tcW w:w="1883" w:type="dxa"/>
                  <w:vAlign w:val="center"/>
                </w:tcPr>
                <w:p>
                  <w:pPr>
                    <w:jc w:val="center"/>
                    <w:rPr>
                      <w:rFonts w:ascii="宋体" w:hAnsi="宋体"/>
                      <w:sz w:val="18"/>
                      <w:szCs w:val="18"/>
                    </w:rPr>
                  </w:pPr>
                  <w:r>
                    <w:rPr>
                      <w:rFonts w:hint="eastAsia" w:ascii="宋体" w:hAnsi="宋体"/>
                      <w:sz w:val="18"/>
                      <w:szCs w:val="18"/>
                    </w:rPr>
                    <w:t>比较指令、计算器指令、数学运算指令</w:t>
                  </w:r>
                </w:p>
              </w:tc>
              <w:tc>
                <w:tcPr>
                  <w:tcW w:w="866" w:type="dxa"/>
                  <w:vAlign w:val="center"/>
                </w:tcPr>
                <w:p>
                  <w:pPr>
                    <w:spacing w:line="0" w:lineRule="atLeast"/>
                    <w:jc w:val="center"/>
                    <w:rPr>
                      <w:rFonts w:ascii="宋体" w:hAnsi="宋体"/>
                      <w:sz w:val="18"/>
                      <w:szCs w:val="18"/>
                    </w:rPr>
                  </w:pPr>
                  <w:r>
                    <w:rPr>
                      <w:rFonts w:hint="eastAsia" w:ascii="宋体" w:hAnsi="宋体"/>
                      <w:sz w:val="18"/>
                      <w:szCs w:val="18"/>
                    </w:rPr>
                    <w:t>6学时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7" w:type="dxa"/>
                </w:tcPr>
                <w:p>
                  <w:pPr>
                    <w:spacing w:line="0" w:lineRule="atLeast"/>
                    <w:jc w:val="center"/>
                    <w:rPr>
                      <w:rFonts w:ascii="宋体" w:hAnsi="宋体"/>
                      <w:sz w:val="18"/>
                      <w:szCs w:val="18"/>
                    </w:rPr>
                  </w:pPr>
                  <w:r>
                    <w:rPr>
                      <w:rFonts w:hint="eastAsia" w:ascii="宋体" w:hAnsi="宋体"/>
                      <w:sz w:val="18"/>
                      <w:szCs w:val="18"/>
                    </w:rPr>
                    <w:t>8</w:t>
                  </w:r>
                </w:p>
              </w:tc>
              <w:tc>
                <w:tcPr>
                  <w:tcW w:w="1946" w:type="dxa"/>
                  <w:vMerge w:val="continue"/>
                  <w:vAlign w:val="center"/>
                </w:tcPr>
                <w:p>
                  <w:pPr>
                    <w:spacing w:line="0" w:lineRule="atLeast"/>
                    <w:jc w:val="center"/>
                    <w:rPr>
                      <w:rFonts w:ascii="宋体" w:hAnsi="宋体"/>
                      <w:sz w:val="18"/>
                      <w:szCs w:val="18"/>
                    </w:rPr>
                  </w:pPr>
                </w:p>
              </w:tc>
              <w:tc>
                <w:tcPr>
                  <w:tcW w:w="1883" w:type="dxa"/>
                  <w:vAlign w:val="center"/>
                </w:tcPr>
                <w:p>
                  <w:pPr>
                    <w:jc w:val="center"/>
                    <w:rPr>
                      <w:rFonts w:ascii="宋体" w:hAnsi="宋体"/>
                      <w:sz w:val="18"/>
                      <w:szCs w:val="18"/>
                    </w:rPr>
                  </w:pPr>
                  <w:r>
                    <w:rPr>
                      <w:rFonts w:hint="eastAsia" w:ascii="宋体" w:hAnsi="宋体"/>
                      <w:sz w:val="18"/>
                      <w:szCs w:val="18"/>
                    </w:rPr>
                    <w:t>自动化仓储控制系统</w:t>
                  </w:r>
                </w:p>
              </w:tc>
              <w:tc>
                <w:tcPr>
                  <w:tcW w:w="866" w:type="dxa"/>
                </w:tcPr>
                <w:p>
                  <w:pPr>
                    <w:jc w:val="center"/>
                    <w:rPr>
                      <w:sz w:val="18"/>
                      <w:szCs w:val="18"/>
                    </w:rPr>
                  </w:pPr>
                  <w:r>
                    <w:rPr>
                      <w:rFonts w:hint="eastAsia" w:ascii="宋体" w:hAnsi="宋体"/>
                      <w:sz w:val="18"/>
                      <w:szCs w:val="18"/>
                    </w:rPr>
                    <w:t>4学时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87" w:type="dxa"/>
                </w:tcPr>
                <w:p>
                  <w:pPr>
                    <w:spacing w:line="0" w:lineRule="atLeast"/>
                    <w:jc w:val="center"/>
                    <w:rPr>
                      <w:rFonts w:ascii="宋体" w:hAnsi="宋体"/>
                      <w:sz w:val="18"/>
                      <w:szCs w:val="18"/>
                    </w:rPr>
                  </w:pPr>
                  <w:r>
                    <w:rPr>
                      <w:rFonts w:hint="eastAsia" w:ascii="宋体" w:hAnsi="宋体"/>
                      <w:sz w:val="18"/>
                      <w:szCs w:val="18"/>
                    </w:rPr>
                    <w:t>9</w:t>
                  </w:r>
                </w:p>
              </w:tc>
              <w:tc>
                <w:tcPr>
                  <w:tcW w:w="1946" w:type="dxa"/>
                  <w:vMerge w:val="restart"/>
                  <w:vAlign w:val="center"/>
                </w:tcPr>
                <w:p>
                  <w:pPr>
                    <w:spacing w:line="0" w:lineRule="atLeast"/>
                    <w:jc w:val="center"/>
                    <w:rPr>
                      <w:rFonts w:ascii="宋体" w:hAnsi="宋体"/>
                      <w:sz w:val="18"/>
                      <w:szCs w:val="18"/>
                    </w:rPr>
                  </w:pPr>
                  <w:r>
                    <w:rPr>
                      <w:rFonts w:hint="eastAsia" w:ascii="宋体" w:hAnsi="宋体"/>
                      <w:sz w:val="18"/>
                      <w:szCs w:val="18"/>
                    </w:rPr>
                    <w:t>7.立体车库升降电梯控制系统</w:t>
                  </w:r>
                </w:p>
              </w:tc>
              <w:tc>
                <w:tcPr>
                  <w:tcW w:w="1883" w:type="dxa"/>
                  <w:vAlign w:val="center"/>
                </w:tcPr>
                <w:p>
                  <w:pPr>
                    <w:jc w:val="center"/>
                    <w:rPr>
                      <w:rFonts w:ascii="宋体" w:hAnsi="宋体"/>
                      <w:sz w:val="18"/>
                      <w:szCs w:val="18"/>
                    </w:rPr>
                  </w:pPr>
                  <w:r>
                    <w:rPr>
                      <w:rFonts w:hint="eastAsia" w:ascii="宋体" w:hAnsi="宋体"/>
                      <w:sz w:val="18"/>
                      <w:szCs w:val="18"/>
                    </w:rPr>
                    <w:t>变频器功能参数设置与操作</w:t>
                  </w:r>
                </w:p>
              </w:tc>
              <w:tc>
                <w:tcPr>
                  <w:tcW w:w="866" w:type="dxa"/>
                  <w:vAlign w:val="center"/>
                </w:tcPr>
                <w:p>
                  <w:pPr>
                    <w:spacing w:line="0" w:lineRule="atLeast"/>
                    <w:jc w:val="center"/>
                    <w:rPr>
                      <w:rFonts w:ascii="宋体" w:hAnsi="宋体"/>
                      <w:sz w:val="18"/>
                      <w:szCs w:val="18"/>
                    </w:rPr>
                  </w:pPr>
                  <w:r>
                    <w:rPr>
                      <w:rFonts w:hint="eastAsia" w:ascii="宋体" w:hAnsi="宋体"/>
                      <w:sz w:val="18"/>
                      <w:szCs w:val="18"/>
                    </w:rPr>
                    <w:t>2学时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687" w:type="dxa"/>
                </w:tcPr>
                <w:p>
                  <w:pPr>
                    <w:spacing w:line="0" w:lineRule="atLeast"/>
                    <w:jc w:val="center"/>
                    <w:rPr>
                      <w:rFonts w:ascii="宋体" w:hAnsi="宋体"/>
                      <w:sz w:val="18"/>
                      <w:szCs w:val="18"/>
                    </w:rPr>
                  </w:pPr>
                  <w:r>
                    <w:rPr>
                      <w:rFonts w:hint="eastAsia" w:ascii="宋体" w:hAnsi="宋体"/>
                      <w:sz w:val="18"/>
                      <w:szCs w:val="18"/>
                    </w:rPr>
                    <w:t>1</w:t>
                  </w:r>
                  <w:r>
                    <w:rPr>
                      <w:rFonts w:ascii="宋体" w:hAnsi="宋体"/>
                      <w:sz w:val="18"/>
                      <w:szCs w:val="18"/>
                    </w:rPr>
                    <w:t>0</w:t>
                  </w:r>
                </w:p>
              </w:tc>
              <w:tc>
                <w:tcPr>
                  <w:tcW w:w="1946" w:type="dxa"/>
                  <w:vMerge w:val="continue"/>
                  <w:vAlign w:val="center"/>
                </w:tcPr>
                <w:p>
                  <w:pPr>
                    <w:spacing w:line="0" w:lineRule="atLeast"/>
                    <w:jc w:val="center"/>
                    <w:rPr>
                      <w:rFonts w:ascii="宋体" w:hAnsi="宋体"/>
                      <w:sz w:val="18"/>
                      <w:szCs w:val="18"/>
                    </w:rPr>
                  </w:pPr>
                </w:p>
              </w:tc>
              <w:tc>
                <w:tcPr>
                  <w:tcW w:w="1883" w:type="dxa"/>
                  <w:vAlign w:val="center"/>
                </w:tcPr>
                <w:p>
                  <w:pPr>
                    <w:jc w:val="center"/>
                    <w:rPr>
                      <w:rFonts w:ascii="宋体" w:hAnsi="宋体"/>
                      <w:sz w:val="18"/>
                      <w:szCs w:val="18"/>
                    </w:rPr>
                  </w:pPr>
                  <w:r>
                    <w:rPr>
                      <w:rFonts w:hint="eastAsia" w:ascii="宋体" w:hAnsi="宋体"/>
                      <w:sz w:val="18"/>
                      <w:szCs w:val="18"/>
                    </w:rPr>
                    <w:t>变频器数字量控制与模拟量控制</w:t>
                  </w:r>
                </w:p>
              </w:tc>
              <w:tc>
                <w:tcPr>
                  <w:tcW w:w="866" w:type="dxa"/>
                  <w:vAlign w:val="center"/>
                </w:tcPr>
                <w:p>
                  <w:pPr>
                    <w:spacing w:line="0" w:lineRule="atLeast"/>
                    <w:jc w:val="center"/>
                    <w:rPr>
                      <w:rFonts w:ascii="宋体" w:hAnsi="宋体"/>
                      <w:sz w:val="18"/>
                      <w:szCs w:val="18"/>
                    </w:rPr>
                  </w:pPr>
                  <w:r>
                    <w:rPr>
                      <w:rFonts w:hint="eastAsia" w:ascii="宋体" w:hAnsi="宋体"/>
                      <w:sz w:val="18"/>
                      <w:szCs w:val="18"/>
                    </w:rPr>
                    <w:t>6学时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87" w:type="dxa"/>
                </w:tcPr>
                <w:p>
                  <w:pPr>
                    <w:spacing w:line="0" w:lineRule="atLeast"/>
                    <w:jc w:val="center"/>
                    <w:rPr>
                      <w:rFonts w:ascii="宋体" w:hAnsi="宋体"/>
                      <w:sz w:val="18"/>
                      <w:szCs w:val="18"/>
                    </w:rPr>
                  </w:pPr>
                  <w:r>
                    <w:rPr>
                      <w:rFonts w:hint="eastAsia" w:ascii="宋体" w:hAnsi="宋体"/>
                      <w:sz w:val="18"/>
                      <w:szCs w:val="18"/>
                    </w:rPr>
                    <w:t>1</w:t>
                  </w:r>
                  <w:r>
                    <w:rPr>
                      <w:rFonts w:ascii="宋体" w:hAnsi="宋体"/>
                      <w:sz w:val="18"/>
                      <w:szCs w:val="18"/>
                    </w:rPr>
                    <w:t>1</w:t>
                  </w:r>
                </w:p>
              </w:tc>
              <w:tc>
                <w:tcPr>
                  <w:tcW w:w="1946" w:type="dxa"/>
                  <w:vMerge w:val="continue"/>
                  <w:vAlign w:val="center"/>
                </w:tcPr>
                <w:p>
                  <w:pPr>
                    <w:spacing w:line="0" w:lineRule="atLeast"/>
                    <w:jc w:val="center"/>
                    <w:rPr>
                      <w:rFonts w:ascii="宋体" w:hAnsi="宋体"/>
                      <w:sz w:val="18"/>
                      <w:szCs w:val="18"/>
                    </w:rPr>
                  </w:pPr>
                </w:p>
              </w:tc>
              <w:tc>
                <w:tcPr>
                  <w:tcW w:w="1883" w:type="dxa"/>
                  <w:vAlign w:val="center"/>
                </w:tcPr>
                <w:p>
                  <w:pPr>
                    <w:jc w:val="center"/>
                    <w:rPr>
                      <w:rFonts w:ascii="宋体" w:hAnsi="宋体"/>
                      <w:sz w:val="18"/>
                      <w:szCs w:val="18"/>
                    </w:rPr>
                  </w:pPr>
                  <w:r>
                    <w:rPr>
                      <w:rFonts w:hint="eastAsia" w:ascii="宋体" w:hAnsi="宋体"/>
                      <w:sz w:val="18"/>
                      <w:szCs w:val="18"/>
                    </w:rPr>
                    <w:t>立体车库升降电梯控制系统</w:t>
                  </w:r>
                </w:p>
              </w:tc>
              <w:tc>
                <w:tcPr>
                  <w:tcW w:w="866" w:type="dxa"/>
                  <w:vAlign w:val="center"/>
                </w:tcPr>
                <w:p>
                  <w:pPr>
                    <w:spacing w:line="0" w:lineRule="atLeast"/>
                    <w:jc w:val="center"/>
                    <w:rPr>
                      <w:rFonts w:ascii="宋体" w:hAnsi="宋体"/>
                      <w:sz w:val="18"/>
                      <w:szCs w:val="18"/>
                    </w:rPr>
                  </w:pPr>
                  <w:r>
                    <w:rPr>
                      <w:rFonts w:hint="eastAsia" w:ascii="宋体" w:hAnsi="宋体"/>
                      <w:sz w:val="18"/>
                      <w:szCs w:val="18"/>
                    </w:rPr>
                    <w:t>4学时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87" w:type="dxa"/>
                </w:tcPr>
                <w:p>
                  <w:pPr>
                    <w:spacing w:line="0" w:lineRule="atLeast"/>
                    <w:jc w:val="center"/>
                    <w:rPr>
                      <w:rFonts w:ascii="宋体" w:hAnsi="宋体"/>
                      <w:sz w:val="18"/>
                      <w:szCs w:val="18"/>
                    </w:rPr>
                  </w:pPr>
                </w:p>
              </w:tc>
              <w:tc>
                <w:tcPr>
                  <w:tcW w:w="1946" w:type="dxa"/>
                  <w:vAlign w:val="center"/>
                </w:tcPr>
                <w:p>
                  <w:pPr>
                    <w:spacing w:line="0" w:lineRule="atLeast"/>
                    <w:jc w:val="center"/>
                    <w:rPr>
                      <w:rFonts w:ascii="宋体" w:hAnsi="宋体"/>
                      <w:sz w:val="18"/>
                      <w:szCs w:val="18"/>
                    </w:rPr>
                  </w:pPr>
                </w:p>
              </w:tc>
              <w:tc>
                <w:tcPr>
                  <w:tcW w:w="1883" w:type="dxa"/>
                  <w:vAlign w:val="center"/>
                </w:tcPr>
                <w:p>
                  <w:pPr>
                    <w:jc w:val="center"/>
                    <w:rPr>
                      <w:rFonts w:ascii="宋体" w:hAnsi="宋体"/>
                      <w:sz w:val="18"/>
                      <w:szCs w:val="18"/>
                    </w:rPr>
                  </w:pPr>
                </w:p>
              </w:tc>
              <w:tc>
                <w:tcPr>
                  <w:tcW w:w="866" w:type="dxa"/>
                  <w:vAlign w:val="center"/>
                </w:tcPr>
                <w:p>
                  <w:pPr>
                    <w:spacing w:line="0" w:lineRule="atLeast"/>
                    <w:jc w:val="center"/>
                    <w:rPr>
                      <w:rFonts w:ascii="宋体" w:hAnsi="宋体"/>
                      <w:sz w:val="18"/>
                      <w:szCs w:val="18"/>
                    </w:rPr>
                  </w:pPr>
                  <w:r>
                    <w:rPr>
                      <w:rFonts w:ascii="宋体" w:hAnsi="宋体"/>
                      <w:sz w:val="18"/>
                      <w:szCs w:val="18"/>
                    </w:rPr>
                    <w:t>64</w:t>
                  </w:r>
                  <w:r>
                    <w:rPr>
                      <w:rFonts w:hint="eastAsia" w:ascii="宋体" w:hAnsi="宋体"/>
                      <w:sz w:val="18"/>
                      <w:szCs w:val="18"/>
                    </w:rPr>
                    <w:t>学时</w:t>
                  </w:r>
                </w:p>
              </w:tc>
            </w:tr>
          </w:tbl>
          <w:p>
            <w:pPr>
              <w:rPr>
                <w:rFonts w:ascii="宋体" w:hAnsi="宋体"/>
                <w:bCs/>
                <w:szCs w:val="21"/>
              </w:rPr>
            </w:pPr>
          </w:p>
          <w:p>
            <w:pPr>
              <w:rPr>
                <w:rFonts w:ascii="宋体" w:hAnsi="宋体"/>
                <w:b/>
                <w:szCs w:val="21"/>
              </w:rPr>
            </w:pPr>
            <w:r>
              <w:rPr>
                <w:rFonts w:hint="eastAsia" w:ascii="宋体" w:hAnsi="宋体"/>
                <w:b/>
                <w:szCs w:val="21"/>
              </w:rPr>
              <w:t>教学要求：</w:t>
            </w:r>
          </w:p>
          <w:p>
            <w:pPr>
              <w:tabs>
                <w:tab w:val="left" w:pos="312"/>
              </w:tabs>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ind w:firstLine="420" w:firstLineChars="200"/>
              <w:rPr>
                <w:rFonts w:ascii="宋体" w:hAnsi="宋体"/>
                <w:bCs/>
                <w:szCs w:val="21"/>
              </w:rPr>
            </w:pPr>
            <w:r>
              <w:rPr>
                <w:rFonts w:hint="eastAsia" w:ascii="宋体" w:hAnsi="宋体"/>
                <w:bCs/>
                <w:szCs w:val="21"/>
              </w:rPr>
              <w:t>校内实验实训室、多媒体教室。学院的交直流调速技术实验实训室满足本学习领域课程的理论实践一体化的教学。</w:t>
            </w:r>
          </w:p>
          <w:p>
            <w:pPr>
              <w:ind w:left="-136" w:leftChars="-65"/>
              <w:rPr>
                <w:rFonts w:ascii="宋体" w:hAnsi="宋体"/>
                <w:bCs/>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ind w:firstLine="420" w:firstLineChars="200"/>
              <w:rPr>
                <w:rFonts w:ascii="宋体" w:hAnsi="宋体"/>
                <w:bCs/>
                <w:szCs w:val="21"/>
              </w:rPr>
            </w:pPr>
            <w:r>
              <w:rPr>
                <w:rFonts w:hint="eastAsia" w:ascii="宋体" w:hAnsi="宋体"/>
                <w:bCs/>
                <w:szCs w:val="21"/>
              </w:rPr>
              <w:t>本课程主要采用讲授法、讲练结合法、演示法、实物展示法、多媒体演示法、实验法，辅助采用小组讨论法等教学方法。以多媒体教室和实验室为第一课堂，利用现代多媒体技术使抽象、枯燥的理论知识形象生动的展示给学生，将传统方法和多种教学方法相结合，注重学生综合能力的培养，使学生深刻理解交直流调速电路构成并掌握交直流调速分析方法，从而提高学生分析问题和解决问题的能力。</w:t>
            </w:r>
          </w:p>
          <w:p>
            <w:pPr>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师资要求：</w:t>
            </w:r>
          </w:p>
          <w:p>
            <w:pPr>
              <w:ind w:firstLine="420" w:firstLineChars="200"/>
              <w:rPr>
                <w:rFonts w:ascii="宋体" w:hAnsi="宋体"/>
                <w:bCs/>
                <w:szCs w:val="21"/>
              </w:rPr>
            </w:pPr>
            <w:r>
              <w:rPr>
                <w:rFonts w:hint="eastAsia" w:ascii="宋体" w:hAnsi="宋体"/>
                <w:bCs/>
                <w:szCs w:val="21"/>
              </w:rPr>
              <w:t>任职教师对PLC、变频器相关专业及所教授专业知识有一定的了解，具备梯形图编程、硬件接线、故障排查的能力。在授课过程中重点培养学生持续学习、独立解决问题、职业道德和责任心、合作意识、交流和沟通的职业能力。</w:t>
            </w:r>
          </w:p>
          <w:p>
            <w:pPr>
              <w:rPr>
                <w:rFonts w:ascii="宋体" w:hAnsi="宋体"/>
                <w:b/>
                <w:szCs w:val="21"/>
              </w:rPr>
            </w:pPr>
            <w:r>
              <w:rPr>
                <w:rFonts w:hint="eastAsia" w:ascii="宋体" w:hAnsi="宋体"/>
                <w:b/>
                <w:szCs w:val="21"/>
              </w:rPr>
              <w:t>4</w:t>
            </w:r>
            <w:r>
              <w:rPr>
                <w:rFonts w:ascii="宋体" w:hAnsi="宋体"/>
                <w:b/>
                <w:szCs w:val="21"/>
              </w:rPr>
              <w:t>.</w:t>
            </w:r>
            <w:r>
              <w:rPr>
                <w:rFonts w:hint="eastAsia" w:ascii="宋体" w:hAnsi="宋体"/>
                <w:b/>
                <w:szCs w:val="21"/>
              </w:rPr>
              <w:t>考核方式：</w:t>
            </w:r>
          </w:p>
          <w:p>
            <w:pPr>
              <w:ind w:firstLine="420" w:firstLineChars="200"/>
              <w:rPr>
                <w:rFonts w:ascii="宋体" w:hAnsi="宋体"/>
                <w:bCs/>
                <w:szCs w:val="21"/>
              </w:rPr>
            </w:pPr>
            <w:r>
              <w:rPr>
                <w:rFonts w:hint="eastAsia" w:ascii="宋体" w:hAnsi="宋体"/>
                <w:bCs/>
                <w:szCs w:val="21"/>
              </w:rPr>
              <w:t>本课程操作性较强，鉴于平时学习过程的重要性，且有多个能力训练项目贯穿始终，每个项目结束后结合上课表现及项目考核，日常考核共计占总分的50%，期末以项目实操的方式考核成绩占50%。</w:t>
            </w:r>
          </w:p>
          <w:p>
            <w:pPr>
              <w:rPr>
                <w:rFonts w:ascii="宋体" w:hAnsi="宋体"/>
                <w:b/>
                <w:szCs w:val="21"/>
              </w:rPr>
            </w:pPr>
            <w:r>
              <w:rPr>
                <w:rFonts w:hint="eastAsia" w:ascii="宋体" w:hAnsi="宋体"/>
                <w:b/>
                <w:szCs w:val="21"/>
              </w:rPr>
              <w:t>5</w:t>
            </w:r>
            <w:r>
              <w:rPr>
                <w:rFonts w:ascii="宋体" w:hAnsi="宋体"/>
                <w:b/>
                <w:szCs w:val="21"/>
              </w:rPr>
              <w:t>.</w:t>
            </w:r>
            <w:r>
              <w:rPr>
                <w:rFonts w:hint="eastAsia" w:ascii="宋体" w:hAnsi="宋体"/>
                <w:b/>
                <w:szCs w:val="21"/>
              </w:rPr>
              <w:t>课程资源：</w:t>
            </w:r>
          </w:p>
          <w:p>
            <w:pPr>
              <w:rPr>
                <w:rFonts w:ascii="宋体" w:hAnsi="宋体"/>
                <w:bCs/>
                <w:szCs w:val="21"/>
              </w:rPr>
            </w:pPr>
            <w:r>
              <w:rPr>
                <w:rFonts w:hint="eastAsia" w:ascii="宋体" w:hAnsi="宋体"/>
                <w:bCs/>
                <w:szCs w:val="21"/>
              </w:rPr>
              <w:t>（</w:t>
            </w:r>
            <w:r>
              <w:rPr>
                <w:rFonts w:ascii="宋体" w:hAnsi="宋体"/>
                <w:bCs/>
                <w:szCs w:val="21"/>
              </w:rPr>
              <w:t>1</w:t>
            </w:r>
            <w:r>
              <w:rPr>
                <w:rFonts w:hint="eastAsia" w:ascii="宋体" w:hAnsi="宋体"/>
                <w:bCs/>
                <w:szCs w:val="21"/>
              </w:rPr>
              <w:t>）网络资源建设：超星学习通《PLC项目化应用与实践（S7-1200）》;</w:t>
            </w:r>
          </w:p>
          <w:p>
            <w:pPr>
              <w:rPr>
                <w:rFonts w:ascii="宋体" w:hAnsi="宋体"/>
                <w:bCs/>
                <w:szCs w:val="21"/>
              </w:rPr>
            </w:pPr>
            <w:r>
              <w:rPr>
                <w:rFonts w:hint="eastAsia" w:ascii="宋体" w:hAnsi="宋体"/>
                <w:bCs/>
                <w:szCs w:val="21"/>
              </w:rPr>
              <w:t>（2）信息化教学资源建设：进一步丰富多媒体课件内容、推进电子教案编制工作；</w:t>
            </w:r>
          </w:p>
          <w:p>
            <w:pPr>
              <w:rPr>
                <w:rFonts w:ascii="宋体" w:hAnsi="宋体"/>
                <w:bCs/>
                <w:szCs w:val="21"/>
              </w:rPr>
            </w:pPr>
            <w:r>
              <w:rPr>
                <w:rFonts w:hint="eastAsia" w:ascii="宋体" w:hAnsi="宋体"/>
                <w:bCs/>
                <w:szCs w:val="21"/>
              </w:rPr>
              <w:t>（3）其它教学资源的开发与利用：完善相关教学文件和资料、丰富案例、建设难度适宜的试题库、编制实训指导书。</w:t>
            </w:r>
          </w:p>
          <w:p>
            <w:pP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Pr>
          <w:p>
            <w:pPr>
              <w:jc w:val="center"/>
              <w:rPr>
                <w:rFonts w:ascii="宋体" w:hAnsi="宋体"/>
                <w:b/>
                <w:szCs w:val="21"/>
              </w:rPr>
            </w:pPr>
            <w:r>
              <w:rPr>
                <w:rFonts w:hint="eastAsia" w:ascii="宋体" w:hAnsi="宋体"/>
                <w:b/>
                <w:szCs w:val="21"/>
              </w:rPr>
              <w:t>2</w:t>
            </w:r>
          </w:p>
        </w:tc>
        <w:tc>
          <w:tcPr>
            <w:tcW w:w="725" w:type="dxa"/>
          </w:tcPr>
          <w:p>
            <w:pPr>
              <w:jc w:val="center"/>
              <w:rPr>
                <w:rFonts w:ascii="宋体" w:hAnsi="宋体"/>
                <w:b/>
                <w:szCs w:val="21"/>
              </w:rPr>
            </w:pPr>
            <w:r>
              <w:rPr>
                <w:rFonts w:hint="eastAsia" w:ascii="宋体" w:hAnsi="宋体"/>
                <w:b/>
                <w:szCs w:val="21"/>
              </w:rPr>
              <w:t>工厂供配电技术</w:t>
            </w:r>
          </w:p>
        </w:tc>
        <w:tc>
          <w:tcPr>
            <w:tcW w:w="2692" w:type="dxa"/>
          </w:tcPr>
          <w:p>
            <w:pPr>
              <w:jc w:val="left"/>
              <w:rPr>
                <w:rFonts w:ascii="宋体" w:hAnsi="宋体"/>
                <w:b/>
                <w:szCs w:val="21"/>
              </w:rPr>
            </w:pPr>
            <w:r>
              <w:rPr>
                <w:rFonts w:hint="eastAsia" w:ascii="宋体" w:hAnsi="宋体"/>
                <w:b/>
                <w:szCs w:val="21"/>
              </w:rPr>
              <w:t>素质目标：</w:t>
            </w:r>
          </w:p>
          <w:p>
            <w:pPr>
              <w:jc w:val="left"/>
              <w:rPr>
                <w:rFonts w:ascii="宋体" w:hAnsi="宋体"/>
                <w:bCs/>
                <w:szCs w:val="21"/>
              </w:rPr>
            </w:pPr>
            <w:r>
              <w:rPr>
                <w:rFonts w:hint="eastAsia" w:ascii="宋体" w:hAnsi="宋体"/>
                <w:bCs/>
                <w:szCs w:val="21"/>
              </w:rPr>
              <w:t>（1) 培养学生分析问题、解决问题的能力；</w:t>
            </w:r>
          </w:p>
          <w:p>
            <w:pPr>
              <w:jc w:val="left"/>
              <w:rPr>
                <w:rFonts w:ascii="宋体" w:hAnsi="宋体"/>
                <w:bCs/>
                <w:szCs w:val="21"/>
              </w:rPr>
            </w:pPr>
            <w:r>
              <w:rPr>
                <w:rFonts w:hint="eastAsia" w:ascii="宋体" w:hAnsi="宋体"/>
                <w:bCs/>
                <w:szCs w:val="21"/>
              </w:rPr>
              <w:t xml:space="preserve">（2） 资料收集、整理能力与 制定实施工作计划的能力； </w:t>
            </w:r>
          </w:p>
          <w:p>
            <w:pPr>
              <w:jc w:val="left"/>
              <w:rPr>
                <w:rFonts w:ascii="宋体" w:hAnsi="宋体"/>
                <w:bCs/>
                <w:szCs w:val="21"/>
              </w:rPr>
            </w:pPr>
            <w:r>
              <w:rPr>
                <w:rFonts w:hint="eastAsia" w:ascii="宋体" w:hAnsi="宋体"/>
                <w:bCs/>
                <w:szCs w:val="21"/>
              </w:rPr>
              <w:t xml:space="preserve">(3) 绘图、识图与工艺文件理解能力； </w:t>
            </w:r>
          </w:p>
          <w:p>
            <w:pPr>
              <w:jc w:val="left"/>
              <w:rPr>
                <w:rFonts w:ascii="宋体" w:hAnsi="宋体"/>
                <w:bCs/>
                <w:szCs w:val="21"/>
              </w:rPr>
            </w:pPr>
            <w:r>
              <w:rPr>
                <w:rFonts w:hint="eastAsia" w:ascii="宋体" w:hAnsi="宋体"/>
                <w:bCs/>
                <w:szCs w:val="21"/>
              </w:rPr>
              <w:t xml:space="preserve">(4) 培养学生勇于创新、敬业乐业的工作作风； </w:t>
            </w:r>
          </w:p>
          <w:p>
            <w:pPr>
              <w:jc w:val="left"/>
              <w:rPr>
                <w:rFonts w:ascii="宋体" w:hAnsi="宋体"/>
                <w:bCs/>
                <w:szCs w:val="21"/>
              </w:rPr>
            </w:pPr>
            <w:r>
              <w:rPr>
                <w:rFonts w:hint="eastAsia" w:ascii="宋体" w:hAnsi="宋体"/>
                <w:bCs/>
                <w:szCs w:val="21"/>
              </w:rPr>
              <w:t>(5) 培养学生的沟通能力及团队协作精神。</w:t>
            </w:r>
          </w:p>
          <w:p>
            <w:pPr>
              <w:jc w:val="left"/>
              <w:rPr>
                <w:rFonts w:ascii="宋体" w:hAnsi="宋体"/>
                <w:b/>
                <w:szCs w:val="21"/>
              </w:rPr>
            </w:pPr>
            <w:r>
              <w:rPr>
                <w:rFonts w:hint="eastAsia" w:ascii="宋体" w:hAnsi="宋体"/>
                <w:b/>
                <w:szCs w:val="21"/>
              </w:rPr>
              <w:t>知识目标：</w:t>
            </w:r>
          </w:p>
          <w:p>
            <w:pPr>
              <w:jc w:val="left"/>
              <w:rPr>
                <w:rFonts w:ascii="宋体" w:hAnsi="宋体"/>
                <w:bCs/>
                <w:szCs w:val="21"/>
              </w:rPr>
            </w:pPr>
            <w:r>
              <w:rPr>
                <w:rFonts w:hint="eastAsia" w:ascii="宋体" w:hAnsi="宋体"/>
                <w:bCs/>
                <w:szCs w:val="21"/>
              </w:rPr>
              <w:t>（1）掌握电力系统的基本知识和基本概念；</w:t>
            </w:r>
          </w:p>
          <w:p>
            <w:pPr>
              <w:jc w:val="left"/>
              <w:rPr>
                <w:rFonts w:ascii="宋体" w:hAnsi="宋体"/>
                <w:bCs/>
                <w:szCs w:val="21"/>
              </w:rPr>
            </w:pPr>
            <w:r>
              <w:rPr>
                <w:rFonts w:hint="eastAsia" w:ascii="宋体" w:hAnsi="宋体"/>
                <w:bCs/>
                <w:szCs w:val="21"/>
              </w:rPr>
              <w:t>（2）掌握供配电系统、供配电设备的运行与维护；</w:t>
            </w:r>
          </w:p>
          <w:p>
            <w:pPr>
              <w:jc w:val="left"/>
              <w:rPr>
                <w:rFonts w:ascii="宋体" w:hAnsi="宋体"/>
                <w:bCs/>
                <w:szCs w:val="21"/>
              </w:rPr>
            </w:pPr>
            <w:r>
              <w:rPr>
                <w:rFonts w:hint="eastAsia" w:ascii="宋体" w:hAnsi="宋体"/>
                <w:bCs/>
                <w:szCs w:val="21"/>
              </w:rPr>
              <w:t>（3）掌握高压开关设备的认识与选择，高压配电装置的认识与安装；</w:t>
            </w:r>
          </w:p>
          <w:p>
            <w:pPr>
              <w:jc w:val="left"/>
              <w:rPr>
                <w:rFonts w:ascii="宋体" w:hAnsi="宋体"/>
                <w:bCs/>
                <w:szCs w:val="21"/>
              </w:rPr>
            </w:pPr>
            <w:r>
              <w:rPr>
                <w:rFonts w:hint="eastAsia" w:ascii="宋体" w:hAnsi="宋体"/>
                <w:bCs/>
                <w:szCs w:val="21"/>
              </w:rPr>
              <w:t>（4）掌握供配电线路的设计与维护；</w:t>
            </w:r>
          </w:p>
          <w:p>
            <w:pPr>
              <w:jc w:val="left"/>
              <w:rPr>
                <w:rFonts w:ascii="宋体" w:hAnsi="宋体"/>
                <w:bCs/>
                <w:szCs w:val="21"/>
              </w:rPr>
            </w:pPr>
            <w:r>
              <w:rPr>
                <w:rFonts w:hint="eastAsia" w:ascii="宋体" w:hAnsi="宋体"/>
                <w:bCs/>
                <w:szCs w:val="21"/>
              </w:rPr>
              <w:t>（5）掌握变压器的运行、检查、检修与维护；</w:t>
            </w:r>
          </w:p>
          <w:p>
            <w:pPr>
              <w:jc w:val="left"/>
              <w:rPr>
                <w:rFonts w:ascii="宋体" w:hAnsi="宋体"/>
                <w:bCs/>
                <w:szCs w:val="21"/>
              </w:rPr>
            </w:pPr>
            <w:r>
              <w:rPr>
                <w:rFonts w:hint="eastAsia" w:ascii="宋体" w:hAnsi="宋体"/>
                <w:bCs/>
                <w:szCs w:val="21"/>
              </w:rPr>
              <w:t>（6）掌握电网的保护、电力变压器的保护、低压配电系统的保护；</w:t>
            </w:r>
          </w:p>
          <w:p>
            <w:pPr>
              <w:jc w:val="left"/>
              <w:rPr>
                <w:rFonts w:ascii="宋体" w:hAnsi="宋体"/>
                <w:bCs/>
                <w:szCs w:val="21"/>
              </w:rPr>
            </w:pPr>
            <w:r>
              <w:rPr>
                <w:rFonts w:hint="eastAsia" w:ascii="宋体" w:hAnsi="宋体"/>
                <w:bCs/>
                <w:szCs w:val="21"/>
              </w:rPr>
              <w:t>（7）掌握安全用电小常识与防雷保护小知识。</w:t>
            </w:r>
          </w:p>
          <w:p>
            <w:pPr>
              <w:jc w:val="left"/>
              <w:rPr>
                <w:rFonts w:ascii="宋体" w:hAnsi="宋体"/>
                <w:bCs/>
                <w:szCs w:val="21"/>
              </w:rPr>
            </w:pPr>
            <w:r>
              <w:rPr>
                <w:rFonts w:hint="eastAsia" w:ascii="宋体" w:hAnsi="宋体"/>
                <w:b/>
                <w:szCs w:val="21"/>
              </w:rPr>
              <w:t>能力目标：</w:t>
            </w:r>
          </w:p>
          <w:p>
            <w:pPr>
              <w:jc w:val="left"/>
              <w:rPr>
                <w:rFonts w:ascii="宋体" w:hAnsi="宋体"/>
                <w:bCs/>
                <w:szCs w:val="21"/>
              </w:rPr>
            </w:pPr>
            <w:r>
              <w:rPr>
                <w:rFonts w:hint="eastAsia" w:ascii="宋体" w:hAnsi="宋体"/>
                <w:bCs/>
                <w:szCs w:val="21"/>
              </w:rPr>
              <w:t>（1）能独立完成规定的实验与实训；</w:t>
            </w:r>
          </w:p>
          <w:p>
            <w:pPr>
              <w:jc w:val="left"/>
              <w:rPr>
                <w:rFonts w:ascii="宋体" w:hAnsi="宋体"/>
                <w:bCs/>
                <w:szCs w:val="21"/>
              </w:rPr>
            </w:pPr>
            <w:r>
              <w:rPr>
                <w:rFonts w:hint="eastAsia" w:ascii="宋体" w:hAnsi="宋体"/>
                <w:bCs/>
                <w:szCs w:val="21"/>
              </w:rPr>
              <w:t>（2） 熟练地掌握常用工厂供配电设备，并能对先进的供配电设备进行调试，维护和检修；</w:t>
            </w:r>
          </w:p>
          <w:p>
            <w:pPr>
              <w:jc w:val="left"/>
              <w:rPr>
                <w:rFonts w:ascii="宋体" w:hAnsi="宋体"/>
                <w:bCs/>
                <w:szCs w:val="21"/>
              </w:rPr>
            </w:pPr>
            <w:r>
              <w:rPr>
                <w:rFonts w:hint="eastAsia" w:ascii="宋体" w:hAnsi="宋体"/>
                <w:bCs/>
                <w:szCs w:val="21"/>
              </w:rPr>
              <w:t>（3）掌握供配电线路的认识与维护及常见故障分析；</w:t>
            </w:r>
          </w:p>
          <w:p>
            <w:pPr>
              <w:jc w:val="left"/>
              <w:rPr>
                <w:rFonts w:ascii="宋体" w:hAnsi="宋体"/>
                <w:bCs/>
                <w:szCs w:val="21"/>
              </w:rPr>
            </w:pPr>
            <w:r>
              <w:rPr>
                <w:rFonts w:hint="eastAsia" w:ascii="宋体" w:hAnsi="宋体"/>
                <w:bCs/>
                <w:szCs w:val="21"/>
              </w:rPr>
              <w:t>（4）掌握高压开关设备的选择与高压配电装置的安装方法；</w:t>
            </w:r>
          </w:p>
          <w:p>
            <w:pPr>
              <w:jc w:val="left"/>
              <w:rPr>
                <w:rFonts w:ascii="宋体" w:hAnsi="宋体"/>
                <w:bCs/>
                <w:szCs w:val="21"/>
              </w:rPr>
            </w:pPr>
            <w:r>
              <w:rPr>
                <w:rFonts w:hint="eastAsia" w:ascii="宋体" w:hAnsi="宋体"/>
                <w:bCs/>
                <w:szCs w:val="21"/>
              </w:rPr>
              <w:t>（5）掌握变压器的运行、检修与维护的知识及常见故障分析；</w:t>
            </w:r>
          </w:p>
          <w:p>
            <w:pPr>
              <w:jc w:val="left"/>
              <w:rPr>
                <w:rFonts w:ascii="宋体" w:hAnsi="宋体"/>
                <w:bCs/>
                <w:szCs w:val="21"/>
              </w:rPr>
            </w:pPr>
            <w:r>
              <w:rPr>
                <w:rFonts w:hint="eastAsia" w:ascii="宋体" w:hAnsi="宋体"/>
                <w:bCs/>
                <w:szCs w:val="21"/>
              </w:rPr>
              <w:t>（6） 掌握变压器的使用方法及选择标准；</w:t>
            </w:r>
          </w:p>
          <w:p>
            <w:pPr>
              <w:jc w:val="left"/>
              <w:rPr>
                <w:rFonts w:ascii="宋体" w:hAnsi="宋体"/>
                <w:bCs/>
                <w:szCs w:val="21"/>
              </w:rPr>
            </w:pPr>
            <w:r>
              <w:rPr>
                <w:rFonts w:hint="eastAsia" w:ascii="宋体" w:hAnsi="宋体"/>
                <w:bCs/>
                <w:szCs w:val="21"/>
              </w:rPr>
              <w:t>（7）掌握供配电系统的保护方法；</w:t>
            </w:r>
          </w:p>
        </w:tc>
        <w:tc>
          <w:tcPr>
            <w:tcW w:w="5608" w:type="dxa"/>
          </w:tcPr>
          <w:p>
            <w:pPr>
              <w:rPr>
                <w:rFonts w:ascii="宋体" w:hAnsi="宋体"/>
                <w:b/>
                <w:szCs w:val="21"/>
              </w:rPr>
            </w:pPr>
            <w:r>
              <w:rPr>
                <w:rFonts w:hint="eastAsia" w:ascii="宋体" w:hAnsi="宋体"/>
                <w:b/>
                <w:szCs w:val="21"/>
              </w:rPr>
              <w:t>主要内容：</w:t>
            </w:r>
          </w:p>
          <w:p>
            <w:pPr>
              <w:ind w:firstLine="420" w:firstLineChars="200"/>
              <w:rPr>
                <w:rFonts w:ascii="宋体" w:hAnsi="宋体"/>
                <w:bCs/>
                <w:szCs w:val="21"/>
              </w:rPr>
            </w:pPr>
            <w:r>
              <w:rPr>
                <w:rFonts w:hint="eastAsia" w:ascii="宋体" w:hAnsi="宋体"/>
                <w:bCs/>
                <w:szCs w:val="21"/>
              </w:rPr>
              <w:t>本课程从实际工程应用和高职教学需要，以①工厂供配电系统的认识、运行与维护；②高压开关设备及高压配电装置的认识、选择与安装；③供配电线路的设计与维护；④变压器的运行与维护；⑤工厂供配电系统的保护共5个项目为背景，介绍相关工厂供配技术应用装置的结构、工作原理、实际应用和故障检测。</w:t>
            </w:r>
          </w:p>
          <w:p>
            <w:pPr>
              <w:rPr>
                <w:rFonts w:ascii="宋体" w:hAnsi="宋体"/>
                <w:b/>
                <w:szCs w:val="21"/>
              </w:rPr>
            </w:pPr>
            <w:r>
              <w:rPr>
                <w:rFonts w:hint="eastAsia" w:ascii="宋体" w:hAnsi="宋体"/>
                <w:b/>
                <w:szCs w:val="21"/>
              </w:rPr>
              <w:t>教学要求：</w:t>
            </w:r>
          </w:p>
          <w:p>
            <w:pPr>
              <w:tabs>
                <w:tab w:val="left" w:pos="312"/>
              </w:tabs>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ind w:firstLine="210" w:firstLineChars="100"/>
              <w:rPr>
                <w:rFonts w:ascii="宋体" w:hAnsi="宋体"/>
                <w:bCs/>
                <w:szCs w:val="21"/>
              </w:rPr>
            </w:pPr>
            <w:r>
              <w:rPr>
                <w:rFonts w:hint="eastAsia" w:ascii="宋体" w:hAnsi="宋体"/>
                <w:bCs/>
                <w:szCs w:val="21"/>
              </w:rPr>
              <w:t>YC-IPSS01型智能供配电实训平台。</w:t>
            </w:r>
          </w:p>
          <w:p>
            <w:pPr>
              <w:rPr>
                <w:rFonts w:ascii="宋体" w:hAnsi="宋体"/>
                <w:bCs/>
                <w:szCs w:val="21"/>
              </w:rPr>
            </w:pPr>
            <w:r>
              <w:rPr>
                <w:rFonts w:hint="eastAsia" w:ascii="宋体" w:hAnsi="宋体"/>
                <w:bCs/>
                <w:szCs w:val="21"/>
              </w:rPr>
              <w:t>智能供配电实训平台由高压配电装置、低压配电装置、能量管理装置及智能电力监控装置组成。平台采用模块化结构，技术先进，开放实用、安全可靠，该供配电系统和工业现场供配电系统相同，能清晰地反映现场供电装置，以真实直观的方式对学生进行专业技能训练。</w:t>
            </w:r>
          </w:p>
          <w:p>
            <w:pPr>
              <w:rPr>
                <w:rFonts w:ascii="宋体" w:hAnsi="宋体"/>
                <w:b/>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ind w:firstLine="420" w:firstLineChars="200"/>
              <w:rPr>
                <w:rFonts w:ascii="宋体" w:hAnsi="宋体"/>
                <w:bCs/>
                <w:szCs w:val="21"/>
              </w:rPr>
            </w:pPr>
            <w:r>
              <w:rPr>
                <w:rFonts w:hint="eastAsia" w:ascii="宋体" w:hAnsi="宋体"/>
                <w:bCs/>
                <w:szCs w:val="21"/>
              </w:rPr>
              <w:t>在教学过程中，应立足于加强学生实际操作能力的培养，综合考虑教学效果和教学可操作性等因素，本课程采用项目教学法。</w:t>
            </w:r>
          </w:p>
          <w:p>
            <w:pPr>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师资要求：</w:t>
            </w:r>
          </w:p>
          <w:p>
            <w:pPr>
              <w:rPr>
                <w:rFonts w:ascii="宋体" w:hAnsi="宋体"/>
                <w:bCs/>
                <w:szCs w:val="21"/>
              </w:rPr>
            </w:pPr>
            <w:r>
              <w:rPr>
                <w:rFonts w:hint="eastAsia" w:ascii="宋体" w:hAnsi="宋体"/>
                <w:bCs/>
                <w:szCs w:val="21"/>
              </w:rPr>
              <w:t>（1）具有工厂供配电相关理论知识和教育学、心理学相关知识，熟知本专业、本课程的知识体系，有较强的驾驭教材的能力，多媒体教学；熟知本课程《课程标准》的基本内容及其对本课程教学的基本要求；</w:t>
            </w:r>
          </w:p>
          <w:p>
            <w:pPr>
              <w:rPr>
                <w:rFonts w:ascii="宋体" w:hAnsi="宋体"/>
                <w:bCs/>
                <w:szCs w:val="21"/>
              </w:rPr>
            </w:pPr>
            <w:r>
              <w:rPr>
                <w:rFonts w:hint="eastAsia" w:ascii="宋体" w:hAnsi="宋体"/>
                <w:bCs/>
                <w:szCs w:val="21"/>
              </w:rPr>
              <w:t>（2）具有计算机应用的能力：</w:t>
            </w:r>
          </w:p>
          <w:p>
            <w:pPr>
              <w:rPr>
                <w:rFonts w:ascii="宋体" w:hAnsi="宋体"/>
                <w:bCs/>
                <w:szCs w:val="21"/>
              </w:rPr>
            </w:pPr>
            <w:r>
              <w:rPr>
                <w:rFonts w:hint="eastAsia" w:ascii="宋体" w:hAnsi="宋体"/>
                <w:bCs/>
                <w:szCs w:val="21"/>
              </w:rPr>
              <w:t>（3）具有理论和实践相结合的能力；</w:t>
            </w:r>
          </w:p>
          <w:p>
            <w:pPr>
              <w:rPr>
                <w:rFonts w:ascii="宋体" w:hAnsi="宋体"/>
                <w:bCs/>
                <w:szCs w:val="21"/>
              </w:rPr>
            </w:pPr>
            <w:r>
              <w:rPr>
                <w:rFonts w:hint="eastAsia" w:ascii="宋体" w:hAnsi="宋体"/>
                <w:bCs/>
                <w:szCs w:val="21"/>
              </w:rPr>
              <w:t>（4）具有一定的操作技能和动手能力；</w:t>
            </w:r>
          </w:p>
          <w:p>
            <w:pPr>
              <w:rPr>
                <w:rFonts w:ascii="宋体" w:hAnsi="宋体"/>
                <w:b/>
                <w:szCs w:val="21"/>
              </w:rPr>
            </w:pPr>
            <w:r>
              <w:rPr>
                <w:rFonts w:hint="eastAsia" w:ascii="宋体" w:hAnsi="宋体"/>
                <w:b/>
                <w:szCs w:val="21"/>
              </w:rPr>
              <w:t>4</w:t>
            </w:r>
            <w:r>
              <w:rPr>
                <w:rFonts w:ascii="宋体" w:hAnsi="宋体"/>
                <w:b/>
                <w:szCs w:val="21"/>
              </w:rPr>
              <w:t>.</w:t>
            </w:r>
            <w:r>
              <w:rPr>
                <w:rFonts w:hint="eastAsia" w:ascii="宋体" w:hAnsi="宋体"/>
                <w:b/>
                <w:szCs w:val="21"/>
              </w:rPr>
              <w:t>考核方式：</w:t>
            </w:r>
          </w:p>
          <w:p>
            <w:pPr>
              <w:ind w:firstLine="420" w:firstLineChars="200"/>
              <w:rPr>
                <w:rFonts w:ascii="宋体" w:hAnsi="宋体"/>
                <w:bCs/>
                <w:szCs w:val="21"/>
              </w:rPr>
            </w:pPr>
            <w:r>
              <w:rPr>
                <w:rFonts w:hint="eastAsia" w:ascii="宋体" w:hAnsi="宋体"/>
                <w:bCs/>
                <w:szCs w:val="21"/>
              </w:rPr>
              <w:t>课程考核采用形成性考核（即过程考核）和终结性考核相结合。原则上形成性考核占40%，终结性考核占60%。实行学习期末考核和综合技能考核两方面相结合的全程化、个性化的课程考核方案。</w:t>
            </w:r>
          </w:p>
          <w:p>
            <w:pPr>
              <w:rPr>
                <w:rFonts w:ascii="宋体" w:hAnsi="宋体"/>
                <w:b/>
                <w:szCs w:val="21"/>
              </w:rPr>
            </w:pPr>
            <w:r>
              <w:rPr>
                <w:rFonts w:hint="eastAsia" w:ascii="宋体" w:hAnsi="宋体"/>
                <w:b/>
                <w:szCs w:val="21"/>
              </w:rPr>
              <w:t>5</w:t>
            </w:r>
            <w:r>
              <w:rPr>
                <w:rFonts w:ascii="宋体" w:hAnsi="宋体"/>
                <w:b/>
                <w:szCs w:val="21"/>
              </w:rPr>
              <w:t>.</w:t>
            </w:r>
            <w:r>
              <w:rPr>
                <w:rFonts w:hint="eastAsia" w:ascii="宋体" w:hAnsi="宋体"/>
                <w:b/>
                <w:szCs w:val="21"/>
              </w:rPr>
              <w:t>课程资源：</w:t>
            </w:r>
          </w:p>
          <w:p>
            <w:pPr>
              <w:ind w:firstLine="420" w:firstLineChars="200"/>
              <w:rPr>
                <w:rFonts w:ascii="宋体" w:hAnsi="宋体"/>
                <w:bCs/>
                <w:szCs w:val="21"/>
              </w:rPr>
            </w:pPr>
            <w:r>
              <w:rPr>
                <w:rFonts w:hint="eastAsia" w:ascii="宋体" w:hAnsi="宋体"/>
                <w:bCs/>
                <w:szCs w:val="21"/>
              </w:rPr>
              <w:t>（1） 教材的选用与编写</w:t>
            </w:r>
          </w:p>
          <w:p>
            <w:pPr>
              <w:ind w:firstLine="420" w:firstLineChars="200"/>
              <w:rPr>
                <w:rFonts w:ascii="宋体" w:hAnsi="宋体"/>
                <w:bCs/>
                <w:szCs w:val="21"/>
              </w:rPr>
            </w:pPr>
            <w:r>
              <w:rPr>
                <w:rFonts w:hint="eastAsia" w:ascii="宋体" w:hAnsi="宋体"/>
                <w:bCs/>
                <w:szCs w:val="21"/>
              </w:rPr>
              <w:t>选用的教材充分体现任务引领、实践导向课程的设计思想，将本课程职业活动，分解成若干典型的工作项目，按完成工作项目的需要和岗位操作规程，结合职业资格证书考证组织教材内容；通过自行设计供配电系统、观看供配电系统运行与维护录像、变电所现场参观并运用所学知识进行评价，引入必须的理论知识，增加实践实操内容，强调理论在实践过程中的应用，具有可操作性。</w:t>
            </w:r>
          </w:p>
          <w:p>
            <w:pPr>
              <w:ind w:firstLine="420" w:firstLineChars="200"/>
              <w:rPr>
                <w:rFonts w:ascii="宋体" w:hAnsi="宋体"/>
                <w:bCs/>
                <w:szCs w:val="21"/>
              </w:rPr>
            </w:pPr>
            <w:r>
              <w:rPr>
                <w:rFonts w:hint="eastAsia" w:ascii="宋体" w:hAnsi="宋体"/>
                <w:bCs/>
                <w:szCs w:val="21"/>
              </w:rPr>
              <w:t>（2）网络资源建设：</w:t>
            </w:r>
          </w:p>
          <w:p>
            <w:pPr>
              <w:ind w:firstLine="420" w:firstLineChars="200"/>
              <w:rPr>
                <w:rFonts w:ascii="宋体" w:hAnsi="宋体"/>
                <w:bCs/>
                <w:szCs w:val="21"/>
              </w:rPr>
            </w:pPr>
            <w:r>
              <w:rPr>
                <w:rFonts w:hint="eastAsia" w:ascii="宋体" w:hAnsi="宋体"/>
                <w:bCs/>
                <w:szCs w:val="21"/>
              </w:rPr>
              <w:t>“智慧职教”职业教育数字教学资源共建共享平台和在线教学服务平台。</w:t>
            </w:r>
          </w:p>
          <w:p>
            <w:pPr>
              <w:ind w:firstLine="420" w:firstLineChars="200"/>
              <w:rPr>
                <w:rFonts w:ascii="宋体" w:hAnsi="宋体"/>
                <w:bCs/>
                <w:szCs w:val="21"/>
              </w:rPr>
            </w:pPr>
            <w:r>
              <w:rPr>
                <w:rFonts w:hint="eastAsia" w:ascii="宋体" w:hAnsi="宋体"/>
                <w:bCs/>
                <w:szCs w:val="21"/>
              </w:rPr>
              <w:t>（3）信息化教学资源建设：</w:t>
            </w:r>
          </w:p>
          <w:p>
            <w:pPr>
              <w:ind w:firstLine="420" w:firstLineChars="200"/>
              <w:rPr>
                <w:rFonts w:ascii="宋体" w:hAnsi="宋体"/>
                <w:bCs/>
                <w:szCs w:val="21"/>
              </w:rPr>
            </w:pPr>
            <w:r>
              <w:rPr>
                <w:rFonts w:hint="eastAsia" w:ascii="宋体" w:hAnsi="宋体"/>
                <w:bCs/>
                <w:szCs w:val="21"/>
              </w:rPr>
              <w:t>多媒体课件、多媒体素材。</w:t>
            </w:r>
          </w:p>
          <w:p>
            <w:pPr>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3" w:hRule="atLeast"/>
          <w:jc w:val="center"/>
        </w:trPr>
        <w:tc>
          <w:tcPr>
            <w:tcW w:w="800" w:type="dxa"/>
          </w:tcPr>
          <w:p>
            <w:pPr>
              <w:jc w:val="center"/>
              <w:rPr>
                <w:rFonts w:ascii="宋体" w:hAnsi="宋体"/>
                <w:b/>
                <w:szCs w:val="21"/>
              </w:rPr>
            </w:pPr>
            <w:r>
              <w:rPr>
                <w:rFonts w:hint="eastAsia" w:ascii="宋体" w:hAnsi="宋体"/>
                <w:b/>
                <w:szCs w:val="21"/>
              </w:rPr>
              <w:t>3</w:t>
            </w:r>
          </w:p>
        </w:tc>
        <w:tc>
          <w:tcPr>
            <w:tcW w:w="725" w:type="dxa"/>
          </w:tcPr>
          <w:p>
            <w:pPr>
              <w:jc w:val="center"/>
              <w:rPr>
                <w:rFonts w:ascii="宋体" w:hAnsi="宋体"/>
                <w:b/>
                <w:szCs w:val="21"/>
              </w:rPr>
            </w:pPr>
            <w:r>
              <w:rPr>
                <w:rFonts w:hint="eastAsia" w:ascii="宋体" w:hAnsi="宋体"/>
                <w:b/>
                <w:szCs w:val="21"/>
              </w:rPr>
              <w:t>交直流调速系统</w:t>
            </w:r>
          </w:p>
        </w:tc>
        <w:tc>
          <w:tcPr>
            <w:tcW w:w="2692" w:type="dxa"/>
          </w:tcPr>
          <w:p>
            <w:pPr>
              <w:jc w:val="left"/>
              <w:rPr>
                <w:rFonts w:ascii="宋体" w:hAnsi="宋体"/>
                <w:b/>
                <w:szCs w:val="21"/>
              </w:rPr>
            </w:pPr>
            <w:r>
              <w:rPr>
                <w:rFonts w:hint="eastAsia" w:ascii="宋体" w:hAnsi="宋体"/>
                <w:b/>
                <w:szCs w:val="21"/>
              </w:rPr>
              <w:t>素质目标：</w:t>
            </w:r>
          </w:p>
          <w:p>
            <w:pPr>
              <w:ind w:firstLine="420" w:firstLineChars="200"/>
              <w:rPr>
                <w:rFonts w:ascii="宋体" w:hAnsi="宋体"/>
                <w:bCs/>
                <w:szCs w:val="21"/>
              </w:rPr>
            </w:pPr>
            <w:r>
              <w:rPr>
                <w:rFonts w:hint="eastAsia" w:ascii="宋体" w:hAnsi="宋体"/>
                <w:bCs/>
                <w:szCs w:val="21"/>
              </w:rPr>
              <w:t>通过分组完成交直流调速项目任务，培养学生沟通能力及团队协作精神；勤于思考，做事认真的良好作风；勇于创新，敬业乐业的工作作风。锻炼学生沟通交流、自我学习的能力；分析问题、解决问题的能力。</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（1）了解交直流调速系统的的应用领域和调速新技术的发展方向。</w:t>
            </w:r>
          </w:p>
          <w:p>
            <w:pPr>
              <w:rPr>
                <w:rFonts w:ascii="宋体" w:hAnsi="宋体"/>
                <w:bCs/>
                <w:szCs w:val="21"/>
              </w:rPr>
            </w:pPr>
            <w:r>
              <w:rPr>
                <w:rFonts w:hint="eastAsia" w:ascii="宋体" w:hAnsi="宋体"/>
                <w:bCs/>
                <w:szCs w:val="21"/>
              </w:rPr>
              <w:t>（2）掌握各种电机的调速原理和调速方法。</w:t>
            </w:r>
          </w:p>
          <w:p>
            <w:pPr>
              <w:rPr>
                <w:rFonts w:ascii="宋体" w:hAnsi="宋体"/>
                <w:bCs/>
                <w:szCs w:val="21"/>
              </w:rPr>
            </w:pPr>
            <w:r>
              <w:rPr>
                <w:rFonts w:hint="eastAsia" w:ascii="宋体" w:hAnsi="宋体"/>
                <w:bCs/>
                <w:szCs w:val="21"/>
              </w:rPr>
              <w:t>（3）理解交直流调速系统的动态性能指标和稳态性能指标。</w:t>
            </w:r>
          </w:p>
          <w:p>
            <w:pPr>
              <w:rPr>
                <w:rFonts w:ascii="宋体" w:hAnsi="宋体"/>
                <w:bCs/>
                <w:szCs w:val="21"/>
              </w:rPr>
            </w:pPr>
            <w:r>
              <w:rPr>
                <w:rFonts w:hint="eastAsia" w:ascii="宋体" w:hAnsi="宋体"/>
                <w:bCs/>
                <w:szCs w:val="21"/>
              </w:rPr>
              <w:t>（4）掌握直流电机闭环调速系统的构成及其工作原理以及系统的调试方法。</w:t>
            </w:r>
          </w:p>
          <w:p>
            <w:pPr>
              <w:rPr>
                <w:rFonts w:ascii="宋体" w:hAnsi="宋体"/>
                <w:bCs/>
                <w:szCs w:val="21"/>
              </w:rPr>
            </w:pPr>
            <w:r>
              <w:rPr>
                <w:rFonts w:hint="eastAsia" w:ascii="宋体" w:hAnsi="宋体"/>
                <w:bCs/>
                <w:szCs w:val="21"/>
              </w:rPr>
              <w:t>（5）掌握直交流电机调速系统的构成及其工作原理以及系统的调试方法。</w:t>
            </w:r>
          </w:p>
          <w:p>
            <w:pPr>
              <w:rPr>
                <w:rFonts w:ascii="宋体" w:hAnsi="宋体"/>
                <w:bCs/>
                <w:szCs w:val="21"/>
              </w:rPr>
            </w:pPr>
            <w:r>
              <w:rPr>
                <w:rFonts w:hint="eastAsia" w:ascii="宋体" w:hAnsi="宋体"/>
                <w:bCs/>
                <w:szCs w:val="21"/>
              </w:rPr>
              <w:t>（6）掌握变频器的应用知识。</w:t>
            </w:r>
          </w:p>
          <w:p>
            <w:pPr>
              <w:rPr>
                <w:rFonts w:ascii="宋体" w:hAnsi="宋体"/>
                <w:b/>
                <w:szCs w:val="21"/>
              </w:rPr>
            </w:pPr>
            <w:r>
              <w:rPr>
                <w:rFonts w:hint="eastAsia" w:ascii="宋体" w:hAnsi="宋体"/>
                <w:b/>
                <w:szCs w:val="21"/>
              </w:rPr>
              <w:t>能力目标：</w:t>
            </w:r>
          </w:p>
          <w:p>
            <w:pPr>
              <w:rPr>
                <w:rFonts w:ascii="宋体" w:hAnsi="宋体"/>
                <w:bCs/>
                <w:szCs w:val="21"/>
              </w:rPr>
            </w:pPr>
            <w:r>
              <w:rPr>
                <w:rFonts w:hint="eastAsia" w:ascii="宋体" w:hAnsi="宋体"/>
                <w:bCs/>
                <w:szCs w:val="21"/>
              </w:rPr>
              <w:t>（1）培养学生直流调速性能的测试能力及电力电子器件的选型能力；</w:t>
            </w:r>
          </w:p>
          <w:p>
            <w:pPr>
              <w:rPr>
                <w:rFonts w:ascii="宋体" w:hAnsi="宋体"/>
                <w:bCs/>
                <w:szCs w:val="21"/>
              </w:rPr>
            </w:pPr>
            <w:r>
              <w:rPr>
                <w:rFonts w:hint="eastAsia" w:ascii="宋体" w:hAnsi="宋体"/>
                <w:bCs/>
                <w:szCs w:val="21"/>
              </w:rPr>
              <w:t>（2）培养学生交流调速系统的应用能力和测试能力；</w:t>
            </w:r>
          </w:p>
          <w:p>
            <w:pPr>
              <w:rPr>
                <w:rFonts w:ascii="宋体" w:hAnsi="宋体"/>
                <w:bCs/>
                <w:szCs w:val="21"/>
              </w:rPr>
            </w:pPr>
            <w:r>
              <w:rPr>
                <w:rFonts w:hint="eastAsia" w:ascii="宋体" w:hAnsi="宋体"/>
                <w:bCs/>
                <w:szCs w:val="21"/>
              </w:rPr>
              <w:t>（3）培养学生通用变频器的参数设置和操作使用能力；</w:t>
            </w:r>
          </w:p>
          <w:p>
            <w:pPr>
              <w:rPr>
                <w:rFonts w:ascii="宋体" w:hAnsi="宋体"/>
                <w:bCs/>
                <w:szCs w:val="21"/>
              </w:rPr>
            </w:pPr>
            <w:r>
              <w:rPr>
                <w:rFonts w:hint="eastAsia" w:ascii="宋体" w:hAnsi="宋体"/>
                <w:bCs/>
                <w:szCs w:val="21"/>
              </w:rPr>
              <w:t>（4）培养学生示波器、交直流电表等电工仪表的正确使用能力；</w:t>
            </w:r>
          </w:p>
          <w:p>
            <w:pPr>
              <w:rPr>
                <w:rFonts w:ascii="宋体" w:hAnsi="宋体"/>
                <w:bCs/>
                <w:szCs w:val="21"/>
              </w:rPr>
            </w:pPr>
            <w:r>
              <w:rPr>
                <w:rFonts w:hint="eastAsia" w:ascii="宋体" w:hAnsi="宋体"/>
                <w:bCs/>
                <w:szCs w:val="21"/>
              </w:rPr>
              <w:t>（5）培养学生电路测试方案的设计能力和对测试数据的分析能力；</w:t>
            </w:r>
          </w:p>
          <w:p>
            <w:pPr>
              <w:rPr>
                <w:rFonts w:ascii="宋体" w:hAnsi="宋体"/>
                <w:bCs/>
                <w:szCs w:val="21"/>
              </w:rPr>
            </w:pPr>
            <w:r>
              <w:rPr>
                <w:rFonts w:hint="eastAsia" w:ascii="宋体" w:hAnsi="宋体"/>
                <w:bCs/>
                <w:szCs w:val="21"/>
              </w:rPr>
              <w:t>（6）培养学生排除电路故障的能力。</w:t>
            </w:r>
          </w:p>
          <w:p>
            <w:pPr>
              <w:jc w:val="center"/>
              <w:rPr>
                <w:rFonts w:ascii="宋体" w:hAnsi="宋体"/>
                <w:bCs/>
                <w:szCs w:val="21"/>
              </w:rPr>
            </w:pPr>
          </w:p>
        </w:tc>
        <w:tc>
          <w:tcPr>
            <w:tcW w:w="5608" w:type="dxa"/>
          </w:tcPr>
          <w:p>
            <w:pPr>
              <w:rPr>
                <w:rFonts w:ascii="宋体" w:hAnsi="宋体"/>
                <w:b/>
                <w:szCs w:val="21"/>
              </w:rPr>
            </w:pPr>
            <w:r>
              <w:rPr>
                <w:rFonts w:hint="eastAsia" w:ascii="宋体" w:hAnsi="宋体"/>
                <w:b/>
                <w:szCs w:val="21"/>
              </w:rPr>
              <w:t>主要内容：</w:t>
            </w:r>
          </w:p>
          <w:p>
            <w:pPr>
              <w:ind w:firstLine="420" w:firstLineChars="200"/>
              <w:rPr>
                <w:rFonts w:ascii="宋体" w:hAnsi="宋体"/>
                <w:bCs/>
                <w:szCs w:val="21"/>
              </w:rPr>
            </w:pPr>
            <w:r>
              <w:rPr>
                <w:rFonts w:hint="eastAsia" w:ascii="宋体" w:hAnsi="宋体"/>
                <w:bCs/>
                <w:szCs w:val="21"/>
              </w:rPr>
              <w:t>本课程从实际工程应用和高职教学需要，以①工开环调速系统；②单闭环直流调速调速系统；③双闭环直流调速系统；④直流可逆调速系统；⑤交流电动机调速系统共5个项目。</w:t>
            </w:r>
          </w:p>
          <w:p>
            <w:pPr>
              <w:rPr>
                <w:rFonts w:ascii="宋体" w:hAnsi="宋体"/>
                <w:b/>
                <w:szCs w:val="21"/>
              </w:rPr>
            </w:pPr>
            <w:r>
              <w:rPr>
                <w:rFonts w:hint="eastAsia" w:ascii="宋体" w:hAnsi="宋体"/>
                <w:b/>
                <w:szCs w:val="21"/>
              </w:rPr>
              <w:t>教学要求：</w:t>
            </w:r>
          </w:p>
          <w:p>
            <w:pPr>
              <w:tabs>
                <w:tab w:val="left" w:pos="312"/>
              </w:tabs>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ind w:firstLine="420" w:firstLineChars="200"/>
              <w:rPr>
                <w:rFonts w:ascii="宋体" w:hAnsi="宋体"/>
                <w:bCs/>
                <w:szCs w:val="21"/>
              </w:rPr>
            </w:pPr>
            <w:r>
              <w:rPr>
                <w:rFonts w:hint="eastAsia" w:ascii="宋体" w:hAnsi="宋体"/>
                <w:bCs/>
                <w:szCs w:val="21"/>
              </w:rPr>
              <w:t>校内实验实训室、多媒体教室。学院的交直流调速技术实验实训室满足本学习领域课程的理论实践一体化的教学。</w:t>
            </w:r>
          </w:p>
          <w:p>
            <w:pPr>
              <w:ind w:left="-1" w:leftChars="-65" w:hanging="135" w:hangingChars="64"/>
              <w:rPr>
                <w:rFonts w:ascii="宋体" w:hAnsi="宋体"/>
                <w:bCs/>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ind w:firstLine="420" w:firstLineChars="200"/>
              <w:rPr>
                <w:rFonts w:ascii="宋体" w:hAnsi="宋体"/>
                <w:bCs/>
                <w:szCs w:val="21"/>
              </w:rPr>
            </w:pPr>
            <w:r>
              <w:rPr>
                <w:rFonts w:hint="eastAsia" w:ascii="宋体" w:hAnsi="宋体"/>
                <w:bCs/>
                <w:szCs w:val="21"/>
              </w:rPr>
              <w:t>本课程主要采用讲授法、讲练结合法、演示法、实物展示法、多媒体演示法、实验法，辅助采用小组讨论法等教学方法。以多媒体教室和实验室为第一课堂，利用现代多媒体技术使抽象、枯燥的理论知识形象生动的展示给学生，将传统方法和多种教学方法相结合，注重学生综合能力的培养，使学生深刻理解交直流调速电路构成并掌握交直流调速分析方法，从而提高学生分析问题和解决问题的能力。</w:t>
            </w:r>
          </w:p>
          <w:p>
            <w:pPr>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师资要求：</w:t>
            </w:r>
          </w:p>
          <w:p>
            <w:pPr>
              <w:rPr>
                <w:rFonts w:ascii="宋体" w:hAnsi="宋体"/>
                <w:bCs/>
                <w:szCs w:val="21"/>
              </w:rPr>
            </w:pPr>
            <w:r>
              <w:rPr>
                <w:rFonts w:hint="eastAsia" w:ascii="宋体" w:hAnsi="宋体"/>
                <w:bCs/>
                <w:szCs w:val="21"/>
              </w:rPr>
              <w:t>（1）具有系统的电力电子技术、交直流调速系统理论知识。</w:t>
            </w:r>
          </w:p>
          <w:p>
            <w:pPr>
              <w:rPr>
                <w:rFonts w:ascii="宋体" w:hAnsi="宋体"/>
                <w:bCs/>
                <w:szCs w:val="21"/>
              </w:rPr>
            </w:pPr>
            <w:r>
              <w:rPr>
                <w:rFonts w:hint="eastAsia" w:ascii="宋体" w:hAnsi="宋体"/>
                <w:bCs/>
                <w:szCs w:val="21"/>
              </w:rPr>
              <w:t>（2）具备交直流调速系统产品装配能力。</w:t>
            </w:r>
          </w:p>
          <w:p>
            <w:pPr>
              <w:rPr>
                <w:rFonts w:ascii="宋体" w:hAnsi="宋体"/>
                <w:bCs/>
                <w:szCs w:val="21"/>
              </w:rPr>
            </w:pPr>
            <w:r>
              <w:rPr>
                <w:rFonts w:hint="eastAsia" w:ascii="宋体" w:hAnsi="宋体"/>
                <w:bCs/>
                <w:szCs w:val="21"/>
              </w:rPr>
              <w:t>（3）具有比较强的驾驭课堂能力。</w:t>
            </w:r>
          </w:p>
          <w:p>
            <w:pPr>
              <w:rPr>
                <w:rFonts w:ascii="宋体" w:hAnsi="宋体"/>
                <w:bCs/>
                <w:szCs w:val="21"/>
              </w:rPr>
            </w:pPr>
            <w:r>
              <w:rPr>
                <w:rFonts w:hint="eastAsia" w:ascii="宋体" w:hAnsi="宋体"/>
                <w:bCs/>
                <w:szCs w:val="21"/>
              </w:rPr>
              <w:t>（4）具有良好的职业道德和责任心。</w:t>
            </w:r>
          </w:p>
          <w:p>
            <w:pPr>
              <w:ind w:firstLine="420" w:firstLineChars="200"/>
              <w:rPr>
                <w:rFonts w:ascii="宋体" w:hAnsi="宋体"/>
                <w:bCs/>
                <w:szCs w:val="21"/>
              </w:rPr>
            </w:pPr>
            <w:r>
              <w:rPr>
                <w:rFonts w:hint="eastAsia" w:ascii="宋体" w:hAnsi="宋体"/>
                <w:bCs/>
                <w:szCs w:val="21"/>
              </w:rPr>
              <w:t>兼职教师的学历层次为本科以上，具有两年以上电力电子、交直流调速产品生产企业或电力电子、交直流调速产品研发企业工作经历，能够将理论知识联系到实践中，并具备一定的教学能力。</w:t>
            </w:r>
          </w:p>
          <w:p>
            <w:pPr>
              <w:rPr>
                <w:rFonts w:ascii="宋体" w:hAnsi="宋体"/>
                <w:b/>
                <w:szCs w:val="21"/>
              </w:rPr>
            </w:pPr>
            <w:r>
              <w:rPr>
                <w:rFonts w:hint="eastAsia" w:ascii="宋体" w:hAnsi="宋体"/>
                <w:b/>
                <w:szCs w:val="21"/>
              </w:rPr>
              <w:t>4</w:t>
            </w:r>
            <w:r>
              <w:rPr>
                <w:rFonts w:ascii="宋体" w:hAnsi="宋体"/>
                <w:b/>
                <w:szCs w:val="21"/>
              </w:rPr>
              <w:t>.</w:t>
            </w:r>
            <w:r>
              <w:rPr>
                <w:rFonts w:hint="eastAsia" w:ascii="宋体" w:hAnsi="宋体"/>
                <w:b/>
                <w:szCs w:val="21"/>
              </w:rPr>
              <w:t>考核方式：</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080"/>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学生成绩100%</w:t>
                  </w:r>
                </w:p>
              </w:tc>
              <w:tc>
                <w:tcPr>
                  <w:tcW w:w="3675" w:type="dxa"/>
                </w:tcPr>
                <w:p>
                  <w:pPr>
                    <w:spacing w:line="0" w:lineRule="atLeast"/>
                    <w:jc w:val="center"/>
                    <w:rPr>
                      <w:rFonts w:ascii="宋体" w:hAnsi="宋体" w:cs="仿宋_GB2312"/>
                      <w:position w:val="6"/>
                      <w:szCs w:val="21"/>
                    </w:rPr>
                  </w:pPr>
                  <w:r>
                    <w:rPr>
                      <w:rFonts w:hint="eastAsia" w:ascii="宋体" w:hAnsi="宋体" w:cs="仿宋_GB2312"/>
                      <w:position w:val="6"/>
                      <w:szCs w:val="21"/>
                    </w:rPr>
                    <w:t>学生成绩构成比例</w:t>
                  </w:r>
                </w:p>
              </w:tc>
              <w:tc>
                <w:tcPr>
                  <w:tcW w:w="3518" w:type="dxa"/>
                </w:tcPr>
                <w:p>
                  <w:pPr>
                    <w:spacing w:line="0" w:lineRule="atLeast"/>
                    <w:jc w:val="center"/>
                    <w:rPr>
                      <w:rFonts w:ascii="宋体" w:hAnsi="宋体" w:cs="仿宋_GB2312"/>
                      <w:position w:val="6"/>
                      <w:szCs w:val="21"/>
                    </w:rPr>
                  </w:pPr>
                  <w:r>
                    <w:rPr>
                      <w:rFonts w:hint="eastAsia" w:ascii="宋体" w:hAnsi="宋体" w:cs="仿宋_GB2312"/>
                      <w:position w:val="6"/>
                      <w:szCs w:val="21"/>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考勤10%</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课堂表现5%</w:t>
                  </w:r>
                </w:p>
              </w:tc>
              <w:tc>
                <w:tcPr>
                  <w:tcW w:w="3518" w:type="dxa"/>
                </w:tcPr>
                <w:p>
                  <w:pPr>
                    <w:rPr>
                      <w:rFonts w:ascii="宋体" w:hAnsi="宋体" w:cs="仿宋_GB2312"/>
                      <w:position w:val="6"/>
                      <w:szCs w:val="21"/>
                    </w:rPr>
                  </w:pPr>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平时小测试5%</w:t>
                  </w:r>
                </w:p>
              </w:tc>
              <w:tc>
                <w:tcPr>
                  <w:tcW w:w="3518" w:type="dxa"/>
                </w:tcPr>
                <w:p>
                  <w:pPr>
                    <w:rPr>
                      <w:rFonts w:ascii="宋体" w:hAnsi="宋体" w:cs="仿宋_GB2312"/>
                      <w:position w:val="6"/>
                      <w:szCs w:val="21"/>
                    </w:rPr>
                  </w:pPr>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作业5%</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实训表现10%</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实验报告5%</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期末</w:t>
                  </w:r>
                  <w:r>
                    <w:rPr>
                      <w:rFonts w:ascii="宋体" w:hAnsi="宋体" w:cs="仿宋_GB2312"/>
                      <w:position w:val="6"/>
                      <w:szCs w:val="21"/>
                    </w:rPr>
                    <w:t>考试</w:t>
                  </w:r>
                  <w:r>
                    <w:rPr>
                      <w:rFonts w:hint="eastAsia" w:ascii="宋体" w:hAnsi="宋体" w:cs="仿宋_GB2312"/>
                      <w:position w:val="6"/>
                      <w:szCs w:val="21"/>
                    </w:rPr>
                    <w:t>60%</w:t>
                  </w:r>
                </w:p>
              </w:tc>
              <w:tc>
                <w:tcPr>
                  <w:tcW w:w="3518" w:type="dxa"/>
                </w:tcPr>
                <w:p>
                  <w:r>
                    <w:rPr>
                      <w:rFonts w:ascii="宋体" w:hAnsi="宋体" w:cs="仿宋_GB2312"/>
                      <w:position w:val="6"/>
                      <w:szCs w:val="21"/>
                    </w:rPr>
                    <w:t>教师</w:t>
                  </w:r>
                </w:p>
              </w:tc>
            </w:tr>
          </w:tbl>
          <w:p>
            <w:pPr>
              <w:rPr>
                <w:rFonts w:ascii="宋体" w:hAnsi="宋体"/>
                <w:bCs/>
                <w:szCs w:val="21"/>
              </w:rPr>
            </w:pPr>
          </w:p>
          <w:p>
            <w:pPr>
              <w:rPr>
                <w:rFonts w:ascii="宋体" w:hAnsi="宋体"/>
                <w:b/>
                <w:szCs w:val="21"/>
              </w:rPr>
            </w:pPr>
            <w:r>
              <w:rPr>
                <w:rFonts w:hint="eastAsia" w:ascii="宋体" w:hAnsi="宋体"/>
                <w:b/>
                <w:szCs w:val="21"/>
              </w:rPr>
              <w:t>5</w:t>
            </w:r>
            <w:r>
              <w:rPr>
                <w:rFonts w:ascii="宋体" w:hAnsi="宋体"/>
                <w:b/>
                <w:szCs w:val="21"/>
              </w:rPr>
              <w:t>.</w:t>
            </w:r>
            <w:r>
              <w:rPr>
                <w:rFonts w:hint="eastAsia" w:ascii="宋体" w:hAnsi="宋体"/>
                <w:b/>
                <w:szCs w:val="21"/>
              </w:rPr>
              <w:t>课程资源：</w:t>
            </w:r>
          </w:p>
          <w:p>
            <w:pPr>
              <w:ind w:firstLine="420" w:firstLineChars="200"/>
              <w:rPr>
                <w:rFonts w:ascii="宋体" w:hAnsi="宋体"/>
                <w:b/>
                <w:szCs w:val="21"/>
              </w:rPr>
            </w:pPr>
            <w:r>
              <w:rPr>
                <w:rFonts w:hint="eastAsia" w:ascii="宋体" w:hAnsi="宋体"/>
                <w:bCs/>
                <w:szCs w:val="21"/>
              </w:rPr>
              <w:t>为满足课程教学质量要求，现建有学习通课程资源库一套：包括：多媒体PPT课件，实际案例，各种素材资源等，验实训环节结合教学内容，实验项目丰富。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Pr>
          <w:p>
            <w:pPr>
              <w:jc w:val="center"/>
              <w:rPr>
                <w:rFonts w:ascii="宋体" w:hAnsi="宋体"/>
                <w:b/>
                <w:szCs w:val="21"/>
              </w:rPr>
            </w:pPr>
            <w:r>
              <w:rPr>
                <w:rFonts w:hint="eastAsia" w:ascii="宋体" w:hAnsi="宋体"/>
                <w:b/>
                <w:szCs w:val="21"/>
              </w:rPr>
              <w:t>4</w:t>
            </w:r>
          </w:p>
        </w:tc>
        <w:tc>
          <w:tcPr>
            <w:tcW w:w="725" w:type="dxa"/>
          </w:tcPr>
          <w:p>
            <w:pPr>
              <w:jc w:val="center"/>
              <w:rPr>
                <w:rFonts w:ascii="宋体" w:hAnsi="宋体"/>
                <w:b/>
                <w:szCs w:val="21"/>
              </w:rPr>
            </w:pPr>
            <w:r>
              <w:rPr>
                <w:rFonts w:hint="eastAsia" w:ascii="宋体" w:hAnsi="宋体"/>
                <w:b/>
                <w:szCs w:val="21"/>
              </w:rPr>
              <w:t>工业组态与现场总线技术</w:t>
            </w:r>
          </w:p>
        </w:tc>
        <w:tc>
          <w:tcPr>
            <w:tcW w:w="2692" w:type="dxa"/>
          </w:tcPr>
          <w:p>
            <w:pPr>
              <w:jc w:val="left"/>
              <w:rPr>
                <w:rFonts w:ascii="宋体" w:hAnsi="宋体"/>
                <w:b/>
                <w:szCs w:val="21"/>
              </w:rPr>
            </w:pPr>
            <w:r>
              <w:rPr>
                <w:rFonts w:hint="eastAsia" w:ascii="宋体" w:hAnsi="宋体"/>
                <w:b/>
                <w:szCs w:val="21"/>
              </w:rPr>
              <w:t>素质目标：</w:t>
            </w:r>
          </w:p>
          <w:p>
            <w:pPr>
              <w:ind w:firstLine="420" w:firstLineChars="200"/>
              <w:rPr>
                <w:rFonts w:ascii="宋体" w:hAnsi="宋体"/>
                <w:bCs/>
                <w:szCs w:val="21"/>
              </w:rPr>
            </w:pPr>
            <w:r>
              <w:rPr>
                <w:rFonts w:hint="eastAsia" w:ascii="宋体" w:hAnsi="宋体"/>
                <w:bCs/>
                <w:szCs w:val="21"/>
              </w:rPr>
              <w:t>通过本课程的学习，学生喜爱动手实践，积极主动地参与技术创新，方案创新活动；学会创新思维，熟练运用创新技法，增强科学精神、创新意识和组态监控实践能力。</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（1）理解工业控制组态及现场总线基本概念；</w:t>
            </w:r>
          </w:p>
          <w:p>
            <w:pPr>
              <w:rPr>
                <w:rFonts w:ascii="宋体" w:hAnsi="宋体"/>
                <w:bCs/>
                <w:szCs w:val="21"/>
              </w:rPr>
            </w:pPr>
            <w:r>
              <w:rPr>
                <w:rFonts w:hint="eastAsia" w:ascii="宋体" w:hAnsi="宋体"/>
                <w:bCs/>
                <w:szCs w:val="21"/>
              </w:rPr>
              <w:t>（2）了解工业控制工程组态及现场总线的方案设计方法；</w:t>
            </w:r>
          </w:p>
          <w:p>
            <w:pPr>
              <w:rPr>
                <w:rFonts w:ascii="宋体" w:hAnsi="宋体"/>
                <w:bCs/>
                <w:szCs w:val="21"/>
              </w:rPr>
            </w:pPr>
            <w:r>
              <w:rPr>
                <w:rFonts w:hint="eastAsia" w:ascii="宋体" w:hAnsi="宋体"/>
                <w:bCs/>
                <w:szCs w:val="21"/>
              </w:rPr>
              <w:t>（3）掌握工业组态安全保护设计方法；</w:t>
            </w:r>
          </w:p>
          <w:p>
            <w:pPr>
              <w:rPr>
                <w:rFonts w:ascii="宋体" w:hAnsi="宋体"/>
                <w:bCs/>
                <w:szCs w:val="21"/>
              </w:rPr>
            </w:pPr>
            <w:r>
              <w:rPr>
                <w:rFonts w:hint="eastAsia" w:ascii="宋体" w:hAnsi="宋体"/>
                <w:bCs/>
                <w:szCs w:val="21"/>
              </w:rPr>
              <w:t>（4）掌握现场总线及其组网的设计方法；</w:t>
            </w:r>
          </w:p>
          <w:p>
            <w:pPr>
              <w:rPr>
                <w:rFonts w:ascii="宋体" w:hAnsi="宋体"/>
                <w:bCs/>
                <w:szCs w:val="21"/>
              </w:rPr>
            </w:pPr>
            <w:r>
              <w:rPr>
                <w:rFonts w:hint="eastAsia" w:ascii="宋体" w:hAnsi="宋体"/>
                <w:bCs/>
                <w:szCs w:val="21"/>
              </w:rPr>
              <w:t>（5）掌握组态软件及现场总线的多层管理设计方法；</w:t>
            </w:r>
          </w:p>
          <w:p>
            <w:pPr>
              <w:rPr>
                <w:rFonts w:ascii="宋体" w:hAnsi="宋体"/>
                <w:bCs/>
                <w:szCs w:val="21"/>
              </w:rPr>
            </w:pPr>
            <w:r>
              <w:rPr>
                <w:rFonts w:hint="eastAsia" w:ascii="宋体" w:hAnsi="宋体"/>
                <w:bCs/>
                <w:szCs w:val="21"/>
              </w:rPr>
              <w:t>（6）掌握显示界面及安全报警的设计方法；</w:t>
            </w:r>
          </w:p>
          <w:p>
            <w:pPr>
              <w:rPr>
                <w:rFonts w:ascii="宋体" w:hAnsi="宋体"/>
                <w:bCs/>
                <w:szCs w:val="21"/>
              </w:rPr>
            </w:pPr>
            <w:r>
              <w:rPr>
                <w:rFonts w:hint="eastAsia" w:ascii="宋体" w:hAnsi="宋体"/>
                <w:bCs/>
                <w:szCs w:val="21"/>
              </w:rPr>
              <w:t>（7）掌握工业生产报表设计方法；</w:t>
            </w:r>
          </w:p>
          <w:p>
            <w:pPr>
              <w:rPr>
                <w:rFonts w:ascii="宋体" w:hAnsi="宋体"/>
                <w:bCs/>
                <w:szCs w:val="21"/>
              </w:rPr>
            </w:pPr>
            <w:r>
              <w:rPr>
                <w:rFonts w:hint="eastAsia" w:ascii="宋体" w:hAnsi="宋体"/>
                <w:bCs/>
                <w:szCs w:val="21"/>
              </w:rPr>
              <w:t>（8）掌握全局脚本的编程方法；</w:t>
            </w:r>
          </w:p>
          <w:p>
            <w:pPr>
              <w:rPr>
                <w:rFonts w:ascii="宋体" w:hAnsi="宋体"/>
                <w:bCs/>
                <w:szCs w:val="21"/>
              </w:rPr>
            </w:pPr>
            <w:r>
              <w:rPr>
                <w:rFonts w:hint="eastAsia" w:ascii="宋体" w:hAnsi="宋体"/>
                <w:bCs/>
                <w:szCs w:val="21"/>
              </w:rPr>
              <w:t>（9）掌握工业组态软件及现场总线离/在线仿真调试和运行；</w:t>
            </w:r>
          </w:p>
          <w:p>
            <w:pPr>
              <w:rPr>
                <w:rFonts w:ascii="宋体" w:hAnsi="宋体"/>
                <w:bCs/>
                <w:szCs w:val="21"/>
              </w:rPr>
            </w:pPr>
            <w:r>
              <w:rPr>
                <w:rFonts w:hint="eastAsia" w:ascii="宋体" w:hAnsi="宋体"/>
                <w:bCs/>
                <w:szCs w:val="21"/>
              </w:rPr>
              <w:t>（10）了解工业组态软件及现场总线的发展趋势。</w:t>
            </w:r>
          </w:p>
          <w:p>
            <w:pPr>
              <w:rPr>
                <w:rFonts w:ascii="宋体" w:hAnsi="宋体"/>
                <w:b/>
                <w:szCs w:val="21"/>
              </w:rPr>
            </w:pPr>
            <w:r>
              <w:rPr>
                <w:rFonts w:hint="eastAsia" w:ascii="宋体" w:hAnsi="宋体"/>
                <w:b/>
                <w:szCs w:val="21"/>
              </w:rPr>
              <w:t>能力目标：</w:t>
            </w:r>
          </w:p>
          <w:p>
            <w:pPr>
              <w:rPr>
                <w:rFonts w:ascii="宋体" w:hAnsi="宋体"/>
                <w:bCs/>
                <w:szCs w:val="21"/>
              </w:rPr>
            </w:pPr>
            <w:r>
              <w:rPr>
                <w:rFonts w:hint="eastAsia" w:ascii="宋体" w:hAnsi="宋体"/>
                <w:bCs/>
                <w:szCs w:val="21"/>
              </w:rPr>
              <w:t>（1）能根据要求确定工业组态及现场总线整体方案；</w:t>
            </w:r>
          </w:p>
          <w:p>
            <w:pPr>
              <w:rPr>
                <w:rFonts w:ascii="宋体" w:hAnsi="宋体"/>
                <w:bCs/>
                <w:szCs w:val="21"/>
              </w:rPr>
            </w:pPr>
            <w:r>
              <w:rPr>
                <w:rFonts w:hint="eastAsia" w:ascii="宋体" w:hAnsi="宋体"/>
                <w:bCs/>
                <w:szCs w:val="21"/>
              </w:rPr>
              <w:t>（2）能进行控制画面设计；</w:t>
            </w:r>
          </w:p>
          <w:p>
            <w:pPr>
              <w:rPr>
                <w:rFonts w:ascii="宋体" w:hAnsi="宋体"/>
                <w:bCs/>
                <w:szCs w:val="21"/>
              </w:rPr>
            </w:pPr>
            <w:r>
              <w:rPr>
                <w:rFonts w:hint="eastAsia" w:ascii="宋体" w:hAnsi="宋体"/>
                <w:bCs/>
                <w:szCs w:val="21"/>
              </w:rPr>
              <w:t>（3）能根据要求进行过程变量数据采集的驱动连接；</w:t>
            </w:r>
          </w:p>
          <w:p>
            <w:pPr>
              <w:rPr>
                <w:rFonts w:ascii="宋体" w:hAnsi="宋体"/>
                <w:bCs/>
                <w:szCs w:val="21"/>
              </w:rPr>
            </w:pPr>
            <w:r>
              <w:rPr>
                <w:rFonts w:hint="eastAsia" w:ascii="宋体" w:hAnsi="宋体"/>
                <w:bCs/>
                <w:szCs w:val="21"/>
              </w:rPr>
              <w:t>（4）能根据要求进行多用户及安全管理组态；</w:t>
            </w:r>
          </w:p>
          <w:p>
            <w:pPr>
              <w:rPr>
                <w:rFonts w:ascii="宋体" w:hAnsi="宋体"/>
                <w:bCs/>
                <w:szCs w:val="21"/>
              </w:rPr>
            </w:pPr>
            <w:r>
              <w:rPr>
                <w:rFonts w:hint="eastAsia" w:ascii="宋体" w:hAnsi="宋体"/>
                <w:bCs/>
                <w:szCs w:val="21"/>
              </w:rPr>
              <w:t>（5）能进行变量记录及显示的组态；</w:t>
            </w:r>
          </w:p>
          <w:p>
            <w:pPr>
              <w:rPr>
                <w:rFonts w:ascii="宋体" w:hAnsi="宋体"/>
                <w:bCs/>
                <w:szCs w:val="21"/>
              </w:rPr>
            </w:pPr>
            <w:r>
              <w:rPr>
                <w:rFonts w:hint="eastAsia" w:ascii="宋体" w:hAnsi="宋体"/>
                <w:bCs/>
                <w:szCs w:val="21"/>
              </w:rPr>
              <w:t>（6）能进行报警记录及显示的组态；</w:t>
            </w:r>
          </w:p>
          <w:p>
            <w:pPr>
              <w:rPr>
                <w:rFonts w:ascii="宋体" w:hAnsi="宋体"/>
                <w:bCs/>
                <w:szCs w:val="21"/>
              </w:rPr>
            </w:pPr>
            <w:r>
              <w:rPr>
                <w:rFonts w:hint="eastAsia" w:ascii="宋体" w:hAnsi="宋体"/>
                <w:bCs/>
                <w:szCs w:val="21"/>
              </w:rPr>
              <w:t xml:space="preserve">（7）能根据要求进行冗余系统组态； </w:t>
            </w:r>
          </w:p>
          <w:p>
            <w:pPr>
              <w:rPr>
                <w:rFonts w:ascii="宋体" w:hAnsi="宋体"/>
                <w:bCs/>
                <w:szCs w:val="21"/>
              </w:rPr>
            </w:pPr>
            <w:r>
              <w:rPr>
                <w:rFonts w:hint="eastAsia" w:ascii="宋体" w:hAnsi="宋体"/>
                <w:bCs/>
                <w:szCs w:val="21"/>
              </w:rPr>
              <w:t>（8）能够利用Windows OLE、ActiveX等控件进行组态；</w:t>
            </w:r>
          </w:p>
          <w:p>
            <w:pPr>
              <w:rPr>
                <w:rFonts w:ascii="宋体" w:hAnsi="宋体"/>
                <w:bCs/>
                <w:szCs w:val="21"/>
              </w:rPr>
            </w:pPr>
            <w:r>
              <w:rPr>
                <w:rFonts w:hint="eastAsia" w:ascii="宋体" w:hAnsi="宋体"/>
                <w:bCs/>
                <w:szCs w:val="21"/>
              </w:rPr>
              <w:t>（9）能够根据项目组态要求编写全局脚本；</w:t>
            </w:r>
          </w:p>
          <w:p>
            <w:pPr>
              <w:rPr>
                <w:rFonts w:ascii="宋体" w:hAnsi="宋体"/>
                <w:bCs/>
                <w:szCs w:val="21"/>
              </w:rPr>
            </w:pPr>
            <w:r>
              <w:rPr>
                <w:rFonts w:hint="eastAsia" w:ascii="宋体" w:hAnsi="宋体"/>
                <w:bCs/>
                <w:szCs w:val="21"/>
              </w:rPr>
              <w:t>（10）能够根据现场要求选择合适的现场总线类型，并进行组态；</w:t>
            </w:r>
          </w:p>
          <w:p>
            <w:pPr>
              <w:rPr>
                <w:rFonts w:ascii="宋体" w:hAnsi="宋体"/>
                <w:b/>
                <w:szCs w:val="21"/>
              </w:rPr>
            </w:pPr>
            <w:r>
              <w:rPr>
                <w:rFonts w:hint="eastAsia" w:ascii="宋体" w:hAnsi="宋体"/>
                <w:bCs/>
                <w:szCs w:val="21"/>
              </w:rPr>
              <w:t>（11）能整理、积累技术资料并汇总、撰写项目报告。</w:t>
            </w:r>
          </w:p>
        </w:tc>
        <w:tc>
          <w:tcPr>
            <w:tcW w:w="5608" w:type="dxa"/>
          </w:tcPr>
          <w:p>
            <w:pPr>
              <w:rPr>
                <w:rFonts w:ascii="宋体" w:hAnsi="宋体"/>
                <w:b/>
                <w:szCs w:val="21"/>
              </w:rPr>
            </w:pPr>
            <w:r>
              <w:rPr>
                <w:rFonts w:hint="eastAsia" w:ascii="宋体" w:hAnsi="宋体"/>
                <w:b/>
                <w:szCs w:val="21"/>
              </w:rPr>
              <w:t>主要内容：</w:t>
            </w:r>
          </w:p>
          <w:p>
            <w:pPr>
              <w:ind w:firstLine="420" w:firstLineChars="200"/>
              <w:rPr>
                <w:rFonts w:ascii="宋体" w:hAnsi="宋体"/>
                <w:bCs/>
                <w:szCs w:val="21"/>
              </w:rPr>
            </w:pPr>
            <w:r>
              <w:rPr>
                <w:rFonts w:hint="eastAsia" w:ascii="宋体" w:hAnsi="宋体"/>
                <w:bCs/>
                <w:szCs w:val="21"/>
              </w:rPr>
              <w:t>本课程从实际工程应用和高职教学需要，以①组态软件基本知识及组态软件安装；②指针时钟的组态软件设计,温度控制系统的组态软件设计,物料传送系统的组态软件设计；③水监控系统，农业灌溉系统的组态软件设计，制药厂液体混合系统的组态软件设计；④机械手，三层电梯，万年历的组态软件设计；⑤热水炉监控系统;</w:t>
            </w: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 6 \* GB3</w:instrText>
            </w:r>
            <w:r>
              <w:rPr>
                <w:rFonts w:ascii="宋体" w:hAnsi="宋体"/>
                <w:bCs/>
                <w:szCs w:val="21"/>
              </w:rPr>
              <w:instrText xml:space="preserve"> </w:instrText>
            </w:r>
            <w:r>
              <w:rPr>
                <w:rFonts w:ascii="宋体" w:hAnsi="宋体"/>
                <w:bCs/>
                <w:szCs w:val="21"/>
              </w:rPr>
              <w:fldChar w:fldCharType="separate"/>
            </w:r>
            <w:r>
              <w:rPr>
                <w:rFonts w:hint="eastAsia" w:ascii="宋体" w:hAnsi="宋体"/>
                <w:bCs/>
                <w:szCs w:val="21"/>
              </w:rPr>
              <w:t>⑥</w:t>
            </w:r>
            <w:r>
              <w:rPr>
                <w:rFonts w:ascii="宋体" w:hAnsi="宋体"/>
                <w:bCs/>
                <w:szCs w:val="21"/>
              </w:rPr>
              <w:fldChar w:fldCharType="end"/>
            </w:r>
            <w:r>
              <w:rPr>
                <w:rFonts w:hint="eastAsia" w:ascii="宋体" w:hAnsi="宋体"/>
                <w:bCs/>
                <w:szCs w:val="21"/>
              </w:rPr>
              <w:t>电动门的组态软件设计;</w:t>
            </w: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 7 \* GB3</w:instrText>
            </w:r>
            <w:r>
              <w:rPr>
                <w:rFonts w:ascii="宋体" w:hAnsi="宋体"/>
                <w:bCs/>
                <w:szCs w:val="21"/>
              </w:rPr>
              <w:instrText xml:space="preserve"> </w:instrText>
            </w:r>
            <w:r>
              <w:rPr>
                <w:rFonts w:ascii="宋体" w:hAnsi="宋体"/>
                <w:bCs/>
                <w:szCs w:val="21"/>
              </w:rPr>
              <w:fldChar w:fldCharType="separate"/>
            </w:r>
            <w:r>
              <w:rPr>
                <w:rFonts w:hint="eastAsia" w:ascii="宋体" w:hAnsi="宋体"/>
                <w:bCs/>
                <w:szCs w:val="21"/>
              </w:rPr>
              <w:t>⑦</w:t>
            </w:r>
            <w:r>
              <w:rPr>
                <w:rFonts w:ascii="宋体" w:hAnsi="宋体"/>
                <w:bCs/>
                <w:szCs w:val="21"/>
              </w:rPr>
              <w:fldChar w:fldCharType="end"/>
            </w:r>
            <w:r>
              <w:rPr>
                <w:rFonts w:hint="eastAsia"/>
              </w:rPr>
              <w:t xml:space="preserve"> </w:t>
            </w:r>
            <w:r>
              <w:rPr>
                <w:rFonts w:hint="eastAsia" w:ascii="宋体" w:hAnsi="宋体"/>
                <w:bCs/>
                <w:szCs w:val="21"/>
              </w:rPr>
              <w:t>Profibus现场总线及其应用;</w:t>
            </w:r>
            <w:r>
              <w:rPr>
                <w:rFonts w:ascii="宋体" w:hAnsi="宋体"/>
                <w:bCs/>
                <w:szCs w:val="21"/>
              </w:rPr>
              <w:fldChar w:fldCharType="begin"/>
            </w:r>
            <w:r>
              <w:rPr>
                <w:rFonts w:ascii="宋体" w:hAnsi="宋体"/>
                <w:bCs/>
                <w:szCs w:val="21"/>
              </w:rPr>
              <w:instrText xml:space="preserve"> </w:instrText>
            </w:r>
            <w:r>
              <w:rPr>
                <w:rFonts w:hint="eastAsia" w:ascii="宋体" w:hAnsi="宋体"/>
                <w:bCs/>
                <w:szCs w:val="21"/>
              </w:rPr>
              <w:instrText xml:space="preserve">= 8 \* GB3</w:instrText>
            </w:r>
            <w:r>
              <w:rPr>
                <w:rFonts w:ascii="宋体" w:hAnsi="宋体"/>
                <w:bCs/>
                <w:szCs w:val="21"/>
              </w:rPr>
              <w:instrText xml:space="preserve"> </w:instrText>
            </w:r>
            <w:r>
              <w:rPr>
                <w:rFonts w:ascii="宋体" w:hAnsi="宋体"/>
                <w:bCs/>
                <w:szCs w:val="21"/>
              </w:rPr>
              <w:fldChar w:fldCharType="separate"/>
            </w:r>
            <w:r>
              <w:rPr>
                <w:rFonts w:hint="eastAsia" w:ascii="宋体" w:hAnsi="宋体"/>
                <w:bCs/>
                <w:szCs w:val="21"/>
              </w:rPr>
              <w:t>⑧</w:t>
            </w:r>
            <w:r>
              <w:rPr>
                <w:rFonts w:ascii="宋体" w:hAnsi="宋体"/>
                <w:bCs/>
                <w:szCs w:val="21"/>
              </w:rPr>
              <w:fldChar w:fldCharType="end"/>
            </w:r>
            <w:r>
              <w:rPr>
                <w:rFonts w:hint="eastAsia" w:ascii="宋体" w:hAnsi="宋体"/>
                <w:bCs/>
                <w:szCs w:val="21"/>
              </w:rPr>
              <w:t>工业以太网及其应用共8个项目。</w:t>
            </w:r>
          </w:p>
          <w:p>
            <w:pPr>
              <w:rPr>
                <w:rFonts w:ascii="宋体" w:hAnsi="宋体"/>
                <w:b/>
                <w:szCs w:val="21"/>
              </w:rPr>
            </w:pPr>
            <w:r>
              <w:rPr>
                <w:rFonts w:hint="eastAsia" w:ascii="宋体" w:hAnsi="宋体"/>
                <w:b/>
                <w:szCs w:val="21"/>
              </w:rPr>
              <w:t>教学要求：</w:t>
            </w:r>
          </w:p>
          <w:p>
            <w:pPr>
              <w:tabs>
                <w:tab w:val="left" w:pos="312"/>
              </w:tabs>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ind w:firstLine="420" w:firstLineChars="200"/>
              <w:rPr>
                <w:rFonts w:ascii="宋体" w:hAnsi="宋体"/>
                <w:bCs/>
                <w:szCs w:val="21"/>
              </w:rPr>
            </w:pPr>
            <w:r>
              <w:rPr>
                <w:rFonts w:hint="eastAsia" w:ascii="宋体" w:hAnsi="宋体"/>
                <w:bCs/>
                <w:szCs w:val="21"/>
              </w:rPr>
              <w:t>多媒体教室、PLC实训室。学院的PLC实训室实验实训室满足本学习领域课程的理论实践一体化的教学。</w:t>
            </w:r>
          </w:p>
          <w:p>
            <w:pPr>
              <w:ind w:left="-136" w:leftChars="-65"/>
              <w:rPr>
                <w:rFonts w:ascii="宋体" w:hAnsi="宋体"/>
                <w:bCs/>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ind w:firstLine="420" w:firstLineChars="200"/>
              <w:rPr>
                <w:rFonts w:ascii="宋体" w:hAnsi="宋体"/>
                <w:bCs/>
                <w:szCs w:val="21"/>
              </w:rPr>
            </w:pPr>
            <w:r>
              <w:rPr>
                <w:rFonts w:hint="eastAsia" w:ascii="宋体" w:hAnsi="宋体"/>
                <w:bCs/>
                <w:szCs w:val="21"/>
              </w:rPr>
              <w:t>（1）项目（案例）教学</w:t>
            </w:r>
          </w:p>
          <w:p>
            <w:pPr>
              <w:ind w:firstLine="420" w:firstLineChars="200"/>
              <w:rPr>
                <w:rFonts w:ascii="宋体" w:hAnsi="宋体"/>
                <w:bCs/>
                <w:szCs w:val="21"/>
              </w:rPr>
            </w:pPr>
            <w:r>
              <w:rPr>
                <w:rFonts w:hint="eastAsia" w:ascii="宋体" w:hAnsi="宋体"/>
                <w:bCs/>
                <w:szCs w:val="21"/>
              </w:rPr>
              <w:t>学生以组为单位（3～4人），围绕设定项目，进行分析和研究，查阅、自学相关的文献资料，确定技术路线和实施方案，组内分工，合作完成，最后分组答辩评分。整个过程以学生独立完成为主，教师只提供必要的辅导。经过综合训练中掌握现场总线系统设置技能。</w:t>
            </w:r>
          </w:p>
          <w:p>
            <w:pPr>
              <w:ind w:firstLine="420" w:firstLineChars="200"/>
              <w:rPr>
                <w:rFonts w:ascii="宋体" w:hAnsi="宋体"/>
                <w:bCs/>
                <w:szCs w:val="21"/>
              </w:rPr>
            </w:pPr>
            <w:r>
              <w:rPr>
                <w:rFonts w:hint="eastAsia" w:ascii="宋体" w:hAnsi="宋体"/>
                <w:bCs/>
                <w:szCs w:val="21"/>
              </w:rPr>
              <w:t>（2）讲练结合</w:t>
            </w:r>
          </w:p>
          <w:p>
            <w:pPr>
              <w:ind w:firstLine="420" w:firstLineChars="200"/>
              <w:rPr>
                <w:rFonts w:ascii="宋体" w:hAnsi="宋体"/>
                <w:bCs/>
                <w:szCs w:val="21"/>
              </w:rPr>
            </w:pPr>
            <w:r>
              <w:rPr>
                <w:rFonts w:hint="eastAsia" w:ascii="宋体" w:hAnsi="宋体"/>
                <w:bCs/>
                <w:szCs w:val="21"/>
              </w:rPr>
              <w:t>授课地点为多媒体教室和实验室，采用边讲边练的教学互动形式，导入贴近实际的设计实例，通过布线按照调试，让学生亲自观察和体验程序设计的成功感受，加深知识的理解。</w:t>
            </w:r>
          </w:p>
          <w:p>
            <w:pPr>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师资要求：</w:t>
            </w:r>
          </w:p>
          <w:p>
            <w:pPr>
              <w:ind w:firstLine="4" w:firstLineChars="2"/>
              <w:rPr>
                <w:rFonts w:ascii="宋体" w:hAnsi="宋体"/>
                <w:bCs/>
                <w:szCs w:val="21"/>
              </w:rPr>
            </w:pPr>
            <w:r>
              <w:rPr>
                <w:rFonts w:hint="eastAsia" w:ascii="宋体" w:hAnsi="宋体"/>
                <w:bCs/>
                <w:szCs w:val="21"/>
              </w:rPr>
              <w:t>有高校教师资格证及较强的专业能力；</w:t>
            </w:r>
          </w:p>
          <w:p>
            <w:pPr>
              <w:ind w:firstLine="4" w:firstLineChars="2"/>
              <w:rPr>
                <w:rFonts w:ascii="宋体" w:hAnsi="宋体"/>
                <w:bCs/>
                <w:szCs w:val="21"/>
              </w:rPr>
            </w:pPr>
            <w:r>
              <w:rPr>
                <w:rFonts w:hint="eastAsia" w:ascii="宋体" w:hAnsi="宋体"/>
                <w:bCs/>
                <w:szCs w:val="21"/>
              </w:rPr>
              <w:t>具有一定的企业工作经历及相关职业资格证书；</w:t>
            </w:r>
          </w:p>
          <w:p>
            <w:pPr>
              <w:ind w:firstLine="4" w:firstLineChars="2"/>
              <w:rPr>
                <w:rFonts w:ascii="宋体" w:hAnsi="宋体"/>
                <w:bCs/>
                <w:szCs w:val="21"/>
              </w:rPr>
            </w:pPr>
            <w:r>
              <w:rPr>
                <w:rFonts w:hint="eastAsia" w:ascii="宋体" w:hAnsi="宋体"/>
                <w:bCs/>
                <w:szCs w:val="21"/>
              </w:rPr>
              <w:t>掌握职业教育教学论和方法论，能合理设计学习情境；</w:t>
            </w:r>
          </w:p>
          <w:p>
            <w:pPr>
              <w:rPr>
                <w:rFonts w:ascii="宋体" w:hAnsi="宋体"/>
                <w:bCs/>
                <w:szCs w:val="21"/>
              </w:rPr>
            </w:pPr>
            <w:r>
              <w:rPr>
                <w:rFonts w:hint="eastAsia" w:ascii="宋体" w:hAnsi="宋体"/>
                <w:bCs/>
                <w:szCs w:val="21"/>
              </w:rPr>
              <w:t>具备丰富的实践经验，能控制整个项目的进程；</w:t>
            </w:r>
          </w:p>
          <w:p>
            <w:pPr>
              <w:rPr>
                <w:rFonts w:ascii="宋体" w:hAnsi="宋体"/>
                <w:bCs/>
                <w:szCs w:val="21"/>
              </w:rPr>
            </w:pPr>
            <w:r>
              <w:rPr>
                <w:rFonts w:hint="eastAsia" w:ascii="宋体" w:hAnsi="宋体"/>
                <w:bCs/>
                <w:szCs w:val="21"/>
              </w:rPr>
              <w:t>能正确及时纠正学生的错误，并能对学生完成效果进行评价，指导学生进行结果总结与归纳。</w:t>
            </w:r>
          </w:p>
          <w:p>
            <w:pPr>
              <w:rPr>
                <w:rFonts w:ascii="宋体" w:hAnsi="宋体"/>
                <w:b/>
                <w:szCs w:val="21"/>
              </w:rPr>
            </w:pPr>
            <w:r>
              <w:rPr>
                <w:rFonts w:hint="eastAsia" w:ascii="宋体" w:hAnsi="宋体"/>
                <w:b/>
                <w:szCs w:val="21"/>
              </w:rPr>
              <w:t>4</w:t>
            </w:r>
            <w:r>
              <w:rPr>
                <w:rFonts w:ascii="宋体" w:hAnsi="宋体"/>
                <w:b/>
                <w:szCs w:val="21"/>
              </w:rPr>
              <w:t>.</w:t>
            </w:r>
            <w:r>
              <w:rPr>
                <w:rFonts w:hint="eastAsia" w:ascii="宋体" w:hAnsi="宋体"/>
                <w:b/>
                <w:szCs w:val="21"/>
              </w:rPr>
              <w:t>考核方式：</w:t>
            </w:r>
          </w:p>
          <w:p>
            <w:pPr>
              <w:rPr>
                <w:rFonts w:ascii="宋体" w:hAnsi="宋体"/>
                <w:bCs/>
                <w:szCs w:val="21"/>
              </w:rPr>
            </w:pPr>
            <w:r>
              <w:rPr>
                <w:rFonts w:hint="eastAsia" w:ascii="宋体" w:hAnsi="宋体"/>
                <w:bCs/>
                <w:szCs w:val="21"/>
              </w:rPr>
              <w:t>本课程操作性较强，鉴于平时学习过程的重要性，且有多个能力训练项目贯穿始终，每个项目结束后结合上课表现及项目考核，日常考核共计占总分的50%，期末以项目实操的方式考核成绩占50%。</w:t>
            </w:r>
          </w:p>
          <w:p>
            <w:pPr>
              <w:rPr>
                <w:rFonts w:ascii="宋体" w:hAnsi="宋体"/>
                <w:bCs/>
                <w:szCs w:val="21"/>
              </w:rPr>
            </w:pPr>
            <w:r>
              <w:rPr>
                <w:rFonts w:hint="eastAsia" w:ascii="宋体" w:hAnsi="宋体"/>
                <w:bCs/>
                <w:szCs w:val="21"/>
              </w:rPr>
              <w:t xml:space="preserve">考核方式：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080"/>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rPr>
                      <w:rFonts w:ascii="宋体" w:hAnsi="宋体"/>
                      <w:bCs/>
                      <w:szCs w:val="21"/>
                    </w:rPr>
                  </w:pPr>
                  <w:r>
                    <w:rPr>
                      <w:rFonts w:hint="eastAsia" w:ascii="宋体" w:hAnsi="宋体"/>
                      <w:bCs/>
                      <w:szCs w:val="21"/>
                    </w:rPr>
                    <w:t>学生成绩考试100%</w:t>
                  </w:r>
                </w:p>
              </w:tc>
              <w:tc>
                <w:tcPr>
                  <w:tcW w:w="3675" w:type="dxa"/>
                </w:tcPr>
                <w:p>
                  <w:pPr>
                    <w:rPr>
                      <w:rFonts w:ascii="宋体" w:hAnsi="宋体"/>
                      <w:bCs/>
                      <w:szCs w:val="21"/>
                    </w:rPr>
                  </w:pPr>
                  <w:r>
                    <w:rPr>
                      <w:rFonts w:hint="eastAsia" w:ascii="宋体" w:hAnsi="宋体"/>
                      <w:bCs/>
                      <w:szCs w:val="21"/>
                    </w:rPr>
                    <w:t>学生成绩构成比例</w:t>
                  </w:r>
                </w:p>
              </w:tc>
              <w:tc>
                <w:tcPr>
                  <w:tcW w:w="3518" w:type="dxa"/>
                </w:tcPr>
                <w:p>
                  <w:pPr>
                    <w:rPr>
                      <w:rFonts w:ascii="宋体" w:hAnsi="宋体"/>
                      <w:bCs/>
                      <w:szCs w:val="21"/>
                    </w:rPr>
                  </w:pPr>
                  <w:r>
                    <w:rPr>
                      <w:rFonts w:hint="eastAsia" w:ascii="宋体" w:hAnsi="宋体"/>
                      <w:bCs/>
                      <w:szCs w:val="21"/>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rPr>
                      <w:rFonts w:ascii="宋体" w:hAnsi="宋体"/>
                      <w:bCs/>
                      <w:szCs w:val="21"/>
                    </w:rPr>
                  </w:pPr>
                </w:p>
              </w:tc>
              <w:tc>
                <w:tcPr>
                  <w:tcW w:w="3675" w:type="dxa"/>
                </w:tcPr>
                <w:p>
                  <w:pPr>
                    <w:rPr>
                      <w:rFonts w:ascii="宋体" w:hAnsi="宋体"/>
                      <w:bCs/>
                      <w:szCs w:val="21"/>
                    </w:rPr>
                  </w:pPr>
                  <w:r>
                    <w:rPr>
                      <w:rFonts w:hint="eastAsia" w:ascii="宋体" w:hAnsi="宋体"/>
                      <w:bCs/>
                      <w:szCs w:val="21"/>
                    </w:rPr>
                    <w:t>出勤10%</w:t>
                  </w:r>
                </w:p>
              </w:tc>
              <w:tc>
                <w:tcPr>
                  <w:tcW w:w="3518" w:type="dxa"/>
                </w:tcPr>
                <w:p>
                  <w:pPr>
                    <w:rPr>
                      <w:rFonts w:ascii="宋体" w:hAnsi="宋体"/>
                      <w:bCs/>
                      <w:szCs w:val="21"/>
                    </w:rPr>
                  </w:pPr>
                  <w:r>
                    <w:rPr>
                      <w:rFonts w:hint="eastAsia" w:ascii="宋体" w:hAnsi="宋体"/>
                      <w:bCs/>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rPr>
                      <w:rFonts w:ascii="宋体" w:hAnsi="宋体"/>
                      <w:bCs/>
                      <w:szCs w:val="21"/>
                    </w:rPr>
                  </w:pPr>
                </w:p>
              </w:tc>
              <w:tc>
                <w:tcPr>
                  <w:tcW w:w="3675" w:type="dxa"/>
                </w:tcPr>
                <w:p>
                  <w:pPr>
                    <w:rPr>
                      <w:rFonts w:ascii="宋体" w:hAnsi="宋体"/>
                      <w:bCs/>
                      <w:szCs w:val="21"/>
                    </w:rPr>
                  </w:pPr>
                  <w:r>
                    <w:rPr>
                      <w:rFonts w:hint="eastAsia" w:ascii="宋体" w:hAnsi="宋体"/>
                      <w:bCs/>
                      <w:szCs w:val="21"/>
                    </w:rPr>
                    <w:t>课堂表现10%</w:t>
                  </w:r>
                </w:p>
              </w:tc>
              <w:tc>
                <w:tcPr>
                  <w:tcW w:w="3518" w:type="dxa"/>
                </w:tcPr>
                <w:p>
                  <w:pPr>
                    <w:rPr>
                      <w:rFonts w:ascii="宋体" w:hAnsi="宋体"/>
                      <w:bCs/>
                      <w:szCs w:val="21"/>
                    </w:rPr>
                  </w:pPr>
                  <w:r>
                    <w:rPr>
                      <w:rFonts w:hint="eastAsia" w:ascii="宋体" w:hAnsi="宋体"/>
                      <w:bCs/>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rPr>
                      <w:rFonts w:ascii="宋体" w:hAnsi="宋体"/>
                      <w:bCs/>
                      <w:szCs w:val="21"/>
                    </w:rPr>
                  </w:pPr>
                </w:p>
              </w:tc>
              <w:tc>
                <w:tcPr>
                  <w:tcW w:w="3675" w:type="dxa"/>
                </w:tcPr>
                <w:p>
                  <w:pPr>
                    <w:rPr>
                      <w:rFonts w:ascii="宋体" w:hAnsi="宋体"/>
                      <w:bCs/>
                      <w:szCs w:val="21"/>
                    </w:rPr>
                  </w:pPr>
                  <w:r>
                    <w:rPr>
                      <w:rFonts w:hint="eastAsia" w:ascii="宋体" w:hAnsi="宋体"/>
                      <w:bCs/>
                      <w:szCs w:val="21"/>
                    </w:rPr>
                    <w:t>实验技能测评10%</w:t>
                  </w:r>
                </w:p>
              </w:tc>
              <w:tc>
                <w:tcPr>
                  <w:tcW w:w="3518" w:type="dxa"/>
                </w:tcPr>
                <w:p>
                  <w:pPr>
                    <w:rPr>
                      <w:rFonts w:ascii="宋体" w:hAnsi="宋体"/>
                      <w:bCs/>
                      <w:szCs w:val="21"/>
                    </w:rPr>
                  </w:pPr>
                  <w:r>
                    <w:rPr>
                      <w:rFonts w:hint="eastAsia" w:ascii="宋体" w:hAnsi="宋体"/>
                      <w:bCs/>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rPr>
                      <w:rFonts w:ascii="宋体" w:hAnsi="宋体"/>
                      <w:bCs/>
                      <w:szCs w:val="21"/>
                    </w:rPr>
                  </w:pPr>
                </w:p>
              </w:tc>
              <w:tc>
                <w:tcPr>
                  <w:tcW w:w="3675" w:type="dxa"/>
                </w:tcPr>
                <w:p>
                  <w:pPr>
                    <w:rPr>
                      <w:rFonts w:ascii="宋体" w:hAnsi="宋体"/>
                      <w:bCs/>
                      <w:szCs w:val="21"/>
                    </w:rPr>
                  </w:pPr>
                  <w:r>
                    <w:rPr>
                      <w:rFonts w:hint="eastAsia" w:ascii="宋体" w:hAnsi="宋体"/>
                      <w:bCs/>
                      <w:szCs w:val="21"/>
                    </w:rPr>
                    <w:t>作业20%</w:t>
                  </w:r>
                </w:p>
              </w:tc>
              <w:tc>
                <w:tcPr>
                  <w:tcW w:w="3518" w:type="dxa"/>
                </w:tcPr>
                <w:p>
                  <w:pPr>
                    <w:rPr>
                      <w:rFonts w:ascii="宋体" w:hAnsi="宋体"/>
                      <w:bCs/>
                      <w:szCs w:val="21"/>
                    </w:rPr>
                  </w:pPr>
                  <w:r>
                    <w:rPr>
                      <w:rFonts w:hint="eastAsia" w:ascii="宋体" w:hAnsi="宋体"/>
                      <w:bCs/>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rPr>
                      <w:rFonts w:ascii="宋体" w:hAnsi="宋体"/>
                      <w:bCs/>
                      <w:szCs w:val="21"/>
                    </w:rPr>
                  </w:pPr>
                </w:p>
              </w:tc>
              <w:tc>
                <w:tcPr>
                  <w:tcW w:w="3675" w:type="dxa"/>
                </w:tcPr>
                <w:p>
                  <w:pPr>
                    <w:rPr>
                      <w:rFonts w:ascii="宋体" w:hAnsi="宋体"/>
                      <w:bCs/>
                      <w:szCs w:val="21"/>
                    </w:rPr>
                  </w:pPr>
                  <w:r>
                    <w:rPr>
                      <w:rFonts w:ascii="宋体" w:hAnsi="宋体"/>
                      <w:bCs/>
                      <w:szCs w:val="21"/>
                    </w:rPr>
                    <w:t>上机考试</w:t>
                  </w:r>
                  <w:r>
                    <w:rPr>
                      <w:rFonts w:hint="eastAsia" w:ascii="宋体" w:hAnsi="宋体"/>
                      <w:bCs/>
                      <w:szCs w:val="21"/>
                    </w:rPr>
                    <w:t>50%</w:t>
                  </w:r>
                </w:p>
              </w:tc>
              <w:tc>
                <w:tcPr>
                  <w:tcW w:w="3518" w:type="dxa"/>
                </w:tcPr>
                <w:p>
                  <w:pPr>
                    <w:rPr>
                      <w:rFonts w:ascii="宋体" w:hAnsi="宋体"/>
                      <w:bCs/>
                      <w:szCs w:val="21"/>
                    </w:rPr>
                  </w:pPr>
                  <w:r>
                    <w:rPr>
                      <w:rFonts w:hint="eastAsia" w:ascii="宋体" w:hAnsi="宋体"/>
                      <w:bCs/>
                      <w:szCs w:val="21"/>
                    </w:rPr>
                    <w:t>教师</w:t>
                  </w:r>
                </w:p>
              </w:tc>
            </w:tr>
          </w:tbl>
          <w:p>
            <w:pPr>
              <w:rPr>
                <w:rFonts w:ascii="宋体" w:hAnsi="宋体"/>
                <w:bCs/>
                <w:szCs w:val="21"/>
              </w:rPr>
            </w:pPr>
          </w:p>
          <w:p>
            <w:pPr>
              <w:rPr>
                <w:rFonts w:ascii="宋体" w:hAnsi="宋体"/>
                <w:b/>
                <w:szCs w:val="21"/>
              </w:rPr>
            </w:pPr>
            <w:r>
              <w:rPr>
                <w:rFonts w:hint="eastAsia" w:ascii="宋体" w:hAnsi="宋体"/>
                <w:b/>
                <w:szCs w:val="21"/>
              </w:rPr>
              <w:t>5</w:t>
            </w:r>
            <w:r>
              <w:rPr>
                <w:rFonts w:ascii="宋体" w:hAnsi="宋体"/>
                <w:b/>
                <w:szCs w:val="21"/>
              </w:rPr>
              <w:t>.</w:t>
            </w:r>
            <w:r>
              <w:rPr>
                <w:rFonts w:hint="eastAsia" w:ascii="宋体" w:hAnsi="宋体"/>
                <w:b/>
                <w:szCs w:val="21"/>
              </w:rPr>
              <w:t>课程资源：</w:t>
            </w:r>
          </w:p>
          <w:p>
            <w:pPr>
              <w:ind w:firstLine="420" w:firstLineChars="200"/>
              <w:rPr>
                <w:rFonts w:ascii="宋体" w:hAnsi="宋体"/>
                <w:b/>
                <w:szCs w:val="21"/>
              </w:rPr>
            </w:pPr>
            <w:r>
              <w:rPr>
                <w:rFonts w:hint="eastAsia" w:ascii="宋体" w:hAnsi="宋体"/>
                <w:bCs/>
                <w:szCs w:val="21"/>
              </w:rPr>
              <w:t>为满足课程教学质量要求，现建有学习通课程资源库一套：包括：多媒体PPT课件，实际案例，各种素材资源等，验实训环节结合教学内容，实验项目丰富。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Pr>
          <w:p>
            <w:pPr>
              <w:jc w:val="center"/>
              <w:rPr>
                <w:rFonts w:ascii="宋体" w:hAnsi="宋体"/>
                <w:b/>
                <w:szCs w:val="21"/>
              </w:rPr>
            </w:pPr>
            <w:r>
              <w:rPr>
                <w:rFonts w:hint="eastAsia" w:ascii="宋体" w:hAnsi="宋体"/>
                <w:b/>
                <w:szCs w:val="21"/>
              </w:rPr>
              <w:t>5</w:t>
            </w:r>
          </w:p>
        </w:tc>
        <w:tc>
          <w:tcPr>
            <w:tcW w:w="725" w:type="dxa"/>
          </w:tcPr>
          <w:p>
            <w:pPr>
              <w:jc w:val="center"/>
              <w:rPr>
                <w:rFonts w:ascii="宋体" w:hAnsi="宋体"/>
                <w:b/>
                <w:szCs w:val="21"/>
              </w:rPr>
            </w:pPr>
            <w:r>
              <w:rPr>
                <w:rFonts w:hint="eastAsia" w:ascii="宋体" w:hAnsi="宋体"/>
                <w:b/>
                <w:szCs w:val="21"/>
              </w:rPr>
              <w:t>自动化生产线组装与调试技术</w:t>
            </w:r>
          </w:p>
        </w:tc>
        <w:tc>
          <w:tcPr>
            <w:tcW w:w="2692" w:type="dxa"/>
          </w:tcPr>
          <w:p>
            <w:pPr>
              <w:jc w:val="left"/>
              <w:rPr>
                <w:rFonts w:ascii="宋体" w:hAnsi="宋体"/>
                <w:b/>
                <w:szCs w:val="21"/>
              </w:rPr>
            </w:pPr>
            <w:r>
              <w:rPr>
                <w:rFonts w:hint="eastAsia" w:ascii="宋体" w:hAnsi="宋体"/>
                <w:b/>
                <w:szCs w:val="21"/>
              </w:rPr>
              <w:t>素质目标：</w:t>
            </w:r>
          </w:p>
          <w:p>
            <w:pPr>
              <w:jc w:val="left"/>
              <w:rPr>
                <w:rFonts w:ascii="宋体" w:hAnsi="宋体"/>
                <w:bCs/>
                <w:szCs w:val="21"/>
              </w:rPr>
            </w:pPr>
            <w:r>
              <w:rPr>
                <w:rFonts w:hint="eastAsia" w:ascii="宋体" w:hAnsi="宋体"/>
                <w:bCs/>
                <w:szCs w:val="21"/>
              </w:rPr>
              <w:t>（1）通过分组完成项目任务，培养学生团队协作精神，锻炼学生沟通交流、自我学习的能力。</w:t>
            </w:r>
          </w:p>
          <w:p>
            <w:pPr>
              <w:jc w:val="left"/>
              <w:rPr>
                <w:rFonts w:ascii="宋体" w:hAnsi="宋体"/>
                <w:bCs/>
                <w:szCs w:val="21"/>
              </w:rPr>
            </w:pPr>
            <w:r>
              <w:rPr>
                <w:rFonts w:hint="eastAsia" w:ascii="宋体" w:hAnsi="宋体"/>
                <w:bCs/>
                <w:szCs w:val="21"/>
              </w:rPr>
              <w:t>（2）通过实验室实施6S管理理念，从而培养学生形成规范的操作习惯、养成良好的职业行为习惯。</w:t>
            </w:r>
          </w:p>
          <w:p>
            <w:pPr>
              <w:jc w:val="left"/>
              <w:rPr>
                <w:rFonts w:ascii="宋体" w:hAnsi="宋体"/>
                <w:bCs/>
                <w:szCs w:val="21"/>
              </w:rPr>
            </w:pPr>
            <w:r>
              <w:rPr>
                <w:rFonts w:hint="eastAsia" w:ascii="宋体" w:hAnsi="宋体"/>
                <w:bCs/>
                <w:szCs w:val="21"/>
              </w:rPr>
              <w:t>（3）通过实践，培养和锻炼劳动观点、理论联系实际等工程技术人员应具备的基本素质方面的能力。</w:t>
            </w:r>
          </w:p>
          <w:p>
            <w:pPr>
              <w:rPr>
                <w:rFonts w:ascii="宋体" w:hAnsi="宋体"/>
                <w:b/>
                <w:szCs w:val="21"/>
              </w:rPr>
            </w:pPr>
            <w:r>
              <w:rPr>
                <w:rFonts w:hint="eastAsia" w:ascii="宋体" w:hAnsi="宋体"/>
                <w:b/>
                <w:szCs w:val="21"/>
              </w:rPr>
              <w:t>知识目标：</w:t>
            </w:r>
          </w:p>
          <w:p>
            <w:pPr>
              <w:ind w:firstLine="420" w:firstLineChars="200"/>
              <w:rPr>
                <w:rFonts w:ascii="宋体" w:hAnsi="宋体"/>
                <w:bCs/>
                <w:szCs w:val="21"/>
              </w:rPr>
            </w:pPr>
            <w:r>
              <w:rPr>
                <w:rFonts w:hint="eastAsia" w:ascii="宋体" w:hAnsi="宋体"/>
                <w:bCs/>
                <w:szCs w:val="21"/>
              </w:rPr>
              <w:t>掌握自动生产线的基础知识，了解YL-335B系列的硬件系统配置、指令系统、编程软件的使用、程序设计及调试、传感器的相关知识、气压传动的相关知识、变频器的相关知识、伺服电机及伺服驱动的相关知识、通信技术的相关知识、组态软件的相关知识。</w:t>
            </w:r>
          </w:p>
          <w:p>
            <w:pPr>
              <w:rPr>
                <w:rFonts w:ascii="宋体" w:hAnsi="宋体"/>
                <w:b/>
                <w:szCs w:val="21"/>
              </w:rPr>
            </w:pPr>
            <w:r>
              <w:rPr>
                <w:rFonts w:hint="eastAsia" w:ascii="宋体" w:hAnsi="宋体"/>
                <w:b/>
                <w:szCs w:val="21"/>
              </w:rPr>
              <w:t>能力目标：</w:t>
            </w:r>
          </w:p>
          <w:p>
            <w:pPr>
              <w:rPr>
                <w:rFonts w:ascii="宋体" w:hAnsi="宋体"/>
                <w:bCs/>
                <w:szCs w:val="21"/>
              </w:rPr>
            </w:pPr>
            <w:r>
              <w:rPr>
                <w:rFonts w:hint="eastAsia" w:ascii="宋体" w:hAnsi="宋体"/>
                <w:bCs/>
                <w:szCs w:val="21"/>
              </w:rPr>
              <w:t>（1）能选择自动生产线所用的传感器并正确使用安装，能进行位置调整。</w:t>
            </w:r>
          </w:p>
          <w:p>
            <w:pPr>
              <w:rPr>
                <w:rFonts w:ascii="宋体" w:hAnsi="宋体"/>
                <w:bCs/>
                <w:szCs w:val="21"/>
              </w:rPr>
            </w:pPr>
            <w:r>
              <w:rPr>
                <w:rFonts w:hint="eastAsia" w:ascii="宋体" w:hAnsi="宋体"/>
                <w:bCs/>
                <w:szCs w:val="21"/>
              </w:rPr>
              <w:t>（2）能进行自动生产线的气路的连接及调整。</w:t>
            </w:r>
          </w:p>
          <w:p>
            <w:pPr>
              <w:rPr>
                <w:rFonts w:ascii="宋体" w:hAnsi="宋体"/>
                <w:bCs/>
                <w:szCs w:val="21"/>
              </w:rPr>
            </w:pPr>
            <w:r>
              <w:rPr>
                <w:rFonts w:hint="eastAsia" w:ascii="宋体" w:hAnsi="宋体"/>
                <w:bCs/>
                <w:szCs w:val="21"/>
              </w:rPr>
              <w:t>（3）能进行自动化生产线电路的设计及连接。</w:t>
            </w:r>
          </w:p>
          <w:p>
            <w:pPr>
              <w:rPr>
                <w:rFonts w:ascii="宋体" w:hAnsi="宋体"/>
                <w:bCs/>
                <w:szCs w:val="21"/>
              </w:rPr>
            </w:pPr>
            <w:r>
              <w:rPr>
                <w:rFonts w:hint="eastAsia" w:ascii="宋体" w:hAnsi="宋体"/>
                <w:bCs/>
                <w:szCs w:val="21"/>
              </w:rPr>
              <w:t>（4）能进行PLC程序的设计。</w:t>
            </w:r>
          </w:p>
          <w:p>
            <w:pPr>
              <w:rPr>
                <w:rFonts w:ascii="宋体" w:hAnsi="宋体"/>
                <w:bCs/>
                <w:szCs w:val="21"/>
              </w:rPr>
            </w:pPr>
            <w:r>
              <w:rPr>
                <w:rFonts w:hint="eastAsia" w:ascii="宋体" w:hAnsi="宋体"/>
                <w:bCs/>
                <w:szCs w:val="21"/>
              </w:rPr>
              <w:t>（5）能进行变频器的参数的设置及调试。</w:t>
            </w:r>
          </w:p>
          <w:p>
            <w:pPr>
              <w:rPr>
                <w:rFonts w:ascii="宋体" w:hAnsi="宋体"/>
                <w:bCs/>
                <w:szCs w:val="21"/>
              </w:rPr>
            </w:pPr>
            <w:r>
              <w:rPr>
                <w:rFonts w:hint="eastAsia" w:ascii="宋体" w:hAnsi="宋体"/>
                <w:bCs/>
                <w:szCs w:val="21"/>
              </w:rPr>
              <w:t>（6）能进行伺服驱动装置的参数设置及调试。</w:t>
            </w:r>
          </w:p>
          <w:p>
            <w:pPr>
              <w:rPr>
                <w:rFonts w:ascii="宋体" w:hAnsi="宋体"/>
                <w:bCs/>
                <w:szCs w:val="21"/>
              </w:rPr>
            </w:pPr>
            <w:r>
              <w:rPr>
                <w:rFonts w:hint="eastAsia" w:ascii="宋体" w:hAnsi="宋体"/>
                <w:bCs/>
                <w:szCs w:val="21"/>
              </w:rPr>
              <w:t>（7）能进行自动生产线各个工作站的安装及调试。</w:t>
            </w:r>
          </w:p>
          <w:p>
            <w:pPr>
              <w:rPr>
                <w:rFonts w:ascii="宋体" w:hAnsi="宋体"/>
                <w:bCs/>
                <w:szCs w:val="21"/>
              </w:rPr>
            </w:pPr>
            <w:r>
              <w:rPr>
                <w:rFonts w:hint="eastAsia" w:ascii="宋体" w:hAnsi="宋体"/>
                <w:bCs/>
                <w:szCs w:val="21"/>
              </w:rPr>
              <w:t>（8）能进行整个自动生产线的通信及总调。</w:t>
            </w:r>
          </w:p>
          <w:p>
            <w:pPr>
              <w:rPr>
                <w:rFonts w:ascii="宋体" w:hAnsi="宋体"/>
                <w:bCs/>
                <w:szCs w:val="21"/>
              </w:rPr>
            </w:pPr>
            <w:r>
              <w:rPr>
                <w:rFonts w:hint="eastAsia" w:ascii="宋体" w:hAnsi="宋体"/>
                <w:bCs/>
                <w:szCs w:val="21"/>
              </w:rPr>
              <w:t>（9）完成触摸屏的连接与组态。</w:t>
            </w:r>
          </w:p>
          <w:p>
            <w:pPr>
              <w:rPr>
                <w:rFonts w:ascii="宋体" w:hAnsi="宋体"/>
                <w:b/>
                <w:szCs w:val="21"/>
              </w:rPr>
            </w:pPr>
            <w:r>
              <w:rPr>
                <w:rFonts w:hint="eastAsia" w:ascii="宋体" w:hAnsi="宋体"/>
                <w:bCs/>
                <w:szCs w:val="21"/>
              </w:rPr>
              <w:t>（10）能进行自动化生产线的故障分析</w:t>
            </w:r>
            <w:r>
              <w:rPr>
                <w:rFonts w:hint="eastAsia" w:ascii="宋体" w:hAnsi="宋体"/>
                <w:b/>
                <w:szCs w:val="21"/>
              </w:rPr>
              <w:t>。</w:t>
            </w:r>
          </w:p>
        </w:tc>
        <w:tc>
          <w:tcPr>
            <w:tcW w:w="5608" w:type="dxa"/>
          </w:tcPr>
          <w:p>
            <w:pPr>
              <w:rPr>
                <w:rFonts w:ascii="宋体" w:hAnsi="宋体"/>
                <w:b/>
                <w:szCs w:val="21"/>
              </w:rPr>
            </w:pPr>
            <w:r>
              <w:rPr>
                <w:rFonts w:hint="eastAsia" w:ascii="宋体" w:hAnsi="宋体"/>
                <w:b/>
                <w:szCs w:val="21"/>
              </w:rPr>
              <w:t>主要内容：</w:t>
            </w:r>
          </w:p>
          <w:p>
            <w:r>
              <w:rPr>
                <w:rFonts w:hint="eastAsia"/>
              </w:rPr>
              <w:t>自动生产线基本认识</w:t>
            </w:r>
          </w:p>
          <w:p>
            <w:r>
              <w:rPr>
                <w:rFonts w:hint="eastAsia"/>
              </w:rPr>
              <w:t>供料单元的安装与调试</w:t>
            </w:r>
          </w:p>
          <w:p>
            <w:r>
              <w:rPr>
                <w:rFonts w:hint="eastAsia"/>
              </w:rPr>
              <w:t>加工单元的安装与调试</w:t>
            </w:r>
          </w:p>
          <w:p>
            <w:r>
              <w:rPr>
                <w:rFonts w:hint="eastAsia"/>
              </w:rPr>
              <w:t>装配单元的安装与调试</w:t>
            </w:r>
          </w:p>
          <w:p>
            <w:r>
              <w:rPr>
                <w:rFonts w:hint="eastAsia"/>
              </w:rPr>
              <w:t>分拣单元的安装与调试</w:t>
            </w:r>
          </w:p>
          <w:p>
            <w:r>
              <w:rPr>
                <w:rFonts w:hint="eastAsia"/>
              </w:rPr>
              <w:t>输送单元的安装与调试</w:t>
            </w:r>
          </w:p>
          <w:p>
            <w:r>
              <w:rPr>
                <w:rFonts w:hint="eastAsia"/>
              </w:rPr>
              <w:t>整机系统的安装与调试</w:t>
            </w:r>
          </w:p>
          <w:p>
            <w:pPr>
              <w:rPr>
                <w:rFonts w:ascii="宋体" w:hAnsi="宋体"/>
                <w:b/>
                <w:szCs w:val="21"/>
              </w:rPr>
            </w:pPr>
            <w:r>
              <w:rPr>
                <w:rFonts w:hint="eastAsia" w:ascii="宋体" w:hAnsi="宋体"/>
                <w:b/>
                <w:szCs w:val="21"/>
              </w:rPr>
              <w:t>教学要求：</w:t>
            </w:r>
          </w:p>
          <w:p>
            <w:pPr>
              <w:tabs>
                <w:tab w:val="left" w:pos="312"/>
              </w:tabs>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ind w:left="-136" w:leftChars="-65" w:firstLine="420" w:firstLineChars="200"/>
              <w:rPr>
                <w:rFonts w:ascii="宋体" w:hAnsi="宋体"/>
                <w:bCs/>
                <w:szCs w:val="21"/>
              </w:rPr>
            </w:pPr>
            <w:r>
              <w:rPr>
                <w:rFonts w:hint="eastAsia" w:ascii="宋体" w:hAnsi="宋体"/>
                <w:bCs/>
                <w:szCs w:val="21"/>
              </w:rPr>
              <w:t>在教学中，采用了多媒体课件，实训基地、网络资源、实验指导书等，并配有自动生产线实训室一个，拥有多媒体教学设施和多媒体教学课件。体现了直观性，增加了趣味性，便于学生理解，有利于提高教学效果。</w:t>
            </w:r>
          </w:p>
          <w:p>
            <w:pPr>
              <w:ind w:left="-136" w:leftChars="-65"/>
              <w:rPr>
                <w:rFonts w:ascii="宋体" w:hAnsi="宋体"/>
                <w:bCs/>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ind w:firstLine="420" w:firstLineChars="200"/>
              <w:rPr>
                <w:rFonts w:ascii="宋体" w:hAnsi="宋体"/>
                <w:bCs/>
                <w:szCs w:val="21"/>
              </w:rPr>
            </w:pPr>
            <w:r>
              <w:rPr>
                <w:rFonts w:hint="eastAsia" w:ascii="宋体" w:hAnsi="宋体"/>
                <w:bCs/>
                <w:szCs w:val="21"/>
              </w:rPr>
              <w:t>本课程在教学过程中，主要采用任务驱动法，辅助采用讨论法、示范法、引导文法。</w:t>
            </w:r>
          </w:p>
          <w:p>
            <w:pPr>
              <w:rPr>
                <w:rFonts w:ascii="宋体" w:hAnsi="宋体"/>
                <w:b/>
                <w:szCs w:val="21"/>
              </w:rPr>
            </w:pPr>
            <w:r>
              <w:rPr>
                <w:rFonts w:hint="eastAsia" w:ascii="宋体" w:hAnsi="宋体"/>
                <w:b/>
                <w:szCs w:val="21"/>
              </w:rPr>
              <w:t>3</w:t>
            </w:r>
            <w:r>
              <w:rPr>
                <w:rFonts w:ascii="宋体" w:hAnsi="宋体"/>
                <w:b/>
                <w:szCs w:val="21"/>
              </w:rPr>
              <w:t>.</w:t>
            </w:r>
            <w:r>
              <w:rPr>
                <w:rFonts w:hint="eastAsia" w:ascii="宋体" w:hAnsi="宋体"/>
                <w:b/>
                <w:szCs w:val="21"/>
              </w:rPr>
              <w:t>师资要求：</w:t>
            </w:r>
          </w:p>
          <w:p>
            <w:pPr>
              <w:ind w:firstLine="4" w:firstLineChars="2"/>
              <w:rPr>
                <w:rFonts w:ascii="宋体" w:hAnsi="宋体"/>
                <w:bCs/>
                <w:szCs w:val="21"/>
              </w:rPr>
            </w:pPr>
            <w:r>
              <w:rPr>
                <w:rFonts w:hint="eastAsia" w:ascii="宋体" w:hAnsi="宋体"/>
                <w:bCs/>
                <w:szCs w:val="21"/>
              </w:rPr>
              <w:t>（1）教师首先要具有强烈的敬业精神、友好的团队精神和开拓创新精神，不断研究和运用先进的职业教育理念和方法服务于课程开发。</w:t>
            </w:r>
          </w:p>
          <w:p>
            <w:pPr>
              <w:ind w:firstLine="4" w:firstLineChars="2"/>
              <w:rPr>
                <w:rFonts w:ascii="宋体" w:hAnsi="宋体"/>
                <w:bCs/>
                <w:szCs w:val="21"/>
              </w:rPr>
            </w:pPr>
            <w:r>
              <w:rPr>
                <w:rFonts w:hint="eastAsia" w:ascii="宋体" w:hAnsi="宋体"/>
                <w:bCs/>
                <w:szCs w:val="21"/>
              </w:rPr>
              <w:t>（2）要求教师具有实践经验，实验室为基地，进行基于工作过程的课程设计。</w:t>
            </w:r>
          </w:p>
          <w:p>
            <w:pPr>
              <w:ind w:firstLine="4" w:firstLineChars="2"/>
              <w:rPr>
                <w:rFonts w:ascii="宋体" w:hAnsi="宋体"/>
                <w:bCs/>
                <w:szCs w:val="21"/>
              </w:rPr>
            </w:pPr>
            <w:r>
              <w:rPr>
                <w:rFonts w:hint="eastAsia" w:ascii="宋体" w:hAnsi="宋体"/>
                <w:bCs/>
                <w:szCs w:val="21"/>
              </w:rPr>
              <w:t>（3）必须把握教师的角色作用，应强调学生学习的主体性。引导学生学会学习，成为学生困难的解决者、学生学习的协助者。</w:t>
            </w:r>
          </w:p>
          <w:p>
            <w:pPr>
              <w:ind w:firstLine="4" w:firstLineChars="2"/>
              <w:rPr>
                <w:rFonts w:ascii="宋体" w:hAnsi="宋体"/>
                <w:bCs/>
                <w:szCs w:val="21"/>
              </w:rPr>
            </w:pPr>
            <w:r>
              <w:rPr>
                <w:rFonts w:hint="eastAsia" w:ascii="宋体" w:hAnsi="宋体"/>
                <w:bCs/>
                <w:szCs w:val="21"/>
              </w:rPr>
              <w:t>（4）要求教师能运用各种教学方法与手段。必须了解学生的现状，因材施教，把握所授知识的重点和深度，引导学生运用电脑、网络等新型学习工具，小组合作学习，自主学习。</w:t>
            </w:r>
          </w:p>
          <w:p>
            <w:pPr>
              <w:rPr>
                <w:rFonts w:ascii="宋体" w:hAnsi="宋体"/>
                <w:bCs/>
                <w:szCs w:val="21"/>
              </w:rPr>
            </w:pPr>
            <w:r>
              <w:rPr>
                <w:rFonts w:hint="eastAsia" w:ascii="宋体" w:hAnsi="宋体"/>
                <w:bCs/>
                <w:szCs w:val="21"/>
              </w:rPr>
              <w:t>（5）教师熟练运用气动、PLC、传感器及自动控制生产的知识。</w:t>
            </w:r>
          </w:p>
          <w:p>
            <w:pPr>
              <w:rPr>
                <w:rFonts w:ascii="宋体" w:hAnsi="宋体"/>
                <w:b/>
                <w:szCs w:val="21"/>
              </w:rPr>
            </w:pPr>
            <w:r>
              <w:rPr>
                <w:rFonts w:hint="eastAsia" w:ascii="宋体" w:hAnsi="宋体"/>
                <w:b/>
                <w:szCs w:val="21"/>
              </w:rPr>
              <w:t>4</w:t>
            </w:r>
            <w:r>
              <w:rPr>
                <w:rFonts w:ascii="宋体" w:hAnsi="宋体"/>
                <w:b/>
                <w:szCs w:val="21"/>
              </w:rPr>
              <w:t>.</w:t>
            </w:r>
            <w:r>
              <w:rPr>
                <w:rFonts w:hint="eastAsia" w:ascii="宋体" w:hAnsi="宋体"/>
                <w:b/>
                <w:szCs w:val="21"/>
              </w:rPr>
              <w:t>考核方式：</w:t>
            </w:r>
            <w:r>
              <w:rPr>
                <w:rFonts w:hint="eastAsia" w:ascii="宋体" w:hAnsi="宋体"/>
                <w:bCs/>
                <w:szCs w:val="21"/>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080"/>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学生成绩100%</w:t>
                  </w:r>
                </w:p>
              </w:tc>
              <w:tc>
                <w:tcPr>
                  <w:tcW w:w="3675" w:type="dxa"/>
                </w:tcPr>
                <w:p>
                  <w:pPr>
                    <w:spacing w:line="0" w:lineRule="atLeast"/>
                    <w:jc w:val="center"/>
                    <w:rPr>
                      <w:rFonts w:ascii="宋体" w:hAnsi="宋体" w:cs="仿宋_GB2312"/>
                      <w:position w:val="6"/>
                      <w:szCs w:val="21"/>
                    </w:rPr>
                  </w:pPr>
                  <w:r>
                    <w:rPr>
                      <w:rFonts w:hint="eastAsia" w:ascii="宋体" w:hAnsi="宋体" w:cs="仿宋_GB2312"/>
                      <w:position w:val="6"/>
                      <w:szCs w:val="21"/>
                    </w:rPr>
                    <w:t>学生成绩构成比例</w:t>
                  </w:r>
                </w:p>
              </w:tc>
              <w:tc>
                <w:tcPr>
                  <w:tcW w:w="3518" w:type="dxa"/>
                </w:tcPr>
                <w:p>
                  <w:pPr>
                    <w:spacing w:line="0" w:lineRule="atLeast"/>
                    <w:jc w:val="center"/>
                    <w:rPr>
                      <w:rFonts w:ascii="宋体" w:hAnsi="宋体" w:cs="仿宋_GB2312"/>
                      <w:position w:val="6"/>
                      <w:szCs w:val="21"/>
                    </w:rPr>
                  </w:pPr>
                  <w:r>
                    <w:rPr>
                      <w:rFonts w:hint="eastAsia" w:ascii="宋体" w:hAnsi="宋体" w:cs="仿宋_GB2312"/>
                      <w:position w:val="6"/>
                      <w:szCs w:val="21"/>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考勤10%</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课堂表现5%</w:t>
                  </w:r>
                </w:p>
              </w:tc>
              <w:tc>
                <w:tcPr>
                  <w:tcW w:w="3518" w:type="dxa"/>
                </w:tcPr>
                <w:p>
                  <w:pPr>
                    <w:rPr>
                      <w:rFonts w:ascii="宋体" w:hAnsi="宋体" w:cs="仿宋_GB2312"/>
                      <w:position w:val="6"/>
                      <w:szCs w:val="21"/>
                    </w:rPr>
                  </w:pPr>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平时小测试5%</w:t>
                  </w:r>
                </w:p>
              </w:tc>
              <w:tc>
                <w:tcPr>
                  <w:tcW w:w="3518" w:type="dxa"/>
                </w:tcPr>
                <w:p>
                  <w:pPr>
                    <w:rPr>
                      <w:rFonts w:ascii="宋体" w:hAnsi="宋体" w:cs="仿宋_GB2312"/>
                      <w:position w:val="6"/>
                      <w:szCs w:val="21"/>
                    </w:rPr>
                  </w:pPr>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作业5%</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实训表现10%</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实验报告5%</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期末</w:t>
                  </w:r>
                  <w:r>
                    <w:rPr>
                      <w:rFonts w:ascii="宋体" w:hAnsi="宋体" w:cs="仿宋_GB2312"/>
                      <w:position w:val="6"/>
                      <w:szCs w:val="21"/>
                    </w:rPr>
                    <w:t>考试</w:t>
                  </w:r>
                  <w:r>
                    <w:rPr>
                      <w:rFonts w:hint="eastAsia" w:ascii="宋体" w:hAnsi="宋体" w:cs="仿宋_GB2312"/>
                      <w:position w:val="6"/>
                      <w:szCs w:val="21"/>
                    </w:rPr>
                    <w:t>60%</w:t>
                  </w:r>
                </w:p>
              </w:tc>
              <w:tc>
                <w:tcPr>
                  <w:tcW w:w="3518" w:type="dxa"/>
                </w:tcPr>
                <w:p>
                  <w:r>
                    <w:rPr>
                      <w:rFonts w:ascii="宋体" w:hAnsi="宋体" w:cs="仿宋_GB2312"/>
                      <w:position w:val="6"/>
                      <w:szCs w:val="21"/>
                    </w:rPr>
                    <w:t>教师</w:t>
                  </w:r>
                </w:p>
              </w:tc>
            </w:tr>
          </w:tbl>
          <w:p>
            <w:pPr>
              <w:rPr>
                <w:rFonts w:ascii="宋体" w:hAnsi="宋体"/>
                <w:b/>
                <w:szCs w:val="21"/>
              </w:rPr>
            </w:pPr>
            <w:r>
              <w:rPr>
                <w:rFonts w:hint="eastAsia" w:ascii="宋体" w:hAnsi="宋体"/>
                <w:b/>
                <w:szCs w:val="21"/>
              </w:rPr>
              <w:t>5</w:t>
            </w:r>
            <w:r>
              <w:rPr>
                <w:rFonts w:ascii="宋体" w:hAnsi="宋体"/>
                <w:b/>
                <w:szCs w:val="21"/>
              </w:rPr>
              <w:t>.</w:t>
            </w:r>
            <w:r>
              <w:rPr>
                <w:rFonts w:hint="eastAsia" w:ascii="宋体" w:hAnsi="宋体"/>
                <w:b/>
                <w:szCs w:val="21"/>
              </w:rPr>
              <w:t>课程资源：</w:t>
            </w:r>
          </w:p>
          <w:p>
            <w:pPr>
              <w:jc w:val="left"/>
              <w:rPr>
                <w:rFonts w:ascii="宋体" w:hAnsi="宋体"/>
                <w:b/>
                <w:szCs w:val="21"/>
              </w:rPr>
            </w:pPr>
            <w:r>
              <w:rPr>
                <w:rFonts w:hint="eastAsia" w:ascii="宋体" w:hAnsi="宋体"/>
                <w:bCs/>
                <w:szCs w:val="21"/>
              </w:rPr>
              <w:t>为满足课程教学质量要求，现建有学习通课程资源库一套：包括：多媒体PPT课件，实际案例，各种素材资源等，验实训环节结合教学内容，实验项目丰富。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Pr>
          <w:p>
            <w:pPr>
              <w:jc w:val="center"/>
              <w:rPr>
                <w:rFonts w:ascii="宋体" w:hAnsi="宋体"/>
                <w:b/>
                <w:szCs w:val="21"/>
              </w:rPr>
            </w:pPr>
            <w:r>
              <w:rPr>
                <w:rFonts w:hint="eastAsia" w:ascii="宋体" w:hAnsi="宋体"/>
                <w:b/>
                <w:szCs w:val="21"/>
              </w:rPr>
              <w:t>6</w:t>
            </w:r>
          </w:p>
        </w:tc>
        <w:tc>
          <w:tcPr>
            <w:tcW w:w="725" w:type="dxa"/>
          </w:tcPr>
          <w:p>
            <w:pPr>
              <w:jc w:val="center"/>
              <w:rPr>
                <w:rFonts w:ascii="宋体" w:hAnsi="宋体"/>
                <w:b/>
                <w:szCs w:val="21"/>
              </w:rPr>
            </w:pPr>
            <w:r>
              <w:rPr>
                <w:rFonts w:hint="eastAsia" w:ascii="宋体" w:hAnsi="宋体"/>
                <w:b/>
                <w:szCs w:val="21"/>
              </w:rPr>
              <w:t>岗位实习</w:t>
            </w:r>
          </w:p>
        </w:tc>
        <w:tc>
          <w:tcPr>
            <w:tcW w:w="2692" w:type="dxa"/>
          </w:tcPr>
          <w:p>
            <w:pPr>
              <w:jc w:val="left"/>
              <w:rPr>
                <w:rFonts w:ascii="宋体" w:hAnsi="宋体"/>
                <w:b/>
                <w:szCs w:val="21"/>
              </w:rPr>
            </w:pPr>
            <w:r>
              <w:rPr>
                <w:rFonts w:hint="eastAsia" w:ascii="宋体" w:hAnsi="宋体"/>
                <w:b/>
                <w:szCs w:val="21"/>
              </w:rPr>
              <w:t>总体目标：</w:t>
            </w:r>
          </w:p>
          <w:p>
            <w:pPr>
              <w:ind w:firstLine="420" w:firstLineChars="200"/>
              <w:jc w:val="left"/>
              <w:rPr>
                <w:rFonts w:ascii="宋体" w:hAnsi="宋体"/>
                <w:bCs/>
                <w:szCs w:val="21"/>
              </w:rPr>
            </w:pPr>
            <w:r>
              <w:rPr>
                <w:rFonts w:hint="eastAsia" w:ascii="宋体" w:hAnsi="宋体"/>
                <w:bCs/>
                <w:szCs w:val="21"/>
              </w:rPr>
              <w:t>学生通过电气自动化技术技术专业岗位学习，了解企业的运作、 组织架构、规章制度和企业文化；掌握岗位的典型工作流程、 工作内容及核心技能；养成爱岗敬业、精益求精、诚实守信的职业精神，增强学生的就业能力。</w:t>
            </w:r>
          </w:p>
          <w:p>
            <w:pPr>
              <w:ind w:firstLine="420" w:firstLineChars="200"/>
              <w:jc w:val="left"/>
              <w:rPr>
                <w:rFonts w:ascii="宋体" w:hAnsi="宋体"/>
                <w:bCs/>
                <w:szCs w:val="21"/>
              </w:rPr>
            </w:pPr>
            <w:r>
              <w:rPr>
                <w:rFonts w:hint="eastAsia" w:ascii="宋体" w:hAnsi="宋体"/>
                <w:bCs/>
                <w:szCs w:val="21"/>
              </w:rPr>
              <w:t>通过岗位实习培养学生独立地综合运用所学的基础理论、专业知识和基本技能，分析与解决实际工作中遇到问题的能力；使学生进一步了解企业、社会、国情，激励学生敬业、创业的精神，提高学生的沟通能力和职业道德素质，从而完成学生从学习岗位到工作岗位的初步过渡，并为毕业后从事相关行业岗位工作奠定坚实的职业基础，并提高学生综合择业能力和工作能力。</w:t>
            </w:r>
          </w:p>
          <w:p>
            <w:pPr>
              <w:jc w:val="left"/>
              <w:rPr>
                <w:rFonts w:ascii="宋体" w:hAnsi="宋体"/>
                <w:b/>
                <w:szCs w:val="21"/>
              </w:rPr>
            </w:pPr>
            <w:r>
              <w:rPr>
                <w:rFonts w:hint="eastAsia" w:ascii="宋体" w:hAnsi="宋体"/>
                <w:b/>
                <w:szCs w:val="21"/>
              </w:rPr>
              <w:t>素质目标：</w:t>
            </w:r>
          </w:p>
          <w:p>
            <w:pPr>
              <w:ind w:firstLine="420" w:firstLineChars="200"/>
              <w:jc w:val="left"/>
              <w:rPr>
                <w:rFonts w:ascii="宋体" w:hAnsi="宋体"/>
                <w:bCs/>
                <w:szCs w:val="21"/>
              </w:rPr>
            </w:pPr>
            <w:r>
              <w:rPr>
                <w:rFonts w:hint="eastAsia" w:ascii="宋体" w:hAnsi="宋体"/>
                <w:bCs/>
                <w:szCs w:val="21"/>
              </w:rPr>
              <w:t>通过岗位实习完成行业企业的调研，熟悉行业职业技能鉴定规范，了解行业企业岗位就业群需要，适应国家大政方针政策的导向，更好的规划自己的职业人生。通过实操技能的学习，培养学生勤奋学习的态度，严谨求实、创新的工作作风；通过车间实施6S管理理念，从而培养学生形成规范的操作习惯、养成“认真负责、精检细修、文明生产、安全生产”等良好的职业道德。</w:t>
            </w:r>
          </w:p>
          <w:p>
            <w:pPr>
              <w:rPr>
                <w:rFonts w:ascii="宋体" w:hAnsi="宋体"/>
                <w:b/>
                <w:szCs w:val="21"/>
              </w:rPr>
            </w:pPr>
            <w:r>
              <w:rPr>
                <w:rFonts w:hint="eastAsia" w:ascii="宋体" w:hAnsi="宋体"/>
                <w:b/>
                <w:szCs w:val="21"/>
              </w:rPr>
              <w:t>知识目标：</w:t>
            </w:r>
          </w:p>
          <w:p>
            <w:pPr>
              <w:rPr>
                <w:rFonts w:ascii="宋体" w:hAnsi="宋体"/>
                <w:bCs/>
                <w:szCs w:val="21"/>
              </w:rPr>
            </w:pPr>
            <w:r>
              <w:rPr>
                <w:rFonts w:hint="eastAsia" w:ascii="宋体" w:hAnsi="宋体"/>
                <w:bCs/>
                <w:szCs w:val="21"/>
              </w:rPr>
              <w:t>通过岗位实习培养学生独立地综合运用所学的基础理论、专业知识和基本技能，分析与解决实际工作中遇到问题的能力。</w:t>
            </w:r>
          </w:p>
          <w:p>
            <w:pPr>
              <w:rPr>
                <w:rFonts w:ascii="宋体" w:hAnsi="宋体"/>
                <w:b/>
                <w:szCs w:val="21"/>
              </w:rPr>
            </w:pPr>
            <w:r>
              <w:rPr>
                <w:rFonts w:hint="eastAsia" w:ascii="宋体" w:hAnsi="宋体"/>
                <w:b/>
                <w:szCs w:val="21"/>
              </w:rPr>
              <w:t>能力目标：</w:t>
            </w:r>
          </w:p>
          <w:p>
            <w:pPr>
              <w:ind w:firstLine="420" w:firstLineChars="200"/>
              <w:rPr>
                <w:rFonts w:ascii="宋体" w:hAnsi="宋体"/>
                <w:bCs/>
                <w:szCs w:val="21"/>
              </w:rPr>
            </w:pPr>
            <w:r>
              <w:rPr>
                <w:rFonts w:hint="eastAsia" w:ascii="宋体" w:hAnsi="宋体"/>
                <w:bCs/>
                <w:szCs w:val="21"/>
              </w:rPr>
              <w:t>熟悉电气自动化技术设备的管理和维护、控制设备操作等岗位的流程。</w:t>
            </w:r>
          </w:p>
          <w:p>
            <w:pPr>
              <w:jc w:val="center"/>
              <w:rPr>
                <w:rFonts w:ascii="宋体" w:hAnsi="宋体"/>
                <w:b/>
                <w:szCs w:val="21"/>
              </w:rPr>
            </w:pPr>
          </w:p>
        </w:tc>
        <w:tc>
          <w:tcPr>
            <w:tcW w:w="5608" w:type="dxa"/>
          </w:tcPr>
          <w:p>
            <w:pPr>
              <w:jc w:val="left"/>
              <w:rPr>
                <w:rFonts w:ascii="宋体" w:hAnsi="宋体"/>
                <w:b/>
                <w:szCs w:val="21"/>
              </w:rPr>
            </w:pPr>
            <w:r>
              <w:rPr>
                <w:rFonts w:hint="eastAsia" w:ascii="宋体" w:hAnsi="宋体"/>
                <w:b/>
                <w:szCs w:val="21"/>
              </w:rPr>
              <w:t>主要内容：</w:t>
            </w:r>
          </w:p>
          <w:p>
            <w:pPr>
              <w:jc w:val="left"/>
              <w:rPr>
                <w:rFonts w:ascii="宋体" w:hAnsi="宋体"/>
                <w:bCs/>
                <w:szCs w:val="21"/>
              </w:rPr>
            </w:pPr>
            <w:r>
              <w:rPr>
                <w:rFonts w:hint="eastAsia" w:ascii="宋体" w:hAnsi="宋体"/>
                <w:bCs/>
                <w:szCs w:val="21"/>
              </w:rPr>
              <w:t>企业概况、企业经营理念、核心价值观；</w:t>
            </w:r>
          </w:p>
          <w:p>
            <w:pPr>
              <w:jc w:val="left"/>
              <w:rPr>
                <w:rFonts w:ascii="宋体" w:hAnsi="宋体"/>
                <w:bCs/>
                <w:szCs w:val="21"/>
              </w:rPr>
            </w:pPr>
            <w:r>
              <w:rPr>
                <w:rFonts w:hint="eastAsia" w:ascii="宋体" w:hAnsi="宋体"/>
                <w:bCs/>
                <w:szCs w:val="21"/>
              </w:rPr>
              <w:t>企业规章制度和行为准则；</w:t>
            </w:r>
          </w:p>
          <w:p>
            <w:pPr>
              <w:jc w:val="left"/>
              <w:rPr>
                <w:rFonts w:ascii="宋体" w:hAnsi="宋体"/>
                <w:bCs/>
                <w:szCs w:val="21"/>
              </w:rPr>
            </w:pPr>
            <w:r>
              <w:rPr>
                <w:rFonts w:hint="eastAsia" w:ascii="宋体" w:hAnsi="宋体"/>
                <w:bCs/>
                <w:szCs w:val="21"/>
              </w:rPr>
              <w:t>角色转换与社会化进程、职场沟通技能、团队精神塑造；</w:t>
            </w:r>
          </w:p>
          <w:p>
            <w:pPr>
              <w:jc w:val="left"/>
              <w:rPr>
                <w:rFonts w:ascii="宋体" w:hAnsi="宋体"/>
                <w:bCs/>
                <w:szCs w:val="21"/>
              </w:rPr>
            </w:pPr>
            <w:r>
              <w:rPr>
                <w:rFonts w:hint="eastAsia" w:ascii="宋体" w:hAnsi="宋体"/>
                <w:bCs/>
                <w:szCs w:val="21"/>
              </w:rPr>
              <w:t>职业态度与职业精神、职业生涯规划；</w:t>
            </w:r>
          </w:p>
          <w:p>
            <w:pPr>
              <w:jc w:val="left"/>
              <w:rPr>
                <w:rFonts w:ascii="宋体" w:hAnsi="宋体"/>
                <w:bCs/>
                <w:szCs w:val="21"/>
              </w:rPr>
            </w:pPr>
            <w:r>
              <w:rPr>
                <w:rFonts w:hint="eastAsia" w:ascii="宋体" w:hAnsi="宋体"/>
                <w:bCs/>
                <w:szCs w:val="21"/>
              </w:rPr>
              <w:t>电气自动化产品的生产制造；</w:t>
            </w:r>
          </w:p>
          <w:p>
            <w:pPr>
              <w:jc w:val="left"/>
              <w:rPr>
                <w:rFonts w:ascii="宋体" w:hAnsi="宋体"/>
                <w:bCs/>
                <w:szCs w:val="21"/>
              </w:rPr>
            </w:pPr>
            <w:r>
              <w:rPr>
                <w:rFonts w:hint="eastAsia" w:ascii="宋体" w:hAnsi="宋体"/>
                <w:bCs/>
                <w:szCs w:val="21"/>
              </w:rPr>
              <w:t>电气控制系统安装、调试工作；</w:t>
            </w:r>
          </w:p>
          <w:p>
            <w:pPr>
              <w:jc w:val="left"/>
              <w:rPr>
                <w:rFonts w:ascii="宋体" w:hAnsi="宋体"/>
                <w:bCs/>
                <w:szCs w:val="21"/>
              </w:rPr>
            </w:pPr>
            <w:r>
              <w:rPr>
                <w:rFonts w:hint="eastAsia" w:ascii="宋体" w:hAnsi="宋体"/>
                <w:bCs/>
                <w:szCs w:val="21"/>
              </w:rPr>
              <w:t>自动化生产线的运行、维护与管理工作；</w:t>
            </w:r>
          </w:p>
          <w:p>
            <w:pPr>
              <w:jc w:val="left"/>
              <w:rPr>
                <w:rFonts w:ascii="宋体" w:hAnsi="宋体"/>
                <w:bCs/>
                <w:szCs w:val="21"/>
              </w:rPr>
            </w:pPr>
            <w:r>
              <w:rPr>
                <w:rFonts w:hint="eastAsia" w:ascii="宋体" w:hAnsi="宋体"/>
                <w:bCs/>
                <w:szCs w:val="21"/>
              </w:rPr>
              <w:t>电气自动化控制系统的设计工作。</w:t>
            </w:r>
          </w:p>
          <w:p>
            <w:pPr>
              <w:jc w:val="left"/>
              <w:rPr>
                <w:rFonts w:ascii="宋体" w:hAnsi="宋体"/>
                <w:b/>
                <w:szCs w:val="21"/>
              </w:rPr>
            </w:pPr>
            <w:r>
              <w:rPr>
                <w:rFonts w:hint="eastAsia" w:ascii="宋体" w:hAnsi="宋体"/>
                <w:b/>
                <w:szCs w:val="21"/>
              </w:rPr>
              <w:t>教学要求：</w:t>
            </w:r>
          </w:p>
          <w:p>
            <w:pPr>
              <w:tabs>
                <w:tab w:val="left" w:pos="312"/>
              </w:tabs>
              <w:jc w:val="left"/>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jc w:val="left"/>
              <w:rPr>
                <w:rFonts w:ascii="宋体" w:hAnsi="宋体"/>
                <w:bCs/>
                <w:szCs w:val="21"/>
              </w:rPr>
            </w:pPr>
            <w:r>
              <w:rPr>
                <w:rFonts w:hint="eastAsia" w:ascii="宋体" w:hAnsi="宋体"/>
                <w:bCs/>
                <w:szCs w:val="21"/>
              </w:rPr>
              <w:t>（1）校内实践教学条件（实训室、实训基地）</w:t>
            </w:r>
          </w:p>
          <w:p>
            <w:pPr>
              <w:ind w:left="-136" w:leftChars="-65" w:firstLine="420" w:firstLineChars="200"/>
              <w:jc w:val="left"/>
              <w:rPr>
                <w:rFonts w:ascii="宋体" w:hAnsi="宋体"/>
                <w:bCs/>
                <w:szCs w:val="21"/>
              </w:rPr>
            </w:pPr>
            <w:r>
              <w:rPr>
                <w:rFonts w:hint="eastAsia" w:ascii="宋体" w:hAnsi="宋体"/>
                <w:bCs/>
                <w:szCs w:val="21"/>
              </w:rPr>
              <w:t>我系现有电力电子技术综合实训室、电工电子实训室、单片机实训室、可编程控制器实训室、传感器技术实训室、工厂供电等实训室，拥有一个 150平米的自动化生产线实训室。</w:t>
            </w:r>
          </w:p>
          <w:p>
            <w:pPr>
              <w:jc w:val="left"/>
              <w:rPr>
                <w:rFonts w:ascii="宋体" w:hAnsi="宋体"/>
                <w:bCs/>
                <w:szCs w:val="21"/>
              </w:rPr>
            </w:pPr>
            <w:r>
              <w:rPr>
                <w:rFonts w:hint="eastAsia" w:ascii="宋体" w:hAnsi="宋体"/>
                <w:bCs/>
                <w:szCs w:val="21"/>
              </w:rPr>
              <w:t>（2）校外实践教学条件</w:t>
            </w:r>
          </w:p>
          <w:p>
            <w:pPr>
              <w:ind w:firstLine="420" w:firstLineChars="200"/>
              <w:jc w:val="left"/>
              <w:rPr>
                <w:rFonts w:ascii="宋体" w:hAnsi="宋体"/>
                <w:bCs/>
                <w:szCs w:val="21"/>
              </w:rPr>
            </w:pPr>
            <w:r>
              <w:rPr>
                <w:rFonts w:hint="eastAsia" w:ascii="宋体" w:hAnsi="宋体"/>
                <w:bCs/>
                <w:szCs w:val="21"/>
              </w:rPr>
              <w:t>根据专业特点，以校企双赢、培养人才、贡献社会为原则，现有校外实训基地7个。实习企业每年能够满足电气自动化技术专业的认识实习、 生产实习、岗位实习等工作。</w:t>
            </w:r>
          </w:p>
          <w:p>
            <w:pPr>
              <w:jc w:val="left"/>
              <w:rPr>
                <w:rFonts w:ascii="宋体" w:hAnsi="宋体"/>
                <w:b/>
                <w:szCs w:val="21"/>
              </w:rPr>
            </w:pPr>
            <w:r>
              <w:rPr>
                <w:rFonts w:ascii="宋体" w:hAnsi="宋体"/>
                <w:b/>
                <w:szCs w:val="21"/>
              </w:rPr>
              <w:t>2.</w:t>
            </w:r>
            <w:r>
              <w:rPr>
                <w:rFonts w:hint="eastAsia" w:ascii="宋体" w:hAnsi="宋体"/>
                <w:b/>
                <w:szCs w:val="21"/>
              </w:rPr>
              <w:t>师资要求：</w:t>
            </w:r>
          </w:p>
          <w:p>
            <w:pPr>
              <w:ind w:firstLine="4" w:firstLineChars="2"/>
              <w:jc w:val="left"/>
              <w:rPr>
                <w:rFonts w:ascii="宋体" w:hAnsi="宋体"/>
                <w:bCs/>
                <w:szCs w:val="21"/>
              </w:rPr>
            </w:pPr>
            <w:r>
              <w:rPr>
                <w:rFonts w:hint="eastAsia" w:ascii="宋体" w:hAnsi="宋体"/>
                <w:bCs/>
                <w:szCs w:val="21"/>
              </w:rPr>
              <w:t>（1）教师首先要具有强烈的敬业精神、友好的团队精神和开拓创新精神，不断研究和运用先进的职业教育理念和方法服务于课程开发。</w:t>
            </w:r>
          </w:p>
          <w:p>
            <w:pPr>
              <w:ind w:firstLine="4" w:firstLineChars="2"/>
              <w:jc w:val="left"/>
              <w:rPr>
                <w:rFonts w:ascii="宋体" w:hAnsi="宋体"/>
                <w:bCs/>
                <w:szCs w:val="21"/>
              </w:rPr>
            </w:pPr>
            <w:r>
              <w:rPr>
                <w:rFonts w:hint="eastAsia" w:ascii="宋体" w:hAnsi="宋体"/>
                <w:bCs/>
                <w:szCs w:val="21"/>
              </w:rPr>
              <w:t>（2）要求教师具有实践经验，实验室为基地，进行基于工作过程的课程设计。</w:t>
            </w:r>
          </w:p>
          <w:p>
            <w:pPr>
              <w:ind w:firstLine="4" w:firstLineChars="2"/>
              <w:jc w:val="left"/>
              <w:rPr>
                <w:rFonts w:ascii="宋体" w:hAnsi="宋体"/>
                <w:bCs/>
                <w:szCs w:val="21"/>
              </w:rPr>
            </w:pPr>
            <w:r>
              <w:rPr>
                <w:rFonts w:hint="eastAsia" w:ascii="宋体" w:hAnsi="宋体"/>
                <w:bCs/>
                <w:szCs w:val="21"/>
              </w:rPr>
              <w:t>（3）必须把握教师的角色作用，应强调学生学习的主体性。引导学生学会学习，成为学生困难的解决者、学生学习的协助者。</w:t>
            </w:r>
          </w:p>
          <w:p>
            <w:pPr>
              <w:ind w:firstLine="4" w:firstLineChars="2"/>
              <w:jc w:val="left"/>
              <w:rPr>
                <w:rFonts w:ascii="宋体" w:hAnsi="宋体"/>
                <w:bCs/>
                <w:szCs w:val="21"/>
              </w:rPr>
            </w:pPr>
            <w:r>
              <w:rPr>
                <w:rFonts w:hint="eastAsia" w:ascii="宋体" w:hAnsi="宋体"/>
                <w:bCs/>
                <w:szCs w:val="21"/>
              </w:rPr>
              <w:t>（4）要求教师能运用各种教学方法与手段。必须了解学生的现状，因材施教，把握所授知识的重点和深度，引导学生运用电脑、网络等新型学习工具，小组合作学习，自主学习。</w:t>
            </w:r>
          </w:p>
          <w:p>
            <w:pPr>
              <w:jc w:val="left"/>
              <w:rPr>
                <w:rFonts w:ascii="宋体" w:hAnsi="宋体"/>
                <w:bCs/>
                <w:szCs w:val="21"/>
              </w:rPr>
            </w:pPr>
            <w:r>
              <w:rPr>
                <w:rFonts w:hint="eastAsia" w:ascii="宋体" w:hAnsi="宋体"/>
                <w:bCs/>
                <w:szCs w:val="21"/>
              </w:rPr>
              <w:t>（5）教师熟练运用气动、PLC、传感器及自动控制生产的知识。</w:t>
            </w:r>
          </w:p>
          <w:p>
            <w:pPr>
              <w:jc w:val="left"/>
              <w:rPr>
                <w:rFonts w:ascii="宋体" w:hAnsi="宋体"/>
                <w:bCs/>
                <w:szCs w:val="21"/>
              </w:rPr>
            </w:pPr>
            <w:r>
              <w:rPr>
                <w:rFonts w:hint="eastAsia" w:ascii="宋体" w:hAnsi="宋体"/>
                <w:b/>
                <w:szCs w:val="21"/>
              </w:rPr>
              <w:t>4</w:t>
            </w:r>
            <w:r>
              <w:rPr>
                <w:rFonts w:ascii="宋体" w:hAnsi="宋体"/>
                <w:b/>
                <w:szCs w:val="21"/>
              </w:rPr>
              <w:t>.</w:t>
            </w:r>
            <w:r>
              <w:rPr>
                <w:rFonts w:hint="eastAsia" w:ascii="宋体" w:hAnsi="宋体"/>
                <w:b/>
                <w:szCs w:val="21"/>
              </w:rPr>
              <w:t>考核方式：</w:t>
            </w:r>
            <w:r>
              <w:rPr>
                <w:rFonts w:hint="eastAsia" w:ascii="宋体" w:hAnsi="宋体"/>
                <w:bCs/>
                <w:szCs w:val="21"/>
              </w:rPr>
              <w:t xml:space="preserve"> </w:t>
            </w:r>
          </w:p>
          <w:p>
            <w:pPr>
              <w:ind w:firstLine="420" w:firstLineChars="200"/>
              <w:jc w:val="left"/>
              <w:rPr>
                <w:rFonts w:ascii="宋体" w:hAnsi="宋体"/>
                <w:bCs/>
                <w:szCs w:val="21"/>
              </w:rPr>
            </w:pPr>
            <w:r>
              <w:rPr>
                <w:rFonts w:hint="eastAsia" w:ascii="宋体" w:hAnsi="宋体"/>
                <w:bCs/>
                <w:szCs w:val="21"/>
              </w:rPr>
              <w:t>岗位实习的考核结果分优秀、良好、合格和不合格四个等次，实习考核不合格者不予毕业。</w:t>
            </w:r>
          </w:p>
          <w:p>
            <w:pPr>
              <w:jc w:val="left"/>
              <w:rPr>
                <w:rFonts w:ascii="宋体" w:hAnsi="宋体"/>
                <w:bCs/>
                <w:szCs w:val="21"/>
              </w:rPr>
            </w:pPr>
            <w:r>
              <w:rPr>
                <w:rFonts w:hint="eastAsia" w:ascii="宋体" w:hAnsi="宋体"/>
                <w:bCs/>
                <w:szCs w:val="21"/>
              </w:rPr>
              <w:t xml:space="preserve">（1）优秀：达到岗位实习任务书中所规定的全部要求，实习总结报告中能对实习内容进行全面系统的总结， 能运用所学理论知识对某些问题加以系统地分析，并有自己的独到见解或合理化建议；实习期间无缺勤、违纪行为。 </w:t>
            </w:r>
          </w:p>
          <w:p>
            <w:pPr>
              <w:jc w:val="left"/>
              <w:rPr>
                <w:rFonts w:ascii="宋体" w:hAnsi="宋体"/>
                <w:bCs/>
                <w:szCs w:val="21"/>
              </w:rPr>
            </w:pPr>
            <w:r>
              <w:rPr>
                <w:rFonts w:hint="eastAsia" w:ascii="宋体" w:hAnsi="宋体"/>
                <w:bCs/>
                <w:szCs w:val="21"/>
              </w:rPr>
              <w:t xml:space="preserve">（2）良好：达到实习计划中所规定的全部要求， 实习总结中能对实习内容进行较全面系统的总结，能运用所学知识加以较系统地分析，有自己的见解或较合理化建议；实习期间无缺勤、违纪行为。 </w:t>
            </w:r>
          </w:p>
          <w:p>
            <w:pPr>
              <w:jc w:val="left"/>
              <w:rPr>
                <w:rFonts w:ascii="宋体" w:hAnsi="宋体"/>
                <w:bCs/>
                <w:szCs w:val="21"/>
              </w:rPr>
            </w:pPr>
            <w:r>
              <w:rPr>
                <w:rFonts w:hint="eastAsia" w:ascii="宋体" w:hAnsi="宋体"/>
                <w:bCs/>
                <w:szCs w:val="21"/>
              </w:rPr>
              <w:t xml:space="preserve">（3）合格：达到实习计划中规定的基本要求，实习总结能对实习内容进行较全面的概括，内容基本正确且较系统；实习期间偶有请假现象，但无缺勤、违纪行为。 </w:t>
            </w:r>
          </w:p>
          <w:p>
            <w:pPr>
              <w:jc w:val="left"/>
              <w:rPr>
                <w:rFonts w:ascii="宋体" w:hAnsi="宋体"/>
                <w:bCs/>
                <w:szCs w:val="21"/>
              </w:rPr>
            </w:pPr>
            <w:r>
              <w:rPr>
                <w:rFonts w:hint="eastAsia" w:ascii="宋体" w:hAnsi="宋体"/>
                <w:bCs/>
                <w:szCs w:val="21"/>
              </w:rPr>
              <w:t>（4）不合格。</w:t>
            </w:r>
          </w:p>
          <w:p>
            <w:pPr>
              <w:jc w:val="left"/>
              <w:rPr>
                <w:rFonts w:ascii="宋体" w:hAnsi="宋体"/>
                <w:b/>
                <w:szCs w:val="21"/>
              </w:rPr>
            </w:pPr>
            <w:r>
              <w:rPr>
                <w:rFonts w:hint="eastAsia" w:ascii="宋体" w:hAnsi="宋体"/>
                <w:b/>
                <w:szCs w:val="21"/>
              </w:rPr>
              <w:t>5</w:t>
            </w:r>
            <w:r>
              <w:rPr>
                <w:rFonts w:ascii="宋体" w:hAnsi="宋体"/>
                <w:b/>
                <w:szCs w:val="21"/>
              </w:rPr>
              <w:t>.</w:t>
            </w:r>
            <w:r>
              <w:rPr>
                <w:rFonts w:hint="eastAsia" w:ascii="宋体" w:hAnsi="宋体"/>
                <w:b/>
                <w:szCs w:val="21"/>
              </w:rPr>
              <w:t>课程资源：</w:t>
            </w:r>
          </w:p>
          <w:p>
            <w:pPr>
              <w:jc w:val="left"/>
              <w:rPr>
                <w:rFonts w:ascii="宋体" w:hAnsi="宋体"/>
                <w:bCs/>
                <w:szCs w:val="21"/>
              </w:rPr>
            </w:pPr>
            <w:r>
              <w:rPr>
                <w:rFonts w:hint="eastAsia" w:ascii="宋体" w:hAnsi="宋体"/>
                <w:bCs/>
                <w:szCs w:val="21"/>
              </w:rPr>
              <w:t>（1）教材的选用与编写：</w:t>
            </w:r>
          </w:p>
          <w:p>
            <w:pPr>
              <w:jc w:val="left"/>
              <w:rPr>
                <w:rFonts w:ascii="宋体" w:hAnsi="宋体"/>
                <w:bCs/>
                <w:szCs w:val="21"/>
              </w:rPr>
            </w:pPr>
            <w:r>
              <w:rPr>
                <w:rFonts w:hint="eastAsia" w:ascii="宋体" w:hAnsi="宋体"/>
                <w:bCs/>
                <w:szCs w:val="21"/>
              </w:rPr>
              <w:t>教材名称：《威海海洋职业学院岗位实习工作管理规定》</w:t>
            </w:r>
          </w:p>
          <w:p>
            <w:pPr>
              <w:jc w:val="left"/>
              <w:rPr>
                <w:rFonts w:ascii="宋体" w:hAnsi="宋体"/>
                <w:bCs/>
                <w:szCs w:val="21"/>
              </w:rPr>
            </w:pPr>
            <w:r>
              <w:rPr>
                <w:rFonts w:hint="eastAsia" w:ascii="宋体" w:hAnsi="宋体"/>
                <w:bCs/>
                <w:szCs w:val="21"/>
              </w:rPr>
              <w:t>出版社：威海海洋职业学院</w:t>
            </w:r>
          </w:p>
          <w:p>
            <w:pPr>
              <w:jc w:val="left"/>
              <w:rPr>
                <w:rFonts w:ascii="宋体" w:hAnsi="宋体"/>
                <w:bCs/>
                <w:szCs w:val="21"/>
              </w:rPr>
            </w:pPr>
            <w:r>
              <w:rPr>
                <w:rFonts w:hint="eastAsia" w:ascii="宋体" w:hAnsi="宋体"/>
                <w:bCs/>
                <w:szCs w:val="21"/>
              </w:rPr>
              <w:t>（2）网络资源建设：</w:t>
            </w:r>
          </w:p>
          <w:p>
            <w:pPr>
              <w:jc w:val="left"/>
              <w:rPr>
                <w:rFonts w:ascii="宋体" w:hAnsi="宋体"/>
                <w:bCs/>
                <w:szCs w:val="21"/>
              </w:rPr>
            </w:pPr>
            <w:r>
              <w:rPr>
                <w:rFonts w:hint="eastAsia" w:ascii="宋体" w:hAnsi="宋体"/>
                <w:bCs/>
                <w:szCs w:val="21"/>
              </w:rPr>
              <w:t>根据所选岗位实习企业和岗位的不同参考网络资源。</w:t>
            </w:r>
          </w:p>
          <w:p>
            <w:pPr>
              <w:jc w:val="left"/>
              <w:rPr>
                <w:rFonts w:ascii="宋体" w:hAnsi="宋体"/>
                <w:bCs/>
                <w:szCs w:val="21"/>
              </w:rPr>
            </w:pPr>
            <w:r>
              <w:rPr>
                <w:rFonts w:hint="eastAsia" w:ascii="宋体" w:hAnsi="宋体"/>
                <w:bCs/>
                <w:szCs w:val="21"/>
              </w:rPr>
              <w:t>（3）信息化教学资源建设：</w:t>
            </w:r>
          </w:p>
          <w:p>
            <w:pPr>
              <w:jc w:val="left"/>
              <w:rPr>
                <w:rFonts w:ascii="宋体" w:hAnsi="宋体"/>
                <w:bCs/>
                <w:szCs w:val="21"/>
              </w:rPr>
            </w:pPr>
            <w:r>
              <w:rPr>
                <w:rFonts w:hint="eastAsia" w:ascii="宋体" w:hAnsi="宋体"/>
                <w:bCs/>
                <w:szCs w:val="21"/>
              </w:rPr>
              <w:t>多媒体课件、网络精品资源共享课、虚拟现实仿真环境、蓝墨云平台课程。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Pr>
          <w:p>
            <w:pPr>
              <w:jc w:val="center"/>
              <w:rPr>
                <w:rFonts w:ascii="宋体" w:hAnsi="宋体"/>
                <w:b/>
                <w:szCs w:val="21"/>
              </w:rPr>
            </w:pPr>
            <w:r>
              <w:rPr>
                <w:rFonts w:hint="eastAsia" w:ascii="宋体" w:hAnsi="宋体"/>
                <w:b/>
                <w:szCs w:val="21"/>
              </w:rPr>
              <w:t>7</w:t>
            </w:r>
          </w:p>
        </w:tc>
        <w:tc>
          <w:tcPr>
            <w:tcW w:w="725" w:type="dxa"/>
          </w:tcPr>
          <w:p>
            <w:pPr>
              <w:jc w:val="center"/>
              <w:rPr>
                <w:rFonts w:ascii="宋体" w:hAnsi="宋体"/>
                <w:b/>
                <w:szCs w:val="21"/>
              </w:rPr>
            </w:pPr>
            <w:r>
              <w:rPr>
                <w:rFonts w:hint="eastAsia" w:ascii="宋体" w:hAnsi="宋体"/>
                <w:b/>
                <w:szCs w:val="21"/>
              </w:rPr>
              <w:t>毕业设计（论文）</w:t>
            </w:r>
          </w:p>
        </w:tc>
        <w:tc>
          <w:tcPr>
            <w:tcW w:w="2692" w:type="dxa"/>
          </w:tcPr>
          <w:p>
            <w:pPr>
              <w:jc w:val="left"/>
              <w:rPr>
                <w:rFonts w:ascii="宋体" w:hAnsi="宋体"/>
                <w:b/>
                <w:szCs w:val="21"/>
              </w:rPr>
            </w:pPr>
            <w:r>
              <w:rPr>
                <w:rFonts w:hint="eastAsia" w:ascii="宋体" w:hAnsi="宋体"/>
                <w:b/>
                <w:szCs w:val="21"/>
              </w:rPr>
              <w:t>素质目标：</w:t>
            </w:r>
          </w:p>
          <w:p>
            <w:pPr>
              <w:ind w:firstLine="420" w:firstLineChars="200"/>
              <w:rPr>
                <w:rFonts w:ascii="宋体" w:hAnsi="宋体"/>
                <w:bCs/>
                <w:szCs w:val="21"/>
              </w:rPr>
            </w:pPr>
            <w:r>
              <w:rPr>
                <w:rFonts w:hint="eastAsia" w:ascii="宋体" w:hAnsi="宋体"/>
                <w:bCs/>
                <w:szCs w:val="21"/>
              </w:rPr>
              <w:t>培养良好的劳动纪律观念, 遵守工作制度；养成积极分析、处理实际问题的良好习惯和细心、认真、严谨的工作态度；养成爱护和正确使用仪器设备的习惯；培养认真做事，细心做事的态度。养成收集、整理资料，总结工作经验，进行工程文件归档等良好的工作习惯；培养与别人和谐相处、互帮互助、相互信任和有效沟通等团队协作意识。</w:t>
            </w:r>
          </w:p>
          <w:p>
            <w:pPr>
              <w:rPr>
                <w:rFonts w:ascii="宋体" w:hAnsi="宋体"/>
                <w:b/>
                <w:szCs w:val="21"/>
              </w:rPr>
            </w:pPr>
            <w:r>
              <w:rPr>
                <w:rFonts w:hint="eastAsia" w:ascii="宋体" w:hAnsi="宋体"/>
                <w:b/>
                <w:szCs w:val="21"/>
              </w:rPr>
              <w:t>知识目标：</w:t>
            </w:r>
          </w:p>
          <w:p>
            <w:pPr>
              <w:ind w:firstLine="420" w:firstLineChars="200"/>
              <w:rPr>
                <w:rFonts w:ascii="宋体" w:hAnsi="宋体"/>
                <w:bCs/>
                <w:szCs w:val="21"/>
              </w:rPr>
            </w:pPr>
            <w:r>
              <w:rPr>
                <w:rFonts w:hint="eastAsia" w:ascii="宋体" w:hAnsi="宋体"/>
                <w:bCs/>
                <w:szCs w:val="21"/>
              </w:rPr>
              <w:t>了解综合知识与技能来解决实际工程问题的一般方案、方法、步骤等；了解相关技术资料查阅；了解设备仪器的安装、调试和维护保养等知识。</w:t>
            </w:r>
          </w:p>
          <w:p>
            <w:pPr>
              <w:rPr>
                <w:rFonts w:ascii="宋体" w:hAnsi="宋体"/>
                <w:bCs/>
                <w:szCs w:val="21"/>
              </w:rPr>
            </w:pPr>
            <w:r>
              <w:rPr>
                <w:rFonts w:hint="eastAsia" w:ascii="宋体" w:hAnsi="宋体"/>
                <w:bCs/>
                <w:szCs w:val="21"/>
              </w:rPr>
              <w:t>掌握和提高自动化生产设备、电子仪器仪表的设计、调试等综合知识与技能；掌握和提高电气设备、电子元器件选用和设计知识；巩固和提高电工电子知识；掌握单片机、PLC等控制系统设计知识。</w:t>
            </w:r>
          </w:p>
          <w:p>
            <w:pPr>
              <w:rPr>
                <w:rFonts w:ascii="宋体" w:hAnsi="宋体"/>
                <w:bCs/>
                <w:szCs w:val="21"/>
              </w:rPr>
            </w:pPr>
            <w:r>
              <w:rPr>
                <w:rFonts w:hint="eastAsia" w:ascii="宋体" w:hAnsi="宋体"/>
                <w:bCs/>
                <w:szCs w:val="21"/>
              </w:rPr>
              <w:t>理解电子电路绘图知识、计算机辅助设计、仿真调试等知识；理解办公文件、工艺文件工程图的打印输出知识。</w:t>
            </w:r>
          </w:p>
          <w:p>
            <w:pPr>
              <w:rPr>
                <w:rFonts w:ascii="宋体" w:hAnsi="宋体"/>
                <w:b/>
                <w:szCs w:val="21"/>
              </w:rPr>
            </w:pPr>
            <w:r>
              <w:rPr>
                <w:rFonts w:hint="eastAsia" w:ascii="宋体" w:hAnsi="宋体"/>
                <w:b/>
                <w:szCs w:val="21"/>
              </w:rPr>
              <w:t>能力目标：</w:t>
            </w:r>
          </w:p>
          <w:p>
            <w:pPr>
              <w:jc w:val="left"/>
              <w:rPr>
                <w:rFonts w:ascii="宋体" w:hAnsi="宋体"/>
                <w:b/>
                <w:szCs w:val="21"/>
              </w:rPr>
            </w:pPr>
            <w:r>
              <w:rPr>
                <w:rFonts w:hint="eastAsia" w:ascii="宋体" w:hAnsi="宋体"/>
                <w:bCs/>
                <w:szCs w:val="21"/>
              </w:rPr>
              <w:t xml:space="preserve"> </w:t>
            </w:r>
            <w:r>
              <w:rPr>
                <w:rFonts w:ascii="宋体" w:hAnsi="宋体"/>
                <w:bCs/>
                <w:szCs w:val="21"/>
              </w:rPr>
              <w:t xml:space="preserve">   </w:t>
            </w:r>
            <w:r>
              <w:rPr>
                <w:rFonts w:hint="eastAsia" w:ascii="宋体" w:hAnsi="宋体"/>
                <w:bCs/>
                <w:szCs w:val="21"/>
              </w:rPr>
              <w:t>会综合运用知识与技能，初步制定解决岗位工作问题的方案、方法、步骤；具有快速准确查阅相关技术资料的能力；会编制各种原理图、印刷电路板等工艺文件，并会打印输出办公文件、工艺文件、工程图；具有中高级维修电工、仪表装配工、电子设计工程师的能力；具有电气控制系统的一般设计、维护能力；会应用计算机进行辅助设计能力；常用仪器仪表的使用能力。</w:t>
            </w:r>
          </w:p>
        </w:tc>
        <w:tc>
          <w:tcPr>
            <w:tcW w:w="5608" w:type="dxa"/>
          </w:tcPr>
          <w:p>
            <w:pPr>
              <w:jc w:val="left"/>
              <w:rPr>
                <w:rFonts w:ascii="宋体" w:hAnsi="宋体"/>
                <w:b/>
                <w:szCs w:val="21"/>
              </w:rPr>
            </w:pPr>
            <w:r>
              <w:rPr>
                <w:rFonts w:hint="eastAsia" w:ascii="宋体" w:hAnsi="宋体"/>
                <w:b/>
                <w:szCs w:val="21"/>
              </w:rPr>
              <w:t>主要内容：</w:t>
            </w:r>
          </w:p>
          <w:p>
            <w:pPr>
              <w:ind w:firstLine="420" w:firstLineChars="200"/>
              <w:jc w:val="left"/>
              <w:rPr>
                <w:rFonts w:ascii="宋体" w:hAnsi="宋体"/>
                <w:bCs/>
                <w:szCs w:val="21"/>
              </w:rPr>
            </w:pPr>
            <w:r>
              <w:rPr>
                <w:rFonts w:hint="eastAsia" w:ascii="宋体" w:hAnsi="宋体"/>
                <w:bCs/>
                <w:szCs w:val="21"/>
              </w:rPr>
              <w:t>⑴ 选题。指导教师命题或学生申报题目。指导教师填写“教师出题申报表”，学生填写“学生选题申请表”，选择课题。 ⑵ 开题。指导教师给学生下达“任务书”。学生接受任务后，对课题进行剖析，明确其要求及预期成果，通过查阅资料和社会调研，提出完成任务的设想与途径，提出总体方案，拟定进度计划，提交“开题报告”。 ⑶ 进行分析、研究或工程实践。 ⑷ 中期检查。 ⑸ 用所学知识对结论予以分析及整理，撰写毕业设计（论文）初稿。 ⑹ 修改初稿、定稿和打印。学生提交毕业设计（论文）正稿及有关资料。 ⑺ 指导教师审阅毕业设计（论文），写出书面意见，评定指导教师审阅成绩。 ⑻ 答辩。答辩委员会评定答辩成绩。 ⑼ 综合成绩评定。</w:t>
            </w:r>
          </w:p>
          <w:p>
            <w:pPr>
              <w:jc w:val="left"/>
              <w:rPr>
                <w:rFonts w:ascii="宋体" w:hAnsi="宋体"/>
                <w:b/>
                <w:szCs w:val="21"/>
              </w:rPr>
            </w:pPr>
            <w:r>
              <w:rPr>
                <w:rFonts w:hint="eastAsia" w:ascii="宋体" w:hAnsi="宋体"/>
                <w:b/>
                <w:szCs w:val="21"/>
              </w:rPr>
              <w:t>教学要求：</w:t>
            </w:r>
          </w:p>
          <w:p>
            <w:pPr>
              <w:tabs>
                <w:tab w:val="left" w:pos="312"/>
              </w:tabs>
              <w:jc w:val="left"/>
              <w:rPr>
                <w:rFonts w:ascii="宋体" w:hAnsi="宋体"/>
                <w:b/>
                <w:szCs w:val="21"/>
              </w:rPr>
            </w:pPr>
            <w:r>
              <w:rPr>
                <w:rFonts w:hint="eastAsia" w:ascii="宋体" w:hAnsi="宋体"/>
                <w:b/>
                <w:szCs w:val="21"/>
              </w:rPr>
              <w:t>1</w:t>
            </w:r>
            <w:r>
              <w:rPr>
                <w:rFonts w:ascii="宋体" w:hAnsi="宋体"/>
                <w:b/>
                <w:szCs w:val="21"/>
              </w:rPr>
              <w:t>.</w:t>
            </w:r>
            <w:r>
              <w:rPr>
                <w:rFonts w:hint="eastAsia" w:ascii="宋体" w:hAnsi="宋体"/>
                <w:b/>
                <w:szCs w:val="21"/>
              </w:rPr>
              <w:t>教学条件：</w:t>
            </w:r>
          </w:p>
          <w:p>
            <w:pPr>
              <w:jc w:val="left"/>
              <w:rPr>
                <w:rFonts w:ascii="宋体" w:hAnsi="宋体"/>
                <w:bCs/>
                <w:szCs w:val="21"/>
              </w:rPr>
            </w:pPr>
            <w:r>
              <w:rPr>
                <w:rFonts w:hint="eastAsia" w:ascii="宋体" w:hAnsi="宋体"/>
                <w:bCs/>
                <w:szCs w:val="21"/>
              </w:rPr>
              <w:t>（1）校内实践教学条件（实训室、实训基地）</w:t>
            </w:r>
          </w:p>
          <w:p>
            <w:pPr>
              <w:ind w:left="-136" w:leftChars="-65" w:firstLine="420" w:firstLineChars="200"/>
              <w:jc w:val="left"/>
              <w:rPr>
                <w:rFonts w:ascii="宋体" w:hAnsi="宋体"/>
                <w:bCs/>
                <w:szCs w:val="21"/>
              </w:rPr>
            </w:pPr>
            <w:r>
              <w:rPr>
                <w:rFonts w:hint="eastAsia" w:ascii="宋体" w:hAnsi="宋体"/>
                <w:bCs/>
                <w:szCs w:val="21"/>
              </w:rPr>
              <w:t>我系现有电力电子技术综合实训室、电工电子实训室、单片机实训室、可编程控制器实训室、传感器技术实训室、工厂供电等实训室，拥有一个 150平米的自动化生产线实训室。</w:t>
            </w:r>
          </w:p>
          <w:p>
            <w:pPr>
              <w:jc w:val="left"/>
              <w:rPr>
                <w:rFonts w:ascii="宋体" w:hAnsi="宋体"/>
                <w:bCs/>
                <w:szCs w:val="21"/>
              </w:rPr>
            </w:pPr>
            <w:r>
              <w:rPr>
                <w:rFonts w:hint="eastAsia" w:ascii="宋体" w:hAnsi="宋体"/>
                <w:bCs/>
                <w:szCs w:val="21"/>
              </w:rPr>
              <w:t>（2）校外实践教学条件</w:t>
            </w:r>
          </w:p>
          <w:p>
            <w:pPr>
              <w:ind w:firstLine="420" w:firstLineChars="200"/>
              <w:jc w:val="left"/>
              <w:rPr>
                <w:rFonts w:ascii="宋体" w:hAnsi="宋体"/>
                <w:bCs/>
                <w:szCs w:val="21"/>
              </w:rPr>
            </w:pPr>
            <w:r>
              <w:rPr>
                <w:rFonts w:hint="eastAsia" w:ascii="宋体" w:hAnsi="宋体"/>
                <w:bCs/>
                <w:szCs w:val="21"/>
              </w:rPr>
              <w:t>根据专业特点，以校企双赢、培养人才、贡献社会为原则，现有校外实训基地7个。实习企业每年能够满足电气自动化技术专业的认识实习、 生产实习、岗位实习等工作。</w:t>
            </w:r>
          </w:p>
          <w:p>
            <w:pPr>
              <w:jc w:val="left"/>
              <w:rPr>
                <w:rFonts w:ascii="宋体" w:hAnsi="宋体"/>
                <w:b/>
                <w:szCs w:val="21"/>
              </w:rPr>
            </w:pPr>
            <w:r>
              <w:rPr>
                <w:rFonts w:hint="eastAsia" w:ascii="宋体" w:hAnsi="宋体"/>
                <w:b/>
                <w:szCs w:val="21"/>
              </w:rPr>
              <w:t>2</w:t>
            </w:r>
            <w:r>
              <w:rPr>
                <w:rFonts w:ascii="宋体" w:hAnsi="宋体"/>
                <w:b/>
                <w:szCs w:val="21"/>
              </w:rPr>
              <w:t>.</w:t>
            </w:r>
            <w:r>
              <w:rPr>
                <w:rFonts w:hint="eastAsia" w:ascii="宋体" w:hAnsi="宋体"/>
                <w:b/>
                <w:szCs w:val="21"/>
              </w:rPr>
              <w:t>教学方法</w:t>
            </w:r>
          </w:p>
          <w:p>
            <w:pPr>
              <w:ind w:firstLine="420" w:firstLineChars="200"/>
              <w:jc w:val="left"/>
              <w:rPr>
                <w:rFonts w:ascii="宋体" w:hAnsi="宋体"/>
                <w:bCs/>
                <w:szCs w:val="21"/>
              </w:rPr>
            </w:pPr>
            <w:r>
              <w:rPr>
                <w:rFonts w:hint="eastAsia" w:ascii="宋体" w:hAnsi="宋体"/>
                <w:bCs/>
                <w:szCs w:val="21"/>
              </w:rPr>
              <w:t>毕业设计（论文）不同于一门具体的课程，考量的是学生的综合全面的能力。根据设计内容和学生特点，灵活运用案例分析、分组讨论、角色扮演、启发引导等教学方法，引导学生积极思考、乐于实践，提高教、学效果。根据本课程的教学目标要求和课程特点以及有关学情，选择适合于本课程的最优化教学法。综合考虑教学效果和教学可操作性等因素，本课程选用案例教学法、模拟教学法、“四阶段”教学法、任务教学法、项目教学法、现场教学法、角色扮演法等。</w:t>
            </w:r>
          </w:p>
          <w:p>
            <w:pPr>
              <w:jc w:val="left"/>
              <w:rPr>
                <w:rFonts w:ascii="宋体" w:hAnsi="宋体"/>
                <w:b/>
                <w:szCs w:val="21"/>
              </w:rPr>
            </w:pPr>
            <w:r>
              <w:rPr>
                <w:rFonts w:ascii="宋体" w:hAnsi="宋体"/>
                <w:b/>
                <w:szCs w:val="21"/>
              </w:rPr>
              <w:t>3.</w:t>
            </w:r>
            <w:r>
              <w:rPr>
                <w:rFonts w:hint="eastAsia" w:ascii="宋体" w:hAnsi="宋体"/>
                <w:b/>
                <w:szCs w:val="21"/>
              </w:rPr>
              <w:t>师资要求：</w:t>
            </w:r>
          </w:p>
          <w:p>
            <w:pPr>
              <w:ind w:firstLine="424" w:firstLineChars="202"/>
              <w:jc w:val="left"/>
              <w:rPr>
                <w:rFonts w:ascii="宋体" w:hAnsi="宋体"/>
                <w:bCs/>
                <w:szCs w:val="21"/>
              </w:rPr>
            </w:pPr>
            <w:r>
              <w:rPr>
                <w:rFonts w:hint="eastAsia" w:ascii="宋体" w:hAnsi="宋体"/>
                <w:bCs/>
                <w:szCs w:val="21"/>
              </w:rPr>
              <w:t>指导教师应本着教书育人的宗旨，在对毕业设计（论文）进行业务指导的同时，引导学生养成正确的思维方法、工作作风和严谨治学的科学态度。</w:t>
            </w:r>
          </w:p>
          <w:p>
            <w:pPr>
              <w:jc w:val="left"/>
              <w:rPr>
                <w:rFonts w:ascii="宋体" w:hAnsi="宋体"/>
                <w:bCs/>
                <w:szCs w:val="21"/>
              </w:rPr>
            </w:pPr>
            <w:r>
              <w:rPr>
                <w:rFonts w:hint="eastAsia" w:ascii="宋体" w:hAnsi="宋体"/>
                <w:b/>
                <w:szCs w:val="21"/>
              </w:rPr>
              <w:t>4</w:t>
            </w:r>
            <w:r>
              <w:rPr>
                <w:rFonts w:ascii="宋体" w:hAnsi="宋体"/>
                <w:b/>
                <w:szCs w:val="21"/>
              </w:rPr>
              <w:t>.</w:t>
            </w:r>
            <w:r>
              <w:rPr>
                <w:rFonts w:hint="eastAsia" w:ascii="宋体" w:hAnsi="宋体"/>
                <w:b/>
                <w:szCs w:val="21"/>
              </w:rPr>
              <w:t>考核方式：</w:t>
            </w:r>
            <w:r>
              <w:rPr>
                <w:rFonts w:hint="eastAsia" w:ascii="宋体" w:hAnsi="宋体"/>
                <w:bCs/>
                <w:szCs w:val="21"/>
              </w:rPr>
              <w:t xml:space="preserve"> </w:t>
            </w:r>
          </w:p>
          <w:p>
            <w:pPr>
              <w:ind w:firstLine="420" w:firstLineChars="200"/>
              <w:jc w:val="left"/>
              <w:rPr>
                <w:rFonts w:ascii="宋体" w:hAnsi="宋体"/>
                <w:bCs/>
                <w:szCs w:val="21"/>
              </w:rPr>
            </w:pPr>
            <w:r>
              <w:rPr>
                <w:rFonts w:hint="eastAsia" w:ascii="宋体" w:hAnsi="宋体"/>
                <w:bCs/>
                <w:szCs w:val="21"/>
              </w:rPr>
              <w:t>毕业设计（论文）的成绩，分为论文质量评阅成绩和答辩成绩两部分，论文质量占70%，答辩成绩占30%。答辩过程主要包括：对论文内容表达清楚，语言简练，重点突出，回答问题正确等。</w:t>
            </w:r>
          </w:p>
          <w:p>
            <w:pPr>
              <w:ind w:firstLine="420" w:firstLineChars="200"/>
              <w:jc w:val="left"/>
              <w:rPr>
                <w:rFonts w:ascii="宋体" w:hAnsi="宋体"/>
                <w:bCs/>
                <w:szCs w:val="21"/>
              </w:rPr>
            </w:pPr>
            <w:r>
              <w:rPr>
                <w:rFonts w:hint="eastAsia" w:ascii="宋体" w:hAnsi="宋体"/>
                <w:bCs/>
                <w:szCs w:val="21"/>
              </w:rPr>
              <w:t>成绩评定：</w:t>
            </w:r>
          </w:p>
          <w:p>
            <w:pPr>
              <w:ind w:firstLine="420" w:firstLineChars="200"/>
              <w:jc w:val="left"/>
              <w:rPr>
                <w:rFonts w:ascii="宋体" w:hAnsi="宋体"/>
                <w:bCs/>
                <w:szCs w:val="21"/>
              </w:rPr>
            </w:pPr>
            <w:r>
              <w:rPr>
                <w:rFonts w:hint="eastAsia" w:ascii="宋体" w:hAnsi="宋体"/>
                <w:bCs/>
                <w:szCs w:val="21"/>
              </w:rPr>
              <w:t>根据百分制成绩，按成绩等级分为优秀（90-100）、良好(80-89)、中等(70-79)、及格(60-69)、不及格(0-59)五个等级。</w:t>
            </w:r>
          </w:p>
          <w:p>
            <w:pPr>
              <w:jc w:val="left"/>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Pr>
          <w:p>
            <w:pPr>
              <w:jc w:val="center"/>
              <w:rPr>
                <w:rFonts w:ascii="宋体" w:hAnsi="宋体"/>
                <w:b/>
                <w:szCs w:val="21"/>
              </w:rPr>
            </w:pPr>
            <w:r>
              <w:rPr>
                <w:rFonts w:hint="eastAsia" w:ascii="宋体" w:hAnsi="宋体"/>
                <w:b/>
                <w:szCs w:val="21"/>
              </w:rPr>
              <w:t>8</w:t>
            </w:r>
          </w:p>
        </w:tc>
        <w:tc>
          <w:tcPr>
            <w:tcW w:w="725" w:type="dxa"/>
          </w:tcPr>
          <w:p>
            <w:pPr>
              <w:jc w:val="center"/>
              <w:rPr>
                <w:rFonts w:ascii="宋体" w:hAnsi="宋体"/>
                <w:b/>
                <w:szCs w:val="21"/>
              </w:rPr>
            </w:pPr>
            <w:r>
              <w:rPr>
                <w:rFonts w:hint="eastAsia" w:ascii="宋体" w:hAnsi="宋体"/>
                <w:b/>
                <w:szCs w:val="21"/>
              </w:rPr>
              <w:t>专业能力提升综合实训</w:t>
            </w:r>
          </w:p>
        </w:tc>
        <w:tc>
          <w:tcPr>
            <w:tcW w:w="2692" w:type="dxa"/>
          </w:tcPr>
          <w:p>
            <w:pPr>
              <w:rPr>
                <w:rFonts w:ascii="宋体" w:hAnsi="宋体"/>
                <w:b/>
                <w:szCs w:val="21"/>
              </w:rPr>
            </w:pPr>
            <w:r>
              <w:rPr>
                <w:rFonts w:hint="eastAsia" w:ascii="宋体" w:hAnsi="宋体"/>
                <w:b/>
                <w:szCs w:val="21"/>
              </w:rPr>
              <w:t>素质目标：</w:t>
            </w:r>
          </w:p>
          <w:p>
            <w:pPr>
              <w:ind w:firstLine="420" w:firstLineChars="200"/>
              <w:rPr>
                <w:rFonts w:ascii="宋体" w:hAnsi="宋体" w:cs="宋体"/>
                <w:szCs w:val="21"/>
              </w:rPr>
            </w:pPr>
            <w:r>
              <w:rPr>
                <w:rFonts w:hint="eastAsia" w:ascii="宋体" w:hAnsi="宋体" w:cs="宋体"/>
                <w:szCs w:val="21"/>
              </w:rPr>
              <w:t>通过分组完成项目任务，培养学生团队协作精神，锻炼学生沟通交流、自我学习的能力。</w:t>
            </w:r>
          </w:p>
          <w:p>
            <w:pPr>
              <w:rPr>
                <w:rFonts w:ascii="宋体" w:hAnsi="宋体"/>
                <w:b/>
                <w:szCs w:val="21"/>
              </w:rPr>
            </w:pPr>
            <w:r>
              <w:rPr>
                <w:rFonts w:hint="eastAsia" w:ascii="宋体" w:hAnsi="宋体"/>
                <w:b/>
                <w:szCs w:val="21"/>
              </w:rPr>
              <w:t>知识目标：</w:t>
            </w:r>
          </w:p>
          <w:p>
            <w:pPr>
              <w:ind w:firstLine="420" w:firstLineChars="200"/>
              <w:rPr>
                <w:rFonts w:ascii="宋体" w:hAnsi="宋体" w:cs="宋体"/>
                <w:szCs w:val="21"/>
              </w:rPr>
            </w:pPr>
            <w:r>
              <w:rPr>
                <w:rFonts w:hint="eastAsia" w:ascii="宋体" w:hAnsi="宋体" w:cs="宋体"/>
                <w:szCs w:val="21"/>
              </w:rPr>
              <w:t>掌握自动化生产线电气控制的基本技能及相关理论知识</w:t>
            </w:r>
          </w:p>
          <w:p>
            <w:pPr>
              <w:ind w:firstLine="420" w:firstLineChars="200"/>
              <w:rPr>
                <w:rFonts w:ascii="宋体" w:hAnsi="宋体" w:cs="宋体"/>
                <w:szCs w:val="21"/>
              </w:rPr>
            </w:pPr>
            <w:r>
              <w:rPr>
                <w:rFonts w:hint="eastAsia" w:ascii="宋体" w:hAnsi="宋体" w:cs="宋体"/>
                <w:szCs w:val="21"/>
              </w:rPr>
              <w:t>理解使用工厂中常用电气设备，懂得常用工具的结构、熟练掌握其使用、调整方法。</w:t>
            </w:r>
          </w:p>
          <w:p>
            <w:pPr>
              <w:rPr>
                <w:rFonts w:ascii="宋体" w:hAnsi="宋体"/>
                <w:b/>
                <w:szCs w:val="21"/>
              </w:rPr>
            </w:pPr>
            <w:r>
              <w:rPr>
                <w:rFonts w:hint="eastAsia" w:ascii="宋体" w:hAnsi="宋体"/>
                <w:b/>
                <w:szCs w:val="21"/>
              </w:rPr>
              <w:t>能力目标：</w:t>
            </w:r>
          </w:p>
          <w:p>
            <w:pPr>
              <w:ind w:firstLine="420" w:firstLineChars="200"/>
              <w:rPr>
                <w:rFonts w:ascii="宋体" w:hAnsi="宋体" w:cs="宋体"/>
                <w:szCs w:val="21"/>
              </w:rPr>
            </w:pPr>
            <w:r>
              <w:rPr>
                <w:rFonts w:hint="eastAsia" w:ascii="宋体" w:hAnsi="宋体" w:cs="宋体"/>
                <w:szCs w:val="21"/>
              </w:rPr>
              <w:t>熟悉和掌握电气设备的各种方法和量具使用</w:t>
            </w:r>
          </w:p>
          <w:p>
            <w:pPr>
              <w:jc w:val="left"/>
              <w:rPr>
                <w:rFonts w:ascii="宋体" w:hAnsi="宋体"/>
                <w:bCs/>
                <w:szCs w:val="21"/>
              </w:rPr>
            </w:pPr>
          </w:p>
        </w:tc>
        <w:tc>
          <w:tcPr>
            <w:tcW w:w="5608" w:type="dxa"/>
          </w:tcPr>
          <w:p>
            <w:pPr>
              <w:rPr>
                <w:rFonts w:ascii="宋体" w:hAnsi="宋体"/>
                <w:szCs w:val="21"/>
              </w:rPr>
            </w:pPr>
            <w:r>
              <w:rPr>
                <w:rFonts w:hint="eastAsia" w:ascii="宋体" w:hAnsi="宋体"/>
                <w:szCs w:val="21"/>
              </w:rPr>
              <w:t>主要内容：</w:t>
            </w:r>
          </w:p>
          <w:p>
            <w:pPr>
              <w:rPr>
                <w:rFonts w:ascii="宋体" w:hAnsi="宋体"/>
                <w:szCs w:val="21"/>
              </w:rPr>
            </w:pPr>
            <w:r>
              <w:rPr>
                <w:rFonts w:hint="eastAsia" w:ascii="宋体" w:hAnsi="宋体"/>
                <w:szCs w:val="21"/>
              </w:rPr>
              <w:t>电气C</w:t>
            </w:r>
            <w:r>
              <w:rPr>
                <w:rFonts w:ascii="宋体" w:hAnsi="宋体"/>
                <w:szCs w:val="21"/>
              </w:rPr>
              <w:t>AD</w:t>
            </w:r>
            <w:r>
              <w:rPr>
                <w:rFonts w:hint="eastAsia" w:ascii="宋体" w:hAnsi="宋体"/>
                <w:szCs w:val="21"/>
              </w:rPr>
              <w:t>绘图、</w:t>
            </w:r>
            <w:r>
              <w:rPr>
                <w:rFonts w:ascii="宋体" w:hAnsi="宋体"/>
                <w:szCs w:val="21"/>
              </w:rPr>
              <w:t>PLC</w:t>
            </w:r>
            <w:r>
              <w:rPr>
                <w:rFonts w:hint="eastAsia" w:ascii="宋体" w:hAnsi="宋体"/>
                <w:szCs w:val="21"/>
              </w:rPr>
              <w:t>编程、电气设计；电梯安装与调试、风光互补装置安装与调试；常用自动化生产线硬件选型、软件设计；设备维护及日常保养。</w:t>
            </w:r>
          </w:p>
          <w:p>
            <w:pPr>
              <w:rPr>
                <w:rFonts w:ascii="宋体" w:hAnsi="宋体"/>
                <w:szCs w:val="21"/>
              </w:rPr>
            </w:pPr>
            <w:r>
              <w:rPr>
                <w:rFonts w:hint="eastAsia" w:ascii="宋体" w:hAnsi="宋体"/>
                <w:szCs w:val="21"/>
              </w:rPr>
              <w:t>教学要求：</w:t>
            </w:r>
          </w:p>
          <w:p>
            <w:pPr>
              <w:tabs>
                <w:tab w:val="left" w:pos="312"/>
              </w:tabs>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教学条件：</w:t>
            </w:r>
          </w:p>
          <w:p>
            <w:pPr>
              <w:rPr>
                <w:rFonts w:ascii="宋体" w:hAnsi="宋体"/>
                <w:szCs w:val="21"/>
              </w:rPr>
            </w:pPr>
            <w:r>
              <w:rPr>
                <w:rFonts w:hint="eastAsia" w:ascii="宋体" w:hAnsi="宋体"/>
                <w:szCs w:val="21"/>
              </w:rPr>
              <w:t>校内实训基地</w:t>
            </w:r>
          </w:p>
          <w:p>
            <w:pPr>
              <w:tabs>
                <w:tab w:val="left" w:pos="312"/>
              </w:tabs>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教学方法：</w:t>
            </w:r>
          </w:p>
          <w:p>
            <w:pPr>
              <w:rPr>
                <w:rFonts w:ascii="宋体" w:hAnsi="宋体"/>
                <w:szCs w:val="21"/>
              </w:rPr>
            </w:pPr>
            <w:r>
              <w:rPr>
                <w:rFonts w:hint="eastAsia" w:ascii="宋体" w:hAnsi="宋体"/>
                <w:szCs w:val="21"/>
              </w:rPr>
              <w:fldChar w:fldCharType="begin"/>
            </w:r>
            <w:r>
              <w:rPr>
                <w:rFonts w:hint="eastAsia" w:ascii="宋体" w:hAnsi="宋体"/>
                <w:szCs w:val="21"/>
              </w:rPr>
              <w:instrText xml:space="preserve"> = 1 \* GB2 </w:instrText>
            </w:r>
            <w:r>
              <w:rPr>
                <w:rFonts w:hint="eastAsia" w:ascii="宋体" w:hAnsi="宋体"/>
                <w:szCs w:val="21"/>
              </w:rPr>
              <w:fldChar w:fldCharType="separate"/>
            </w:r>
            <w:r>
              <w:rPr>
                <w:rFonts w:hint="eastAsia" w:ascii="宋体" w:hAnsi="宋体"/>
                <w:szCs w:val="21"/>
              </w:rPr>
              <w:t>⑴</w:t>
            </w:r>
            <w:r>
              <w:rPr>
                <w:rFonts w:hint="eastAsia" w:ascii="宋体" w:hAnsi="宋体"/>
                <w:szCs w:val="21"/>
              </w:rPr>
              <w:fldChar w:fldCharType="end"/>
            </w:r>
            <w:r>
              <w:rPr>
                <w:rFonts w:hint="eastAsia" w:ascii="宋体" w:hAnsi="宋体"/>
                <w:szCs w:val="21"/>
              </w:rPr>
              <w:t>课堂教学采用启发式教学，在讲清了基本操作之后，通过课堂提问、分组讨论、查资料等方法来巩固、加深对知识的掌握理解，鼓励学生拓展新方法。</w:t>
            </w:r>
          </w:p>
          <w:p>
            <w:pPr>
              <w:rPr>
                <w:rFonts w:ascii="宋体" w:hAnsi="宋体"/>
                <w:szCs w:val="21"/>
              </w:rPr>
            </w:pPr>
            <w:r>
              <w:rPr>
                <w:rFonts w:hint="eastAsia" w:ascii="宋体" w:hAnsi="宋体"/>
                <w:szCs w:val="21"/>
              </w:rPr>
              <w:fldChar w:fldCharType="begin"/>
            </w:r>
            <w:r>
              <w:rPr>
                <w:rFonts w:hint="eastAsia" w:ascii="宋体" w:hAnsi="宋体"/>
                <w:szCs w:val="21"/>
              </w:rPr>
              <w:instrText xml:space="preserve"> = 2 \* GB2 </w:instrText>
            </w:r>
            <w:r>
              <w:rPr>
                <w:rFonts w:hint="eastAsia" w:ascii="宋体" w:hAnsi="宋体"/>
                <w:szCs w:val="21"/>
              </w:rPr>
              <w:fldChar w:fldCharType="separate"/>
            </w:r>
            <w:r>
              <w:rPr>
                <w:rFonts w:hint="eastAsia" w:ascii="宋体" w:hAnsi="宋体"/>
                <w:szCs w:val="21"/>
              </w:rPr>
              <w:t>⑵</w:t>
            </w:r>
            <w:r>
              <w:rPr>
                <w:rFonts w:hint="eastAsia" w:ascii="宋体" w:hAnsi="宋体"/>
                <w:szCs w:val="21"/>
              </w:rPr>
              <w:fldChar w:fldCharType="end"/>
            </w:r>
            <w:r>
              <w:rPr>
                <w:rFonts w:hint="eastAsia" w:ascii="宋体" w:hAnsi="宋体"/>
                <w:szCs w:val="21"/>
              </w:rPr>
              <w:t>教学过程中采用实际案例，使教学内容更加贴近生产实际，并提高学生分析问题解决问题的能力。</w:t>
            </w:r>
          </w:p>
          <w:p>
            <w:pPr>
              <w:tabs>
                <w:tab w:val="left" w:pos="312"/>
              </w:tabs>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师资要求：</w:t>
            </w:r>
          </w:p>
          <w:p>
            <w:pPr>
              <w:rPr>
                <w:rFonts w:ascii="宋体" w:hAnsi="宋体"/>
                <w:szCs w:val="21"/>
              </w:rPr>
            </w:pPr>
            <w:r>
              <w:rPr>
                <w:rFonts w:hint="eastAsia" w:ascii="宋体" w:hAnsi="宋体"/>
                <w:szCs w:val="21"/>
              </w:rPr>
              <w:t>该课程需要2名教师，教师需完全熟悉本课程教学的全过程，具备本学科扎实的专业知识、较强的工程实践能力、宽广的相关学科知识。企业技术开发、生产制造工艺流程方面具有比较丰富的实践经验；在科研工作方面，坚持教学与科研并重，以科研促进教学。</w:t>
            </w:r>
          </w:p>
          <w:p>
            <w:pPr>
              <w:rPr>
                <w:rFonts w:ascii="宋体" w:hAnsi="宋体"/>
                <w:szCs w:val="21"/>
              </w:rPr>
            </w:pPr>
            <w:r>
              <w:rPr>
                <w:rFonts w:hint="eastAsia" w:ascii="宋体" w:hAnsi="宋体"/>
                <w:szCs w:val="21"/>
              </w:rPr>
              <w:t>校内实验实训条件先进,在实验实训条件方面，有满足实践教学要求。</w:t>
            </w:r>
          </w:p>
          <w:p>
            <w:pPr>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考核方式：</w:t>
            </w:r>
          </w:p>
          <w:p>
            <w:pPr>
              <w:ind w:firstLine="420" w:firstLineChars="200"/>
              <w:rPr>
                <w:rFonts w:ascii="宋体" w:hAnsi="宋体" w:cs="宋体"/>
                <w:szCs w:val="21"/>
              </w:rPr>
            </w:pPr>
            <w:r>
              <w:rPr>
                <w:rFonts w:hint="eastAsia" w:ascii="宋体" w:hAnsi="宋体"/>
                <w:szCs w:val="21"/>
              </w:rPr>
              <w:t>本课程为考试课，教学评价以实现课程标准规定的教学目标为依据，好的教学方法应有助于学习对教学内容的理解，并能激发学生的学习热情，提高自己的操作动手能力。鼓励有所创新并取得实效的教学方法。</w:t>
            </w:r>
            <w:r>
              <w:rPr>
                <w:rFonts w:hint="eastAsia" w:ascii="宋体" w:hAnsi="宋体" w:cs="宋体"/>
                <w:szCs w:val="21"/>
              </w:rPr>
              <w:t> </w:t>
            </w:r>
          </w:p>
          <w:p>
            <w:pPr>
              <w:ind w:firstLine="420" w:firstLineChars="200"/>
              <w:rPr>
                <w:rFonts w:ascii="宋体" w:hAnsi="宋体" w:cs="宋体"/>
                <w:szCs w:val="21"/>
              </w:rPr>
            </w:pPr>
            <w:r>
              <w:rPr>
                <w:rFonts w:hint="eastAsia" w:ascii="宋体" w:hAnsi="宋体" w:cs="宋体"/>
                <w:szCs w:val="21"/>
              </w:rPr>
              <w:t xml:space="preserve">具体评价标准如下： </w:t>
            </w:r>
          </w:p>
          <w:p>
            <w:pPr>
              <w:ind w:firstLine="420" w:firstLineChars="200"/>
              <w:rPr>
                <w:rFonts w:ascii="宋体" w:hAnsi="宋体" w:cs="宋体"/>
                <w:szCs w:val="21"/>
              </w:rPr>
            </w:pPr>
            <w:r>
              <w:rPr>
                <w:rFonts w:hint="eastAsia" w:ascii="宋体" w:hAnsi="宋体" w:cs="宋体"/>
                <w:szCs w:val="21"/>
              </w:rPr>
              <w:t xml:space="preserve">总的成绩=技能操作*60％ +平时考核*40% </w:t>
            </w:r>
          </w:p>
          <w:p>
            <w:pPr>
              <w:ind w:firstLine="420" w:firstLineChars="200"/>
              <w:rPr>
                <w:rFonts w:ascii="宋体" w:hAnsi="宋体" w:cs="宋体"/>
                <w:szCs w:val="21"/>
              </w:rPr>
            </w:pPr>
            <w:r>
              <w:rPr>
                <w:rFonts w:hint="eastAsia" w:ascii="宋体" w:hAnsi="宋体" w:cs="宋体"/>
                <w:szCs w:val="21"/>
              </w:rPr>
              <w:t>其中平时考核包括：考勤、作业、上课积极参与讨论等。</w:t>
            </w:r>
          </w:p>
          <w:p>
            <w:pPr>
              <w:ind w:firstLine="420" w:firstLineChars="200"/>
              <w:rPr>
                <w:rFonts w:ascii="宋体" w:hAnsi="宋体" w:cs="宋体"/>
                <w:szCs w:val="21"/>
              </w:rPr>
            </w:pPr>
            <w:r>
              <w:rPr>
                <w:rFonts w:hint="eastAsia" w:ascii="宋体" w:hAnsi="宋体" w:cs="宋体"/>
                <w:szCs w:val="21"/>
              </w:rPr>
              <w:t>以上比例可根据具体情况适当调整。</w:t>
            </w:r>
          </w:p>
          <w:p>
            <w:pPr>
              <w:ind w:firstLine="420" w:firstLineChars="200"/>
              <w:rPr>
                <w:rFonts w:ascii="宋体" w:hAnsi="宋体" w:cs="宋体"/>
                <w:szCs w:val="21"/>
              </w:rPr>
            </w:pPr>
            <w:r>
              <w:rPr>
                <w:rFonts w:hint="eastAsia" w:ascii="宋体" w:hAnsi="宋体" w:cs="宋体"/>
                <w:szCs w:val="21"/>
              </w:rPr>
              <w:t>5、课程资源：</w:t>
            </w:r>
          </w:p>
          <w:p>
            <w:pPr>
              <w:ind w:firstLine="420" w:firstLineChars="200"/>
              <w:rPr>
                <w:rFonts w:ascii="宋体" w:hAnsi="宋体" w:cs="宋体"/>
                <w:szCs w:val="21"/>
              </w:rPr>
            </w:pPr>
            <w:r>
              <w:rPr>
                <w:rFonts w:hint="eastAsia" w:ascii="宋体" w:hAnsi="宋体" w:cs="宋体"/>
                <w:szCs w:val="21"/>
              </w:rPr>
              <w:t xml:space="preserve">1、教材的选用与编写：自编教材. </w:t>
            </w:r>
          </w:p>
          <w:p>
            <w:pPr>
              <w:ind w:firstLine="420" w:firstLineChars="200"/>
              <w:rPr>
                <w:rFonts w:ascii="宋体" w:hAnsi="宋体" w:cs="宋体"/>
                <w:szCs w:val="21"/>
              </w:rPr>
            </w:pPr>
            <w:r>
              <w:rPr>
                <w:rFonts w:hint="eastAsia" w:ascii="宋体" w:hAnsi="宋体" w:cs="宋体"/>
                <w:szCs w:val="21"/>
              </w:rPr>
              <w:t xml:space="preserve">2、网络资源建设：云资源、腾讯课堂。 </w:t>
            </w:r>
          </w:p>
          <w:p>
            <w:pPr>
              <w:jc w:val="left"/>
              <w:rPr>
                <w:rFonts w:ascii="宋体" w:hAnsi="宋体"/>
                <w:b/>
                <w:szCs w:val="21"/>
              </w:rPr>
            </w:pPr>
            <w:r>
              <w:rPr>
                <w:rFonts w:hint="eastAsia" w:ascii="宋体" w:hAnsi="宋体" w:cs="宋体"/>
                <w:szCs w:val="21"/>
              </w:rPr>
              <w:t>3、信息化教学资源建设：先电教学平台、蓝墨云班课、网络云班课、百度云盘、做中学精品课程；</w:t>
            </w:r>
          </w:p>
        </w:tc>
      </w:tr>
    </w:tbl>
    <w:p>
      <w:pPr>
        <w:adjustRightInd w:val="0"/>
        <w:snapToGrid w:val="0"/>
        <w:spacing w:line="440" w:lineRule="exact"/>
        <w:rPr>
          <w:rFonts w:ascii="仿宋" w:hAnsi="仿宋" w:eastAsia="仿宋" w:cs="仿宋"/>
          <w:b/>
          <w:bCs/>
          <w:sz w:val="28"/>
          <w:szCs w:val="28"/>
        </w:rPr>
      </w:pPr>
    </w:p>
    <w:p>
      <w:pPr>
        <w:spacing w:line="360" w:lineRule="auto"/>
        <w:rPr>
          <w:rFonts w:ascii="黑体" w:hAnsi="黑体" w:eastAsia="黑体"/>
          <w:b/>
          <w:sz w:val="28"/>
          <w:szCs w:val="28"/>
        </w:rPr>
        <w:sectPr>
          <w:footerReference r:id="rId3" w:type="default"/>
          <w:footerReference r:id="rId4" w:type="even"/>
          <w:pgSz w:w="11906" w:h="16838"/>
          <w:pgMar w:top="1418" w:right="1418" w:bottom="1418" w:left="1418" w:header="851" w:footer="992" w:gutter="0"/>
          <w:cols w:space="720" w:num="1"/>
          <w:docGrid w:type="lines" w:linePitch="312" w:charSpace="0"/>
        </w:sectPr>
      </w:pPr>
    </w:p>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八、教学进程总体安排</w:t>
      </w:r>
    </w:p>
    <w:p>
      <w:pPr>
        <w:spacing w:line="360" w:lineRule="auto"/>
        <w:jc w:val="center"/>
        <w:rPr>
          <w:rFonts w:ascii="宋体" w:hAnsi="宋体"/>
          <w:bCs/>
          <w:szCs w:val="21"/>
        </w:rPr>
      </w:pPr>
      <w:r>
        <w:rPr>
          <w:rFonts w:hint="eastAsia" w:ascii="宋体" w:hAnsi="宋体"/>
          <w:bCs/>
          <w:szCs w:val="21"/>
        </w:rPr>
        <w:t>表1</w:t>
      </w:r>
      <w:r>
        <w:rPr>
          <w:rFonts w:ascii="宋体" w:hAnsi="宋体"/>
          <w:bCs/>
          <w:szCs w:val="21"/>
        </w:rPr>
        <w:t>3</w:t>
      </w:r>
      <w:r>
        <w:rPr>
          <w:rFonts w:hint="eastAsia" w:ascii="宋体" w:hAnsi="宋体"/>
          <w:bCs/>
          <w:szCs w:val="21"/>
        </w:rPr>
        <w:t>：教学计划进度安排表</w:t>
      </w:r>
    </w:p>
    <w:tbl>
      <w:tblPr>
        <w:tblStyle w:val="19"/>
        <w:tblW w:w="10915" w:type="dxa"/>
        <w:tblInd w:w="-1168" w:type="dxa"/>
        <w:tblLayout w:type="fixed"/>
        <w:tblCellMar>
          <w:top w:w="0" w:type="dxa"/>
          <w:left w:w="108" w:type="dxa"/>
          <w:bottom w:w="0" w:type="dxa"/>
          <w:right w:w="108" w:type="dxa"/>
        </w:tblCellMar>
      </w:tblPr>
      <w:tblGrid>
        <w:gridCol w:w="397"/>
        <w:gridCol w:w="397"/>
        <w:gridCol w:w="397"/>
        <w:gridCol w:w="931"/>
        <w:gridCol w:w="997"/>
        <w:gridCol w:w="987"/>
        <w:gridCol w:w="714"/>
        <w:gridCol w:w="567"/>
        <w:gridCol w:w="714"/>
        <w:gridCol w:w="851"/>
        <w:gridCol w:w="567"/>
        <w:gridCol w:w="567"/>
        <w:gridCol w:w="425"/>
        <w:gridCol w:w="567"/>
        <w:gridCol w:w="425"/>
        <w:gridCol w:w="426"/>
        <w:gridCol w:w="711"/>
        <w:gridCol w:w="13"/>
        <w:gridCol w:w="262"/>
      </w:tblGrid>
      <w:tr>
        <w:tblPrEx>
          <w:tblCellMar>
            <w:top w:w="0" w:type="dxa"/>
            <w:left w:w="108" w:type="dxa"/>
            <w:bottom w:w="0" w:type="dxa"/>
            <w:right w:w="108" w:type="dxa"/>
          </w:tblCellMar>
        </w:tblPrEx>
        <w:trPr>
          <w:trHeight w:val="348" w:hRule="atLeast"/>
        </w:trPr>
        <w:tc>
          <w:tcPr>
            <w:tcW w:w="794" w:type="dxa"/>
            <w:gridSpan w:val="2"/>
            <w:vMerge w:val="restart"/>
            <w:tcBorders>
              <w:top w:val="single" w:color="auto" w:sz="4" w:space="0"/>
              <w:left w:val="single" w:color="auto" w:sz="4" w:space="0"/>
              <w:bottom w:val="single" w:color="auto" w:sz="4" w:space="0"/>
              <w:right w:val="single" w:color="auto" w:sz="4"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课程类别</w:t>
            </w:r>
          </w:p>
        </w:tc>
        <w:tc>
          <w:tcPr>
            <w:tcW w:w="397" w:type="dxa"/>
            <w:vMerge w:val="restart"/>
            <w:tcBorders>
              <w:top w:val="single" w:color="auto" w:sz="4" w:space="0"/>
              <w:left w:val="single" w:color="auto" w:sz="4" w:space="0"/>
              <w:bottom w:val="single" w:color="auto" w:sz="4" w:space="0"/>
              <w:right w:val="single" w:color="auto" w:sz="4"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931" w:type="dxa"/>
            <w:vMerge w:val="restart"/>
            <w:tcBorders>
              <w:top w:val="single" w:color="auto" w:sz="4" w:space="0"/>
              <w:left w:val="single" w:color="auto" w:sz="4" w:space="0"/>
              <w:bottom w:val="single" w:color="000000" w:sz="4" w:space="0"/>
              <w:right w:val="single" w:color="auto" w:sz="4"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课程代码</w:t>
            </w:r>
          </w:p>
        </w:tc>
        <w:tc>
          <w:tcPr>
            <w:tcW w:w="997" w:type="dxa"/>
            <w:vMerge w:val="restart"/>
            <w:tcBorders>
              <w:top w:val="single" w:color="auto" w:sz="4" w:space="0"/>
              <w:left w:val="single" w:color="auto" w:sz="4" w:space="0"/>
              <w:bottom w:val="single" w:color="auto" w:sz="4" w:space="0"/>
              <w:right w:val="single" w:color="auto" w:sz="4"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课程名称</w:t>
            </w:r>
          </w:p>
        </w:tc>
        <w:tc>
          <w:tcPr>
            <w:tcW w:w="987" w:type="dxa"/>
            <w:vMerge w:val="restart"/>
            <w:tcBorders>
              <w:top w:val="single" w:color="000000" w:sz="12" w:space="0"/>
              <w:left w:val="nil"/>
              <w:bottom w:val="single" w:color="000000" w:sz="8"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学分</w:t>
            </w:r>
          </w:p>
        </w:tc>
        <w:tc>
          <w:tcPr>
            <w:tcW w:w="714" w:type="dxa"/>
            <w:vMerge w:val="restart"/>
            <w:tcBorders>
              <w:top w:val="single" w:color="000000" w:sz="12" w:space="0"/>
              <w:left w:val="nil"/>
              <w:bottom w:val="single" w:color="000000" w:sz="8"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学时</w:t>
            </w:r>
          </w:p>
        </w:tc>
        <w:tc>
          <w:tcPr>
            <w:tcW w:w="1281" w:type="dxa"/>
            <w:gridSpan w:val="2"/>
            <w:tcBorders>
              <w:top w:val="single" w:color="000000" w:sz="12" w:space="0"/>
              <w:left w:val="nil"/>
              <w:bottom w:val="single" w:color="000000" w:sz="8"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学时分配</w:t>
            </w:r>
          </w:p>
        </w:tc>
        <w:tc>
          <w:tcPr>
            <w:tcW w:w="851" w:type="dxa"/>
            <w:vMerge w:val="restart"/>
            <w:tcBorders>
              <w:top w:val="single" w:color="000000" w:sz="12" w:space="0"/>
              <w:left w:val="nil"/>
              <w:bottom w:val="single" w:color="000000" w:sz="8"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考核方式（考试/考查）</w:t>
            </w:r>
          </w:p>
        </w:tc>
        <w:tc>
          <w:tcPr>
            <w:tcW w:w="2977" w:type="dxa"/>
            <w:gridSpan w:val="6"/>
            <w:tcBorders>
              <w:top w:val="single" w:color="000000" w:sz="12" w:space="0"/>
              <w:left w:val="nil"/>
              <w:bottom w:val="nil"/>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学年 学期 周学时分配</w:t>
            </w:r>
          </w:p>
        </w:tc>
        <w:tc>
          <w:tcPr>
            <w:tcW w:w="711" w:type="dxa"/>
            <w:vMerge w:val="restart"/>
            <w:tcBorders>
              <w:top w:val="single" w:color="000000" w:sz="12" w:space="0"/>
              <w:left w:val="nil"/>
              <w:bottom w:val="single" w:color="000000" w:sz="8" w:space="0"/>
              <w:right w:val="nil"/>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课程类型A/B/C</w:t>
            </w:r>
          </w:p>
        </w:tc>
        <w:tc>
          <w:tcPr>
            <w:tcW w:w="27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备注</w:t>
            </w:r>
          </w:p>
        </w:tc>
      </w:tr>
      <w:tr>
        <w:tblPrEx>
          <w:tblCellMar>
            <w:top w:w="0" w:type="dxa"/>
            <w:left w:w="108" w:type="dxa"/>
            <w:bottom w:w="0" w:type="dxa"/>
            <w:right w:w="108" w:type="dxa"/>
          </w:tblCellMar>
        </w:tblPrEx>
        <w:trPr>
          <w:trHeight w:val="348" w:hRule="atLeast"/>
        </w:trPr>
        <w:tc>
          <w:tcPr>
            <w:tcW w:w="79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93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18"/>
                <w:szCs w:val="18"/>
              </w:rPr>
            </w:pPr>
          </w:p>
        </w:tc>
        <w:tc>
          <w:tcPr>
            <w:tcW w:w="9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987" w:type="dxa"/>
            <w:vMerge w:val="continue"/>
            <w:tcBorders>
              <w:top w:val="single" w:color="000000" w:sz="12" w:space="0"/>
              <w:left w:val="nil"/>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714" w:type="dxa"/>
            <w:vMerge w:val="continue"/>
            <w:tcBorders>
              <w:top w:val="single" w:color="000000" w:sz="12" w:space="0"/>
              <w:left w:val="nil"/>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567" w:type="dxa"/>
            <w:vMerge w:val="restart"/>
            <w:tcBorders>
              <w:top w:val="nil"/>
              <w:left w:val="nil"/>
              <w:bottom w:val="single" w:color="000000" w:sz="8" w:space="0"/>
              <w:right w:val="single" w:color="000000" w:sz="8" w:space="0"/>
            </w:tcBorders>
            <w:shd w:val="clear" w:color="000000" w:fill="D9D9D9"/>
            <w:noWrap/>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理论</w:t>
            </w:r>
          </w:p>
        </w:tc>
        <w:tc>
          <w:tcPr>
            <w:tcW w:w="714" w:type="dxa"/>
            <w:vMerge w:val="restart"/>
            <w:tcBorders>
              <w:top w:val="nil"/>
              <w:left w:val="nil"/>
              <w:bottom w:val="single" w:color="000000" w:sz="8"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实践</w:t>
            </w:r>
          </w:p>
        </w:tc>
        <w:tc>
          <w:tcPr>
            <w:tcW w:w="851" w:type="dxa"/>
            <w:vMerge w:val="continue"/>
            <w:tcBorders>
              <w:top w:val="single" w:color="000000" w:sz="12" w:space="0"/>
              <w:left w:val="nil"/>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1134" w:type="dxa"/>
            <w:gridSpan w:val="2"/>
            <w:tcBorders>
              <w:top w:val="single" w:color="000000" w:sz="8" w:space="0"/>
              <w:left w:val="nil"/>
              <w:bottom w:val="single" w:color="000000" w:sz="8"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一</w:t>
            </w:r>
          </w:p>
        </w:tc>
        <w:tc>
          <w:tcPr>
            <w:tcW w:w="992" w:type="dxa"/>
            <w:gridSpan w:val="2"/>
            <w:tcBorders>
              <w:top w:val="single" w:color="000000" w:sz="8" w:space="0"/>
              <w:left w:val="nil"/>
              <w:bottom w:val="single" w:color="000000" w:sz="8"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二</w:t>
            </w:r>
          </w:p>
        </w:tc>
        <w:tc>
          <w:tcPr>
            <w:tcW w:w="851" w:type="dxa"/>
            <w:gridSpan w:val="2"/>
            <w:tcBorders>
              <w:top w:val="single" w:color="000000" w:sz="8" w:space="0"/>
              <w:left w:val="nil"/>
              <w:bottom w:val="single" w:color="000000" w:sz="8"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三</w:t>
            </w:r>
          </w:p>
        </w:tc>
        <w:tc>
          <w:tcPr>
            <w:tcW w:w="711" w:type="dxa"/>
            <w:vMerge w:val="continue"/>
            <w:tcBorders>
              <w:top w:val="single" w:color="000000" w:sz="12" w:space="0"/>
              <w:left w:val="nil"/>
              <w:bottom w:val="single" w:color="000000" w:sz="8" w:space="0"/>
              <w:right w:val="nil"/>
            </w:tcBorders>
            <w:vAlign w:val="center"/>
          </w:tcPr>
          <w:p>
            <w:pPr>
              <w:widowControl/>
              <w:jc w:val="left"/>
              <w:rPr>
                <w:rFonts w:ascii="宋体" w:hAnsi="宋体" w:cs="宋体"/>
                <w:b/>
                <w:bCs/>
                <w:color w:val="000000"/>
                <w:kern w:val="0"/>
                <w:sz w:val="18"/>
                <w:szCs w:val="18"/>
              </w:rPr>
            </w:pP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48" w:hRule="atLeast"/>
        </w:trPr>
        <w:tc>
          <w:tcPr>
            <w:tcW w:w="79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93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 w:val="18"/>
                <w:szCs w:val="18"/>
              </w:rPr>
            </w:pPr>
          </w:p>
        </w:tc>
        <w:tc>
          <w:tcPr>
            <w:tcW w:w="9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987" w:type="dxa"/>
            <w:vMerge w:val="continue"/>
            <w:tcBorders>
              <w:top w:val="single" w:color="000000" w:sz="12" w:space="0"/>
              <w:left w:val="nil"/>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714" w:type="dxa"/>
            <w:vMerge w:val="continue"/>
            <w:tcBorders>
              <w:top w:val="single" w:color="000000" w:sz="12" w:space="0"/>
              <w:left w:val="nil"/>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567" w:type="dxa"/>
            <w:vMerge w:val="continue"/>
            <w:tcBorders>
              <w:top w:val="nil"/>
              <w:left w:val="nil"/>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714" w:type="dxa"/>
            <w:vMerge w:val="continue"/>
            <w:tcBorders>
              <w:top w:val="nil"/>
              <w:left w:val="nil"/>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851" w:type="dxa"/>
            <w:vMerge w:val="continue"/>
            <w:tcBorders>
              <w:top w:val="single" w:color="000000" w:sz="12" w:space="0"/>
              <w:left w:val="nil"/>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567" w:type="dxa"/>
            <w:tcBorders>
              <w:top w:val="nil"/>
              <w:left w:val="nil"/>
              <w:bottom w:val="single" w:color="000000" w:sz="12"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1</w:t>
            </w:r>
          </w:p>
        </w:tc>
        <w:tc>
          <w:tcPr>
            <w:tcW w:w="567" w:type="dxa"/>
            <w:tcBorders>
              <w:top w:val="nil"/>
              <w:left w:val="nil"/>
              <w:bottom w:val="single" w:color="000000" w:sz="12"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2</w:t>
            </w:r>
          </w:p>
        </w:tc>
        <w:tc>
          <w:tcPr>
            <w:tcW w:w="425" w:type="dxa"/>
            <w:tcBorders>
              <w:top w:val="nil"/>
              <w:left w:val="nil"/>
              <w:bottom w:val="single" w:color="000000" w:sz="12"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3</w:t>
            </w:r>
          </w:p>
        </w:tc>
        <w:tc>
          <w:tcPr>
            <w:tcW w:w="567" w:type="dxa"/>
            <w:tcBorders>
              <w:top w:val="nil"/>
              <w:left w:val="nil"/>
              <w:bottom w:val="single" w:color="000000" w:sz="12"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4</w:t>
            </w:r>
          </w:p>
        </w:tc>
        <w:tc>
          <w:tcPr>
            <w:tcW w:w="425" w:type="dxa"/>
            <w:tcBorders>
              <w:top w:val="nil"/>
              <w:left w:val="nil"/>
              <w:bottom w:val="single" w:color="000000" w:sz="12"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5</w:t>
            </w:r>
          </w:p>
        </w:tc>
        <w:tc>
          <w:tcPr>
            <w:tcW w:w="426" w:type="dxa"/>
            <w:tcBorders>
              <w:top w:val="nil"/>
              <w:left w:val="nil"/>
              <w:bottom w:val="single" w:color="000000" w:sz="12" w:space="0"/>
              <w:right w:val="single" w:color="000000" w:sz="8" w:space="0"/>
            </w:tcBorders>
            <w:shd w:val="clear" w:color="000000" w:fill="D9D9D9"/>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6</w:t>
            </w:r>
          </w:p>
        </w:tc>
        <w:tc>
          <w:tcPr>
            <w:tcW w:w="711" w:type="dxa"/>
            <w:vMerge w:val="continue"/>
            <w:tcBorders>
              <w:top w:val="single" w:color="000000" w:sz="12" w:space="0"/>
              <w:left w:val="nil"/>
              <w:bottom w:val="single" w:color="000000" w:sz="8" w:space="0"/>
              <w:right w:val="nil"/>
            </w:tcBorders>
            <w:vAlign w:val="center"/>
          </w:tcPr>
          <w:p>
            <w:pPr>
              <w:widowControl/>
              <w:jc w:val="left"/>
              <w:rPr>
                <w:rFonts w:ascii="宋体" w:hAnsi="宋体" w:cs="宋体"/>
                <w:b/>
                <w:bCs/>
                <w:color w:val="000000"/>
                <w:kern w:val="0"/>
                <w:sz w:val="18"/>
                <w:szCs w:val="18"/>
              </w:rPr>
            </w:pP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12" w:hRule="atLeast"/>
        </w:trPr>
        <w:tc>
          <w:tcPr>
            <w:tcW w:w="3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公共基础课程</w:t>
            </w:r>
          </w:p>
        </w:tc>
        <w:tc>
          <w:tcPr>
            <w:tcW w:w="3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公共必修课</w:t>
            </w: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1</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570028</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思想道德与法治</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48</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考试</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711" w:type="dxa"/>
            <w:tcBorders>
              <w:top w:val="single" w:color="000000" w:sz="12"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648"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2</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570002</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毛泽东思想和中国特色社会主义理论体系概论</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24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8</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考试</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2</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308"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r>
              <w:rPr>
                <w:color w:val="000000"/>
                <w:sz w:val="18"/>
                <w:szCs w:val="18"/>
              </w:rPr>
              <w:t>570029</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习近平新时代中国特色社会主义思想概论</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48</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考试</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1308"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4</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570004/570019/570020/570021/570022</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形势与政策</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1</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40</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40</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　</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hint="eastAsia" w:ascii="宋体" w:hAnsi="宋体" w:cs="宋体"/>
                <w:color w:val="000000"/>
                <w:kern w:val="0"/>
                <w:sz w:val="18"/>
                <w:szCs w:val="18"/>
              </w:rPr>
            </w:pPr>
            <w:r>
              <w:rPr>
                <w:rFonts w:hint="eastAsia"/>
                <w:color w:val="000000"/>
                <w:sz w:val="18"/>
                <w:szCs w:val="18"/>
              </w:rPr>
              <w:t>A</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cs="宋体"/>
                <w:color w:val="000000"/>
                <w:kern w:val="0"/>
                <w:sz w:val="18"/>
                <w:szCs w:val="18"/>
              </w:rPr>
            </w:pPr>
          </w:p>
        </w:tc>
      </w:tr>
      <w:tr>
        <w:tblPrEx>
          <w:tblCellMar>
            <w:top w:w="0" w:type="dxa"/>
            <w:left w:w="108" w:type="dxa"/>
            <w:bottom w:w="0" w:type="dxa"/>
            <w:right w:w="108" w:type="dxa"/>
          </w:tblCellMar>
        </w:tblPrEx>
        <w:trPr>
          <w:trHeight w:val="456"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570011/570012</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体育与健康</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　</w:t>
            </w:r>
          </w:p>
        </w:tc>
      </w:tr>
      <w:tr>
        <w:tblPrEx>
          <w:tblCellMar>
            <w:top w:w="0" w:type="dxa"/>
            <w:left w:w="108" w:type="dxa"/>
            <w:bottom w:w="0" w:type="dxa"/>
            <w:right w:w="108" w:type="dxa"/>
          </w:tblCellMar>
        </w:tblPrEx>
        <w:trPr>
          <w:trHeight w:val="300"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931"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030110</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信息技术</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　</w:t>
            </w:r>
          </w:p>
        </w:tc>
      </w:tr>
      <w:tr>
        <w:tblPrEx>
          <w:tblCellMar>
            <w:top w:w="0" w:type="dxa"/>
            <w:left w:w="108" w:type="dxa"/>
            <w:bottom w:w="0" w:type="dxa"/>
            <w:right w:w="108" w:type="dxa"/>
          </w:tblCellMar>
        </w:tblPrEx>
        <w:trPr>
          <w:trHeight w:val="444"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931" w:type="dxa"/>
            <w:tcBorders>
              <w:top w:val="nil"/>
              <w:left w:val="nil"/>
              <w:bottom w:val="single" w:color="auto" w:sz="4" w:space="0"/>
              <w:right w:val="single" w:color="auto" w:sz="4" w:space="0"/>
            </w:tcBorders>
            <w:shd w:val="clear" w:color="auto" w:fill="auto"/>
            <w:noWrap/>
            <w:vAlign w:val="center"/>
          </w:tcPr>
          <w:p>
            <w:pPr>
              <w:widowControl/>
              <w:rPr>
                <w:rFonts w:ascii="宋体" w:hAnsi="宋体" w:cs="宋体"/>
                <w:color w:val="000000"/>
                <w:kern w:val="0"/>
                <w:sz w:val="18"/>
                <w:szCs w:val="18"/>
              </w:rPr>
            </w:pPr>
            <w:r>
              <w:rPr>
                <w:rFonts w:hint="eastAsia" w:ascii="宋体" w:hAnsi="宋体" w:cs="宋体"/>
                <w:color w:val="000000"/>
                <w:kern w:val="0"/>
                <w:sz w:val="18"/>
                <w:szCs w:val="18"/>
              </w:rPr>
              <w:t>570009/570010</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大学英语</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　</w:t>
            </w:r>
          </w:p>
        </w:tc>
      </w:tr>
      <w:tr>
        <w:tblPrEx>
          <w:tblCellMar>
            <w:top w:w="0" w:type="dxa"/>
            <w:left w:w="108" w:type="dxa"/>
            <w:bottom w:w="0" w:type="dxa"/>
            <w:right w:w="108" w:type="dxa"/>
          </w:tblCellMar>
        </w:tblPrEx>
        <w:trPr>
          <w:trHeight w:val="600"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570024</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高等数学</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w:t>
            </w:r>
          </w:p>
        </w:tc>
        <w:tc>
          <w:tcPr>
            <w:tcW w:w="275" w:type="dxa"/>
            <w:gridSpan w:val="2"/>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432"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040102</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军事训练与军事理论</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144</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2周</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　</w:t>
            </w:r>
          </w:p>
        </w:tc>
      </w:tr>
      <w:tr>
        <w:tblPrEx>
          <w:tblCellMar>
            <w:top w:w="0" w:type="dxa"/>
            <w:left w:w="108" w:type="dxa"/>
            <w:bottom w:w="0" w:type="dxa"/>
            <w:right w:w="108" w:type="dxa"/>
          </w:tblCellMar>
        </w:tblPrEx>
        <w:trPr>
          <w:trHeight w:val="300"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040106</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安全教育</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300"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kern w:val="0"/>
                <w:sz w:val="18"/>
                <w:szCs w:val="18"/>
              </w:rPr>
              <w:t>11</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040107</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心理健康教育</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425" w:type="dxa"/>
            <w:tcBorders>
              <w:top w:val="nil"/>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A</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r>
      <w:tr>
        <w:tblPrEx>
          <w:tblCellMar>
            <w:top w:w="0" w:type="dxa"/>
            <w:left w:w="108" w:type="dxa"/>
            <w:bottom w:w="0" w:type="dxa"/>
            <w:right w:w="108" w:type="dxa"/>
          </w:tblCellMar>
        </w:tblPrEx>
        <w:trPr>
          <w:trHeight w:val="444" w:hRule="atLeast"/>
        </w:trPr>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ascii="宋体" w:hAnsi="宋体" w:cs="宋体"/>
                <w:color w:val="000000"/>
                <w:kern w:val="0"/>
                <w:sz w:val="18"/>
                <w:szCs w:val="18"/>
              </w:rPr>
              <w:t>12</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030135/030136</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劳动教育</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18"/>
                <w:szCs w:val="18"/>
              </w:rPr>
            </w:pPr>
            <w:r>
              <w:rPr>
                <w:rFonts w:ascii="宋体" w:hAnsi="宋体" w:cs="宋体"/>
                <w:kern w:val="0"/>
                <w:sz w:val="18"/>
                <w:szCs w:val="18"/>
              </w:rPr>
              <w:t>48</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18"/>
                <w:szCs w:val="18"/>
              </w:rPr>
            </w:pPr>
            <w:r>
              <w:rPr>
                <w:rFonts w:ascii="宋体" w:hAnsi="宋体" w:cs="宋体"/>
                <w:kern w:val="0"/>
                <w:sz w:val="18"/>
                <w:szCs w:val="18"/>
              </w:rPr>
              <w:t>32</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考查</w:t>
            </w:r>
          </w:p>
        </w:tc>
        <w:tc>
          <w:tcPr>
            <w:tcW w:w="567"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1周</w:t>
            </w:r>
          </w:p>
        </w:tc>
        <w:tc>
          <w:tcPr>
            <w:tcW w:w="567" w:type="dxa"/>
            <w:tcBorders>
              <w:top w:val="single" w:color="auto" w:sz="8" w:space="0"/>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1周</w:t>
            </w:r>
          </w:p>
        </w:tc>
        <w:tc>
          <w:tcPr>
            <w:tcW w:w="567" w:type="dxa"/>
            <w:tcBorders>
              <w:top w:val="single" w:color="auto" w:sz="8" w:space="0"/>
              <w:left w:val="nil"/>
              <w:bottom w:val="nil"/>
              <w:right w:val="single" w:color="auto" w:sz="8"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B</w:t>
            </w:r>
          </w:p>
        </w:tc>
        <w:tc>
          <w:tcPr>
            <w:tcW w:w="275" w:type="dxa"/>
            <w:gridSpan w:val="2"/>
            <w:tcBorders>
              <w:top w:val="nil"/>
              <w:left w:val="single" w:color="auto" w:sz="4" w:space="0"/>
              <w:bottom w:val="nil"/>
              <w:right w:val="single" w:color="auto" w:sz="4" w:space="0"/>
            </w:tcBorders>
            <w:shd w:val="clear" w:color="auto" w:fill="auto"/>
            <w:vAlign w:val="center"/>
          </w:tcPr>
          <w:p>
            <w:pPr>
              <w:widowControl/>
              <w:jc w:val="left"/>
              <w:rPr>
                <w:rFonts w:ascii="宋体" w:hAnsi="宋体" w:cs="宋体"/>
                <w:b/>
                <w:bCs/>
                <w:kern w:val="0"/>
                <w:sz w:val="18"/>
                <w:szCs w:val="18"/>
              </w:rPr>
            </w:pPr>
            <w:r>
              <w:rPr>
                <w:rFonts w:hint="eastAsia" w:ascii="宋体" w:hAnsi="宋体" w:cs="宋体"/>
                <w:b/>
                <w:bCs/>
                <w:kern w:val="0"/>
                <w:sz w:val="18"/>
                <w:szCs w:val="18"/>
              </w:rPr>
              <w:t>　</w:t>
            </w:r>
          </w:p>
        </w:tc>
      </w:tr>
      <w:tr>
        <w:tblPrEx>
          <w:tblCellMar>
            <w:top w:w="0" w:type="dxa"/>
            <w:left w:w="108" w:type="dxa"/>
            <w:bottom w:w="0" w:type="dxa"/>
            <w:right w:w="108" w:type="dxa"/>
          </w:tblCellMar>
        </w:tblPrEx>
        <w:trPr>
          <w:trHeight w:val="504" w:hRule="atLeast"/>
        </w:trPr>
        <w:tc>
          <w:tcPr>
            <w:tcW w:w="397" w:type="dxa"/>
            <w:vMerge w:val="continue"/>
            <w:tcBorders>
              <w:top w:val="single" w:color="auto" w:sz="4" w:space="0"/>
              <w:left w:val="single" w:color="000000" w:sz="12" w:space="0"/>
              <w:bottom w:val="single" w:color="000000" w:sz="8" w:space="0"/>
              <w:right w:val="nil"/>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nil"/>
              <w:right w:val="single" w:color="000000"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3</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050107</w:t>
            </w:r>
          </w:p>
        </w:tc>
        <w:tc>
          <w:tcPr>
            <w:tcW w:w="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职业生涯规划与就业指导</w:t>
            </w:r>
          </w:p>
        </w:tc>
        <w:tc>
          <w:tcPr>
            <w:tcW w:w="987" w:type="dxa"/>
            <w:tcBorders>
              <w:top w:val="nil"/>
              <w:left w:val="nil"/>
              <w:bottom w:val="single" w:color="auto" w:sz="4" w:space="0"/>
              <w:right w:val="single" w:color="000000"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714" w:type="dxa"/>
            <w:tcBorders>
              <w:top w:val="nil"/>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w:t>
            </w:r>
          </w:p>
        </w:tc>
        <w:tc>
          <w:tcPr>
            <w:tcW w:w="714" w:type="dxa"/>
            <w:tcBorders>
              <w:top w:val="nil"/>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w:t>
            </w:r>
          </w:p>
        </w:tc>
        <w:tc>
          <w:tcPr>
            <w:tcW w:w="851" w:type="dxa"/>
            <w:tcBorders>
              <w:top w:val="nil"/>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single" w:color="auto" w:sz="8" w:space="0"/>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8" w:space="0"/>
              <w:left w:val="single" w:color="auto" w:sz="8" w:space="0"/>
              <w:bottom w:val="single" w:color="auto" w:sz="4" w:space="0"/>
              <w:right w:val="single" w:color="auto" w:sz="8"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567"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1周</w:t>
            </w:r>
          </w:p>
        </w:tc>
        <w:tc>
          <w:tcPr>
            <w:tcW w:w="425" w:type="dxa"/>
            <w:tcBorders>
              <w:top w:val="nil"/>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b/>
                <w:bCs/>
                <w:color w:val="000000"/>
                <w:kern w:val="0"/>
                <w:sz w:val="18"/>
                <w:szCs w:val="18"/>
              </w:rPr>
            </w:pPr>
            <w:r>
              <w:rPr>
                <w:rFonts w:hint="eastAsia" w:ascii="宋体" w:hAnsi="宋体" w:cs="宋体"/>
                <w:b/>
                <w:bCs/>
                <w:color w:val="000000"/>
                <w:kern w:val="0"/>
                <w:sz w:val="18"/>
                <w:szCs w:val="18"/>
              </w:rPr>
              <w:t>　</w:t>
            </w:r>
          </w:p>
        </w:tc>
      </w:tr>
      <w:tr>
        <w:tblPrEx>
          <w:tblCellMar>
            <w:top w:w="0" w:type="dxa"/>
            <w:left w:w="108" w:type="dxa"/>
            <w:bottom w:w="0" w:type="dxa"/>
            <w:right w:w="108" w:type="dxa"/>
          </w:tblCellMar>
        </w:tblPrEx>
        <w:trPr>
          <w:trHeight w:val="300" w:hRule="atLeast"/>
        </w:trPr>
        <w:tc>
          <w:tcPr>
            <w:tcW w:w="397" w:type="dxa"/>
            <w:vMerge w:val="continue"/>
            <w:tcBorders>
              <w:top w:val="nil"/>
              <w:left w:val="single" w:color="000000" w:sz="12" w:space="0"/>
              <w:bottom w:val="single" w:color="000000" w:sz="8" w:space="0"/>
              <w:right w:val="nil"/>
            </w:tcBorders>
            <w:vAlign w:val="center"/>
          </w:tcPr>
          <w:p>
            <w:pPr>
              <w:widowControl/>
              <w:jc w:val="left"/>
              <w:rPr>
                <w:rFonts w:ascii="宋体" w:hAnsi="宋体" w:cs="宋体"/>
                <w:b/>
                <w:bCs/>
                <w:color w:val="000000"/>
                <w:kern w:val="0"/>
                <w:sz w:val="18"/>
                <w:szCs w:val="18"/>
              </w:rPr>
            </w:pPr>
          </w:p>
        </w:tc>
        <w:tc>
          <w:tcPr>
            <w:tcW w:w="397" w:type="dxa"/>
            <w:vMerge w:val="continue"/>
            <w:tcBorders>
              <w:top w:val="nil"/>
              <w:left w:val="single" w:color="auto" w:sz="4" w:space="0"/>
              <w:bottom w:val="nil"/>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r>
              <w:rPr>
                <w:rFonts w:ascii="宋体" w:hAnsi="宋体" w:cs="宋体"/>
                <w:color w:val="000000"/>
                <w:kern w:val="0"/>
                <w:sz w:val="18"/>
                <w:szCs w:val="18"/>
              </w:rPr>
              <w:t>4</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050108</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创新创业</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15</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1周</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8" w:hRule="atLeast"/>
        </w:trPr>
        <w:tc>
          <w:tcPr>
            <w:tcW w:w="397" w:type="dxa"/>
            <w:vMerge w:val="continue"/>
            <w:tcBorders>
              <w:top w:val="nil"/>
              <w:left w:val="single" w:color="000000" w:sz="12" w:space="0"/>
              <w:bottom w:val="single" w:color="000000" w:sz="8" w:space="0"/>
              <w:right w:val="nil"/>
            </w:tcBorders>
            <w:vAlign w:val="center"/>
          </w:tcPr>
          <w:p>
            <w:pPr>
              <w:widowControl/>
              <w:jc w:val="left"/>
              <w:rPr>
                <w:rFonts w:ascii="宋体" w:hAnsi="宋体" w:cs="宋体"/>
                <w:b/>
                <w:bCs/>
                <w:color w:val="000000"/>
                <w:kern w:val="0"/>
                <w:sz w:val="18"/>
                <w:szCs w:val="18"/>
              </w:rPr>
            </w:pPr>
          </w:p>
        </w:tc>
        <w:tc>
          <w:tcPr>
            <w:tcW w:w="397" w:type="dxa"/>
            <w:vMerge w:val="continue"/>
            <w:tcBorders>
              <w:top w:val="nil"/>
              <w:left w:val="single" w:color="auto" w:sz="4" w:space="0"/>
              <w:bottom w:val="nil"/>
              <w:right w:val="single" w:color="000000" w:sz="4" w:space="0"/>
            </w:tcBorders>
            <w:vAlign w:val="center"/>
          </w:tcPr>
          <w:p>
            <w:pPr>
              <w:widowControl/>
              <w:jc w:val="left"/>
              <w:rPr>
                <w:rFonts w:ascii="宋体" w:hAnsi="宋体" w:cs="宋体"/>
                <w:b/>
                <w:bCs/>
                <w:color w:val="000000"/>
                <w:kern w:val="0"/>
                <w:sz w:val="18"/>
                <w:szCs w:val="18"/>
              </w:rPr>
            </w:pPr>
          </w:p>
        </w:tc>
        <w:tc>
          <w:tcPr>
            <w:tcW w:w="2325" w:type="dxa"/>
            <w:gridSpan w:val="3"/>
            <w:tcBorders>
              <w:top w:val="single" w:color="auto" w:sz="4" w:space="0"/>
              <w:left w:val="nil"/>
              <w:bottom w:val="nil"/>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987" w:type="dxa"/>
            <w:tcBorders>
              <w:top w:val="single" w:color="auto" w:sz="4"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34</w:t>
            </w:r>
          </w:p>
        </w:tc>
        <w:tc>
          <w:tcPr>
            <w:tcW w:w="714" w:type="dxa"/>
            <w:tcBorders>
              <w:top w:val="single" w:color="auto" w:sz="4"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742</w:t>
            </w:r>
          </w:p>
        </w:tc>
        <w:tc>
          <w:tcPr>
            <w:tcW w:w="567" w:type="dxa"/>
            <w:tcBorders>
              <w:top w:val="single" w:color="auto" w:sz="4" w:space="0"/>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387</w:t>
            </w:r>
          </w:p>
        </w:tc>
        <w:tc>
          <w:tcPr>
            <w:tcW w:w="714" w:type="dxa"/>
            <w:tcBorders>
              <w:top w:val="single" w:color="auto" w:sz="4" w:space="0"/>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355</w:t>
            </w:r>
          </w:p>
        </w:tc>
        <w:tc>
          <w:tcPr>
            <w:tcW w:w="851" w:type="dxa"/>
            <w:tcBorders>
              <w:top w:val="single" w:color="auto" w:sz="4" w:space="0"/>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　</w:t>
            </w:r>
          </w:p>
        </w:tc>
        <w:tc>
          <w:tcPr>
            <w:tcW w:w="567" w:type="dxa"/>
            <w:tcBorders>
              <w:top w:val="single" w:color="auto" w:sz="4" w:space="0"/>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13</w:t>
            </w:r>
          </w:p>
        </w:tc>
        <w:tc>
          <w:tcPr>
            <w:tcW w:w="567" w:type="dxa"/>
            <w:tcBorders>
              <w:top w:val="single" w:color="auto" w:sz="4" w:space="0"/>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14</w:t>
            </w:r>
          </w:p>
        </w:tc>
        <w:tc>
          <w:tcPr>
            <w:tcW w:w="425" w:type="dxa"/>
            <w:tcBorders>
              <w:top w:val="single" w:color="auto" w:sz="4" w:space="0"/>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0</w:t>
            </w:r>
          </w:p>
        </w:tc>
        <w:tc>
          <w:tcPr>
            <w:tcW w:w="567" w:type="dxa"/>
            <w:tcBorders>
              <w:top w:val="single" w:color="auto" w:sz="4"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0</w:t>
            </w:r>
          </w:p>
        </w:tc>
        <w:tc>
          <w:tcPr>
            <w:tcW w:w="425" w:type="dxa"/>
            <w:tcBorders>
              <w:top w:val="single" w:color="auto" w:sz="4"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color w:val="000000"/>
                <w:sz w:val="18"/>
                <w:szCs w:val="18"/>
              </w:rPr>
              <w:t>0</w:t>
            </w:r>
          </w:p>
        </w:tc>
        <w:tc>
          <w:tcPr>
            <w:tcW w:w="426" w:type="dxa"/>
            <w:tcBorders>
              <w:top w:val="single" w:color="auto" w:sz="4"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p>
        </w:tc>
        <w:tc>
          <w:tcPr>
            <w:tcW w:w="711" w:type="dxa"/>
            <w:tcBorders>
              <w:top w:val="single" w:color="auto" w:sz="4" w:space="0"/>
              <w:left w:val="nil"/>
              <w:bottom w:val="nil"/>
              <w:right w:val="nil"/>
            </w:tcBorders>
            <w:shd w:val="clear" w:color="auto" w:fill="auto"/>
            <w:vAlign w:val="center"/>
          </w:tcPr>
          <w:p>
            <w:pPr>
              <w:widowControl/>
              <w:jc w:val="center"/>
              <w:rPr>
                <w:rFonts w:ascii="宋体" w:hAnsi="宋体" w:cs="宋体"/>
                <w:color w:val="000000"/>
                <w:kern w:val="0"/>
                <w:sz w:val="18"/>
                <w:szCs w:val="18"/>
              </w:rPr>
            </w:pPr>
          </w:p>
        </w:tc>
        <w:tc>
          <w:tcPr>
            <w:tcW w:w="27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8" w:hRule="atLeast"/>
        </w:trPr>
        <w:tc>
          <w:tcPr>
            <w:tcW w:w="397" w:type="dxa"/>
            <w:vMerge w:val="continue"/>
            <w:tcBorders>
              <w:top w:val="nil"/>
              <w:left w:val="single" w:color="000000" w:sz="12" w:space="0"/>
              <w:bottom w:val="single" w:color="000000" w:sz="8" w:space="0"/>
              <w:right w:val="nil"/>
            </w:tcBorders>
            <w:vAlign w:val="center"/>
          </w:tcPr>
          <w:p>
            <w:pPr>
              <w:widowControl/>
              <w:jc w:val="left"/>
              <w:rPr>
                <w:rFonts w:ascii="宋体" w:hAnsi="宋体" w:cs="宋体"/>
                <w:b/>
                <w:bCs/>
                <w:color w:val="000000"/>
                <w:kern w:val="0"/>
                <w:sz w:val="18"/>
                <w:szCs w:val="18"/>
              </w:rPr>
            </w:pPr>
          </w:p>
        </w:tc>
        <w:tc>
          <w:tcPr>
            <w:tcW w:w="3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公共选修课</w:t>
            </w:r>
          </w:p>
        </w:tc>
        <w:tc>
          <w:tcPr>
            <w:tcW w:w="39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98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112</w:t>
            </w:r>
          </w:p>
        </w:tc>
        <w:tc>
          <w:tcPr>
            <w:tcW w:w="7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85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0</w:t>
            </w:r>
          </w:p>
        </w:tc>
        <w:tc>
          <w:tcPr>
            <w:tcW w:w="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4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4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711" w:type="dxa"/>
            <w:tcBorders>
              <w:top w:val="single" w:color="auto" w:sz="4" w:space="0"/>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876" w:hRule="atLeast"/>
        </w:trPr>
        <w:tc>
          <w:tcPr>
            <w:tcW w:w="397" w:type="dxa"/>
            <w:vMerge w:val="continue"/>
            <w:tcBorders>
              <w:top w:val="nil"/>
              <w:left w:val="single" w:color="000000" w:sz="12" w:space="0"/>
              <w:bottom w:val="single" w:color="000000" w:sz="8" w:space="0"/>
              <w:right w:val="nil"/>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9859" w:type="dxa"/>
            <w:gridSpan w:val="16"/>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6"/>
                <w:szCs w:val="16"/>
              </w:rPr>
            </w:pPr>
            <w:r>
              <w:rPr>
                <w:rFonts w:hint="eastAsia" w:ascii="宋体" w:hAnsi="宋体" w:cs="宋体"/>
                <w:color w:val="000000"/>
                <w:kern w:val="0"/>
                <w:sz w:val="16"/>
                <w:szCs w:val="16"/>
              </w:rPr>
              <w:t>备注：素质教育体系公共选修课项目。公共选修课要求，不少于8学分，由社会科学、体育专项、文化与科技、艺术审美、语言文学、自然科学等选修课程模块任选，其中，传统文化素养课最低修满2学分，“四史”课程最低修满2学分。选课要求见《威海海洋职业公共选修课管理办法》，开课学期为1-4学期。</w:t>
            </w:r>
          </w:p>
        </w:tc>
        <w:tc>
          <w:tcPr>
            <w:tcW w:w="26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8" w:hRule="atLeast"/>
        </w:trPr>
        <w:tc>
          <w:tcPr>
            <w:tcW w:w="397" w:type="dxa"/>
            <w:vMerge w:val="continue"/>
            <w:tcBorders>
              <w:top w:val="nil"/>
              <w:left w:val="single" w:color="000000" w:sz="12" w:space="0"/>
              <w:bottom w:val="single" w:color="000000" w:sz="8" w:space="0"/>
              <w:right w:val="nil"/>
            </w:tcBorders>
            <w:vAlign w:val="center"/>
          </w:tcPr>
          <w:p>
            <w:pPr>
              <w:widowControl/>
              <w:jc w:val="left"/>
              <w:rPr>
                <w:rFonts w:ascii="宋体" w:hAnsi="宋体" w:cs="宋体"/>
                <w:b/>
                <w:bCs/>
                <w:color w:val="000000"/>
                <w:kern w:val="0"/>
                <w:sz w:val="18"/>
                <w:szCs w:val="18"/>
              </w:rPr>
            </w:pPr>
          </w:p>
        </w:tc>
        <w:tc>
          <w:tcPr>
            <w:tcW w:w="3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第二课堂</w:t>
            </w: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小计</w:t>
            </w:r>
          </w:p>
        </w:tc>
        <w:tc>
          <w:tcPr>
            <w:tcW w:w="987"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20</w:t>
            </w:r>
          </w:p>
        </w:tc>
        <w:tc>
          <w:tcPr>
            <w:tcW w:w="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320</w:t>
            </w:r>
          </w:p>
        </w:tc>
        <w:tc>
          <w:tcPr>
            <w:tcW w:w="851"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auto" w:sz="4" w:space="0"/>
              <w:right w:val="nil"/>
            </w:tcBorders>
            <w:shd w:val="clear" w:color="auto" w:fill="auto"/>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　</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52" w:hRule="atLeast"/>
        </w:trPr>
        <w:tc>
          <w:tcPr>
            <w:tcW w:w="397" w:type="dxa"/>
            <w:vMerge w:val="continue"/>
            <w:tcBorders>
              <w:top w:val="nil"/>
              <w:left w:val="single" w:color="000000" w:sz="12" w:space="0"/>
              <w:bottom w:val="single" w:color="000000" w:sz="8" w:space="0"/>
              <w:right w:val="nil"/>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9859" w:type="dxa"/>
            <w:gridSpan w:val="16"/>
            <w:tcBorders>
              <w:top w:val="single" w:color="auto" w:sz="4" w:space="0"/>
              <w:left w:val="nil"/>
              <w:bottom w:val="single" w:color="000000" w:sz="4" w:space="0"/>
              <w:right w:val="nil"/>
            </w:tcBorders>
            <w:shd w:val="clear" w:color="auto" w:fill="auto"/>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备注：素质教育体系第二课堂项目。根据第二课堂管理办法，在校期间修够20学分。</w:t>
            </w:r>
          </w:p>
        </w:tc>
        <w:tc>
          <w:tcPr>
            <w:tcW w:w="26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8" w:hRule="atLeast"/>
        </w:trPr>
        <w:tc>
          <w:tcPr>
            <w:tcW w:w="397" w:type="dxa"/>
            <w:vMerge w:val="restart"/>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专业课程</w:t>
            </w:r>
          </w:p>
        </w:tc>
        <w:tc>
          <w:tcPr>
            <w:tcW w:w="397" w:type="dxa"/>
            <w:vMerge w:val="restart"/>
            <w:tcBorders>
              <w:top w:val="single" w:color="auto" w:sz="8" w:space="0"/>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专业基础课</w:t>
            </w:r>
          </w:p>
        </w:tc>
        <w:tc>
          <w:tcPr>
            <w:tcW w:w="39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1" w:type="dxa"/>
            <w:tcBorders>
              <w:top w:val="single" w:color="auto" w:sz="8" w:space="0"/>
              <w:left w:val="nil"/>
              <w:bottom w:val="single" w:color="auto" w:sz="4"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560112</w:t>
            </w:r>
          </w:p>
        </w:tc>
        <w:tc>
          <w:tcPr>
            <w:tcW w:w="99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C语言程序设计</w:t>
            </w:r>
          </w:p>
        </w:tc>
        <w:tc>
          <w:tcPr>
            <w:tcW w:w="98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48</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16</w:t>
            </w:r>
          </w:p>
        </w:tc>
        <w:tc>
          <w:tcPr>
            <w:tcW w:w="851"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931" w:type="dxa"/>
            <w:tcBorders>
              <w:top w:val="nil"/>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560138</w:t>
            </w:r>
          </w:p>
        </w:tc>
        <w:tc>
          <w:tcPr>
            <w:tcW w:w="997" w:type="dxa"/>
            <w:tcBorders>
              <w:top w:val="nil"/>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电工电子技术</w:t>
            </w:r>
          </w:p>
        </w:tc>
        <w:tc>
          <w:tcPr>
            <w:tcW w:w="98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51"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4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931" w:type="dxa"/>
            <w:tcBorders>
              <w:top w:val="single" w:color="auto" w:sz="4" w:space="0"/>
              <w:left w:val="nil"/>
              <w:bottom w:val="single" w:color="auto" w:sz="4"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560216</w:t>
            </w:r>
          </w:p>
        </w:tc>
        <w:tc>
          <w:tcPr>
            <w:tcW w:w="997"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电机与电气控制技术</w:t>
            </w:r>
          </w:p>
        </w:tc>
        <w:tc>
          <w:tcPr>
            <w:tcW w:w="98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51"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425"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6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nil"/>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931"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560412</w:t>
            </w:r>
          </w:p>
        </w:tc>
        <w:tc>
          <w:tcPr>
            <w:tcW w:w="9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传感器与检测技术</w:t>
            </w:r>
          </w:p>
        </w:tc>
        <w:tc>
          <w:tcPr>
            <w:tcW w:w="98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425"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0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31"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560117</w:t>
            </w:r>
          </w:p>
        </w:tc>
        <w:tc>
          <w:tcPr>
            <w:tcW w:w="9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单片机应用技术</w:t>
            </w:r>
          </w:p>
        </w:tc>
        <w:tc>
          <w:tcPr>
            <w:tcW w:w="98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48</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16</w:t>
            </w:r>
          </w:p>
        </w:tc>
        <w:tc>
          <w:tcPr>
            <w:tcW w:w="851"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3</w:t>
            </w:r>
          </w:p>
        </w:tc>
        <w:tc>
          <w:tcPr>
            <w:tcW w:w="425"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80"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931" w:type="dxa"/>
            <w:tcBorders>
              <w:top w:val="nil"/>
              <w:left w:val="nil"/>
              <w:bottom w:val="single" w:color="auto" w:sz="4"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560128</w:t>
            </w:r>
          </w:p>
        </w:tc>
        <w:tc>
          <w:tcPr>
            <w:tcW w:w="997" w:type="dxa"/>
            <w:tcBorders>
              <w:top w:val="nil"/>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电力电子技术</w:t>
            </w:r>
          </w:p>
        </w:tc>
        <w:tc>
          <w:tcPr>
            <w:tcW w:w="987"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567"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51"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6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931" w:type="dxa"/>
            <w:tcBorders>
              <w:top w:val="nil"/>
              <w:left w:val="nil"/>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560611/560612/560613/560614</w:t>
            </w:r>
          </w:p>
        </w:tc>
        <w:tc>
          <w:tcPr>
            <w:tcW w:w="997"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专业基础综合实训</w:t>
            </w:r>
          </w:p>
        </w:tc>
        <w:tc>
          <w:tcPr>
            <w:tcW w:w="987"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714"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192</w:t>
            </w:r>
          </w:p>
        </w:tc>
        <w:tc>
          <w:tcPr>
            <w:tcW w:w="567"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4"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192</w:t>
            </w:r>
          </w:p>
        </w:tc>
        <w:tc>
          <w:tcPr>
            <w:tcW w:w="851"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2周</w:t>
            </w:r>
          </w:p>
        </w:tc>
        <w:tc>
          <w:tcPr>
            <w:tcW w:w="567"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2周</w:t>
            </w:r>
          </w:p>
        </w:tc>
        <w:tc>
          <w:tcPr>
            <w:tcW w:w="425"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2周</w:t>
            </w:r>
          </w:p>
        </w:tc>
        <w:tc>
          <w:tcPr>
            <w:tcW w:w="567" w:type="dxa"/>
            <w:tcBorders>
              <w:top w:val="nil"/>
              <w:left w:val="nil"/>
              <w:bottom w:val="single" w:color="auto"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2周</w:t>
            </w:r>
          </w:p>
        </w:tc>
        <w:tc>
          <w:tcPr>
            <w:tcW w:w="425"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single" w:color="auto" w:sz="8"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0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restart"/>
            <w:tcBorders>
              <w:top w:val="nil"/>
              <w:left w:val="nil"/>
              <w:bottom w:val="nil"/>
              <w:right w:val="single" w:color="000000" w:sz="8"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专业核心课</w:t>
            </w:r>
          </w:p>
        </w:tc>
        <w:tc>
          <w:tcPr>
            <w:tcW w:w="3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560414</w:t>
            </w:r>
          </w:p>
        </w:tc>
        <w:tc>
          <w:tcPr>
            <w:tcW w:w="9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PLC与变频器技术</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single" w:color="auto" w:sz="8"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0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nil"/>
              <w:left w:val="nil"/>
              <w:bottom w:val="nil"/>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93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560406</w:t>
            </w:r>
          </w:p>
        </w:tc>
        <w:tc>
          <w:tcPr>
            <w:tcW w:w="9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工厂供配电技术</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425"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single" w:color="auto" w:sz="8"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0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nil"/>
              <w:left w:val="nil"/>
              <w:bottom w:val="nil"/>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93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560220</w:t>
            </w:r>
          </w:p>
        </w:tc>
        <w:tc>
          <w:tcPr>
            <w:tcW w:w="9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交直流调速系统</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425"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single" w:color="auto" w:sz="8"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0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nil"/>
              <w:left w:val="nil"/>
              <w:bottom w:val="nil"/>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93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560327</w:t>
            </w:r>
          </w:p>
        </w:tc>
        <w:tc>
          <w:tcPr>
            <w:tcW w:w="997" w:type="dxa"/>
            <w:tcBorders>
              <w:top w:val="nil"/>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工业组态与现场总线技术</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48</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714"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24</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425"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single" w:color="auto" w:sz="8"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0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nil"/>
              <w:left w:val="nil"/>
              <w:bottom w:val="nil"/>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3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560102</w:t>
            </w:r>
          </w:p>
        </w:tc>
        <w:tc>
          <w:tcPr>
            <w:tcW w:w="997" w:type="dxa"/>
            <w:tcBorders>
              <w:top w:val="nil"/>
              <w:left w:val="single" w:color="auto" w:sz="8" w:space="0"/>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自动化生产线组装与调试技术</w:t>
            </w:r>
          </w:p>
        </w:tc>
        <w:tc>
          <w:tcPr>
            <w:tcW w:w="987"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714" w:type="dxa"/>
            <w:tcBorders>
              <w:top w:val="nil"/>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考试</w:t>
            </w:r>
          </w:p>
        </w:tc>
        <w:tc>
          <w:tcPr>
            <w:tcW w:w="567"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8"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425"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single" w:color="auto" w:sz="8"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0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nil"/>
              <w:left w:val="nil"/>
              <w:bottom w:val="nil"/>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93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560150</w:t>
            </w:r>
          </w:p>
        </w:tc>
        <w:tc>
          <w:tcPr>
            <w:tcW w:w="99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专业能力提升综合实训</w:t>
            </w:r>
          </w:p>
        </w:tc>
        <w:tc>
          <w:tcPr>
            <w:tcW w:w="987" w:type="dxa"/>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567"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4"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851" w:type="dxa"/>
            <w:tcBorders>
              <w:top w:val="single" w:color="auto" w:sz="8" w:space="0"/>
              <w:left w:val="nil"/>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single" w:color="auto" w:sz="8" w:space="0"/>
              <w:left w:val="nil"/>
              <w:bottom w:val="single" w:color="auto" w:sz="8" w:space="0"/>
              <w:right w:val="single" w:color="auto" w:sz="8"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567"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22"/>
                <w:szCs w:val="22"/>
              </w:rPr>
            </w:pPr>
          </w:p>
        </w:tc>
        <w:tc>
          <w:tcPr>
            <w:tcW w:w="425" w:type="dxa"/>
            <w:tcBorders>
              <w:top w:val="nil"/>
              <w:left w:val="single" w:color="auto" w:sz="8" w:space="0"/>
              <w:bottom w:val="single" w:color="auto" w:sz="8" w:space="0"/>
              <w:right w:val="single" w:color="auto" w:sz="8"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567" w:type="dxa"/>
            <w:tcBorders>
              <w:top w:val="nil"/>
              <w:left w:val="nil"/>
              <w:bottom w:val="nil"/>
              <w:right w:val="nil"/>
            </w:tcBorders>
            <w:shd w:val="clear" w:color="auto" w:fill="auto"/>
            <w:noWrap/>
            <w:vAlign w:val="center"/>
          </w:tcPr>
          <w:p>
            <w:pPr>
              <w:widowControl/>
              <w:jc w:val="left"/>
              <w:rPr>
                <w:rFonts w:ascii="宋体" w:hAnsi="宋体" w:cs="宋体"/>
                <w:color w:val="000000"/>
                <w:kern w:val="0"/>
                <w:sz w:val="22"/>
                <w:szCs w:val="22"/>
              </w:rPr>
            </w:pP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4周</w:t>
            </w:r>
          </w:p>
        </w:tc>
        <w:tc>
          <w:tcPr>
            <w:tcW w:w="42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single" w:color="auto" w:sz="8"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8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nil"/>
              <w:left w:val="nil"/>
              <w:bottom w:val="nil"/>
              <w:right w:val="single" w:color="000000" w:sz="8"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931"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050109</w:t>
            </w:r>
          </w:p>
        </w:tc>
        <w:tc>
          <w:tcPr>
            <w:tcW w:w="997" w:type="dxa"/>
            <w:tcBorders>
              <w:top w:val="nil"/>
              <w:left w:val="single" w:color="auto" w:sz="8" w:space="0"/>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岗位实习</w:t>
            </w:r>
          </w:p>
        </w:tc>
        <w:tc>
          <w:tcPr>
            <w:tcW w:w="987" w:type="dxa"/>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宋体"/>
                <w:kern w:val="0"/>
                <w:sz w:val="18"/>
                <w:szCs w:val="18"/>
              </w:rPr>
            </w:pPr>
            <w:r>
              <w:rPr>
                <w:rFonts w:ascii="宋体" w:hAnsi="宋体" w:cs="宋体"/>
                <w:kern w:val="0"/>
                <w:sz w:val="18"/>
                <w:szCs w:val="18"/>
              </w:rPr>
              <w:t>28</w:t>
            </w:r>
          </w:p>
        </w:tc>
        <w:tc>
          <w:tcPr>
            <w:tcW w:w="714" w:type="dxa"/>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宋体"/>
                <w:kern w:val="0"/>
                <w:sz w:val="18"/>
                <w:szCs w:val="18"/>
              </w:rPr>
            </w:pPr>
            <w:r>
              <w:rPr>
                <w:rFonts w:ascii="宋体" w:hAnsi="宋体" w:cs="宋体"/>
                <w:kern w:val="0"/>
                <w:sz w:val="18"/>
                <w:szCs w:val="18"/>
              </w:rPr>
              <w:t>672</w:t>
            </w:r>
          </w:p>
        </w:tc>
        <w:tc>
          <w:tcPr>
            <w:tcW w:w="567" w:type="dxa"/>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　</w:t>
            </w:r>
          </w:p>
        </w:tc>
        <w:tc>
          <w:tcPr>
            <w:tcW w:w="714" w:type="dxa"/>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宋体"/>
                <w:kern w:val="0"/>
                <w:sz w:val="18"/>
                <w:szCs w:val="18"/>
              </w:rPr>
            </w:pPr>
            <w:r>
              <w:rPr>
                <w:rFonts w:ascii="宋体" w:hAnsi="宋体" w:cs="宋体"/>
                <w:kern w:val="0"/>
                <w:sz w:val="18"/>
                <w:szCs w:val="18"/>
              </w:rPr>
              <w:t>672</w:t>
            </w:r>
          </w:p>
        </w:tc>
        <w:tc>
          <w:tcPr>
            <w:tcW w:w="851" w:type="dxa"/>
            <w:tcBorders>
              <w:top w:val="single" w:color="auto" w:sz="8" w:space="0"/>
              <w:left w:val="nil"/>
              <w:bottom w:val="single" w:color="auto" w:sz="4" w:space="0"/>
              <w:right w:val="single" w:color="000000" w:sz="8" w:space="0"/>
            </w:tcBorders>
            <w:shd w:val="clear" w:color="auto" w:fill="auto"/>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8" w:space="0"/>
              <w:left w:val="nil"/>
              <w:bottom w:val="single" w:color="auto" w:sz="4"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14</w:t>
            </w:r>
            <w:r>
              <w:rPr>
                <w:rFonts w:hint="eastAsia" w:ascii="宋体" w:hAnsi="宋体" w:cs="宋体"/>
                <w:color w:val="000000"/>
                <w:kern w:val="0"/>
                <w:sz w:val="18"/>
                <w:szCs w:val="18"/>
              </w:rPr>
              <w:t>周</w:t>
            </w:r>
          </w:p>
        </w:tc>
        <w:tc>
          <w:tcPr>
            <w:tcW w:w="426" w:type="dxa"/>
            <w:tcBorders>
              <w:top w:val="nil"/>
              <w:left w:val="single" w:color="auto" w:sz="8" w:space="0"/>
              <w:bottom w:val="single" w:color="auto" w:sz="4"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14周</w:t>
            </w:r>
          </w:p>
        </w:tc>
        <w:tc>
          <w:tcPr>
            <w:tcW w:w="711" w:type="dxa"/>
            <w:tcBorders>
              <w:top w:val="single" w:color="auto" w:sz="8" w:space="0"/>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0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nil"/>
              <w:left w:val="nil"/>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9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r>
              <w:rPr>
                <w:rFonts w:hint="eastAsia" w:ascii="宋体" w:hAnsi="宋体" w:cs="宋体"/>
                <w:sz w:val="18"/>
                <w:szCs w:val="18"/>
              </w:rPr>
              <w:t>080801</w:t>
            </w:r>
          </w:p>
        </w:tc>
        <w:tc>
          <w:tcPr>
            <w:tcW w:w="9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毕业设计（论文）</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96</w:t>
            </w:r>
          </w:p>
        </w:tc>
        <w:tc>
          <w:tcPr>
            <w:tcW w:w="851"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4周</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C</w:t>
            </w:r>
          </w:p>
        </w:tc>
        <w:tc>
          <w:tcPr>
            <w:tcW w:w="27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8" w:hRule="atLeast"/>
        </w:trPr>
        <w:tc>
          <w:tcPr>
            <w:tcW w:w="397" w:type="dxa"/>
            <w:vMerge w:val="continue"/>
            <w:tcBorders>
              <w:top w:val="nil"/>
              <w:left w:val="single" w:color="000000" w:sz="12" w:space="0"/>
              <w:bottom w:val="single" w:color="000000" w:sz="8" w:space="0"/>
              <w:right w:val="single" w:color="auto" w:sz="4" w:space="0"/>
            </w:tcBorders>
            <w:vAlign w:val="center"/>
          </w:tcPr>
          <w:p>
            <w:pPr>
              <w:widowControl/>
              <w:jc w:val="left"/>
              <w:rPr>
                <w:rFonts w:ascii="宋体" w:hAnsi="宋体" w:cs="宋体"/>
                <w:b/>
                <w:bCs/>
                <w:color w:val="000000"/>
                <w:kern w:val="0"/>
                <w:sz w:val="18"/>
                <w:szCs w:val="18"/>
              </w:rPr>
            </w:pPr>
          </w:p>
        </w:tc>
        <w:tc>
          <w:tcPr>
            <w:tcW w:w="272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9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83</w:t>
            </w: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1680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344</w:t>
            </w:r>
          </w:p>
        </w:tc>
        <w:tc>
          <w:tcPr>
            <w:tcW w:w="7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1336</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7</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10</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14</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27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专业拓展课</w:t>
            </w:r>
          </w:p>
        </w:tc>
        <w:tc>
          <w:tcPr>
            <w:tcW w:w="39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9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560153</w:t>
            </w:r>
          </w:p>
        </w:tc>
        <w:tc>
          <w:tcPr>
            <w:tcW w:w="997" w:type="dxa"/>
            <w:tcBorders>
              <w:top w:val="single" w:color="auto" w:sz="4" w:space="0"/>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工业机器人基础 </w:t>
            </w:r>
          </w:p>
        </w:tc>
        <w:tc>
          <w:tcPr>
            <w:tcW w:w="987" w:type="dxa"/>
            <w:tcBorders>
              <w:top w:val="single" w:color="auto" w:sz="4"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14" w:type="dxa"/>
            <w:tcBorders>
              <w:top w:val="single" w:color="auto" w:sz="4"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single" w:color="auto" w:sz="4"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single" w:color="auto" w:sz="4"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single" w:color="auto" w:sz="4"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single" w:color="auto" w:sz="4"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67" w:type="dxa"/>
            <w:tcBorders>
              <w:top w:val="single" w:color="auto" w:sz="4"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4"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single" w:color="auto" w:sz="4"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single" w:color="auto" w:sz="4"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single" w:color="auto" w:sz="4"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single" w:color="auto" w:sz="4" w:space="0"/>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560152</w:t>
            </w:r>
          </w:p>
        </w:tc>
        <w:tc>
          <w:tcPr>
            <w:tcW w:w="997" w:type="dxa"/>
            <w:tcBorders>
              <w:top w:val="nil"/>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Python程序开发技术 </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560316</w:t>
            </w:r>
          </w:p>
        </w:tc>
        <w:tc>
          <w:tcPr>
            <w:tcW w:w="997" w:type="dxa"/>
            <w:tcBorders>
              <w:top w:val="nil"/>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企业文化与安全生产 </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67" w:type="dxa"/>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560317</w:t>
            </w:r>
          </w:p>
        </w:tc>
        <w:tc>
          <w:tcPr>
            <w:tcW w:w="997" w:type="dxa"/>
            <w:tcBorders>
              <w:top w:val="nil"/>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企业生产工艺</w:t>
            </w:r>
          </w:p>
        </w:tc>
        <w:tc>
          <w:tcPr>
            <w:tcW w:w="987"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single" w:color="auto" w:sz="8" w:space="0"/>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67" w:type="dxa"/>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560319</w:t>
            </w:r>
          </w:p>
        </w:tc>
        <w:tc>
          <w:tcPr>
            <w:tcW w:w="997" w:type="dxa"/>
            <w:tcBorders>
              <w:top w:val="nil"/>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现代企业管理</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25"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567" w:type="dxa"/>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560329</w:t>
            </w:r>
          </w:p>
        </w:tc>
        <w:tc>
          <w:tcPr>
            <w:tcW w:w="997" w:type="dxa"/>
            <w:tcBorders>
              <w:top w:val="nil"/>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风光互补发电技术</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25"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7</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560318</w:t>
            </w:r>
          </w:p>
        </w:tc>
        <w:tc>
          <w:tcPr>
            <w:tcW w:w="997" w:type="dxa"/>
            <w:tcBorders>
              <w:top w:val="nil"/>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机电设备保养与维护</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25"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560314</w:t>
            </w:r>
          </w:p>
        </w:tc>
        <w:tc>
          <w:tcPr>
            <w:tcW w:w="997" w:type="dxa"/>
            <w:tcBorders>
              <w:top w:val="nil"/>
              <w:left w:val="single" w:color="auto" w:sz="8" w:space="0"/>
              <w:bottom w:val="nil"/>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智能电梯装调与维护</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25"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9</w:t>
            </w:r>
          </w:p>
        </w:tc>
        <w:tc>
          <w:tcPr>
            <w:tcW w:w="931" w:type="dxa"/>
            <w:tcBorders>
              <w:top w:val="nil"/>
              <w:left w:val="nil"/>
              <w:bottom w:val="single" w:color="auto" w:sz="4"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560335</w:t>
            </w:r>
          </w:p>
        </w:tc>
        <w:tc>
          <w:tcPr>
            <w:tcW w:w="99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电气CAD制图</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25"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04"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3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10</w:t>
            </w:r>
          </w:p>
        </w:tc>
        <w:tc>
          <w:tcPr>
            <w:tcW w:w="9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560207</w:t>
            </w:r>
          </w:p>
        </w:tc>
        <w:tc>
          <w:tcPr>
            <w:tcW w:w="997" w:type="dxa"/>
            <w:tcBorders>
              <w:top w:val="nil"/>
              <w:left w:val="single" w:color="auto" w:sz="8"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液压与气动技术</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32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16</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考查</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25"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567" w:type="dxa"/>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711" w:type="dxa"/>
            <w:tcBorders>
              <w:top w:val="nil"/>
              <w:left w:val="nil"/>
              <w:bottom w:val="single" w:color="000000" w:sz="8" w:space="0"/>
              <w:right w:val="nil"/>
            </w:tcBorders>
            <w:shd w:val="clear" w:color="auto" w:fill="auto"/>
          </w:tcPr>
          <w:p>
            <w:pPr>
              <w:widowControl/>
              <w:jc w:val="center"/>
              <w:rPr>
                <w:rFonts w:ascii="宋体" w:hAnsi="宋体" w:cs="宋体"/>
                <w:color w:val="000000"/>
                <w:kern w:val="0"/>
                <w:sz w:val="18"/>
                <w:szCs w:val="18"/>
              </w:rPr>
            </w:pPr>
            <w:r>
              <w:rPr>
                <w:rFonts w:ascii="宋体" w:hAnsi="宋体" w:cs="宋体"/>
                <w:color w:val="000000"/>
                <w:kern w:val="0"/>
                <w:sz w:val="18"/>
                <w:szCs w:val="18"/>
              </w:rPr>
              <w:t>B</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8"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18"/>
                <w:szCs w:val="18"/>
              </w:rPr>
            </w:pPr>
          </w:p>
        </w:tc>
        <w:tc>
          <w:tcPr>
            <w:tcW w:w="232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98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8</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128</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714"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64</w:t>
            </w:r>
          </w:p>
        </w:tc>
        <w:tc>
          <w:tcPr>
            <w:tcW w:w="851"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567"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425"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426"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711" w:type="dxa"/>
            <w:tcBorders>
              <w:top w:val="nil"/>
              <w:left w:val="nil"/>
              <w:bottom w:val="single" w:color="000000" w:sz="8" w:space="0"/>
              <w:right w:val="nil"/>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540" w:hRule="atLeast"/>
        </w:trPr>
        <w:tc>
          <w:tcPr>
            <w:tcW w:w="397" w:type="dxa"/>
            <w:vMerge w:val="continue"/>
            <w:tcBorders>
              <w:top w:val="nil"/>
              <w:left w:val="single" w:color="000000" w:sz="12" w:space="0"/>
              <w:bottom w:val="single" w:color="000000" w:sz="8" w:space="0"/>
              <w:right w:val="single" w:color="000000" w:sz="8" w:space="0"/>
            </w:tcBorders>
            <w:vAlign w:val="center"/>
          </w:tcPr>
          <w:p>
            <w:pPr>
              <w:widowControl/>
              <w:jc w:val="left"/>
              <w:rPr>
                <w:rFonts w:ascii="宋体" w:hAnsi="宋体" w:cs="宋体"/>
                <w:b/>
                <w:bCs/>
                <w:color w:val="000000"/>
                <w:kern w:val="0"/>
                <w:sz w:val="18"/>
                <w:szCs w:val="18"/>
              </w:rPr>
            </w:pPr>
          </w:p>
        </w:tc>
        <w:tc>
          <w:tcPr>
            <w:tcW w:w="10256" w:type="dxa"/>
            <w:gridSpan w:val="17"/>
            <w:tcBorders>
              <w:top w:val="nil"/>
              <w:left w:val="nil"/>
              <w:bottom w:val="single" w:color="000000" w:sz="8" w:space="0"/>
              <w:right w:val="nil"/>
            </w:tcBorders>
            <w:shd w:val="clear" w:color="auto" w:fill="auto"/>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要求：此模块为专业选修课程，选学其中课程，最低修够8学分；开设课程总学分须达到要求选修学分的2倍以上。（可以根据专业实际情况决定是否设置专业方向）</w:t>
            </w:r>
          </w:p>
        </w:tc>
        <w:tc>
          <w:tcPr>
            <w:tcW w:w="26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8" w:hRule="atLeast"/>
        </w:trPr>
        <w:tc>
          <w:tcPr>
            <w:tcW w:w="3119" w:type="dxa"/>
            <w:gridSpan w:val="5"/>
            <w:tcBorders>
              <w:top w:val="nil"/>
              <w:left w:val="single" w:color="000000" w:sz="12" w:space="0"/>
              <w:bottom w:val="single" w:color="000000" w:sz="8" w:space="0"/>
              <w:right w:val="single" w:color="000000" w:sz="8"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总计</w:t>
            </w:r>
          </w:p>
        </w:tc>
        <w:tc>
          <w:tcPr>
            <w:tcW w:w="987"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153</w:t>
            </w:r>
          </w:p>
        </w:tc>
        <w:tc>
          <w:tcPr>
            <w:tcW w:w="714"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2982</w:t>
            </w:r>
          </w:p>
        </w:tc>
        <w:tc>
          <w:tcPr>
            <w:tcW w:w="567"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907</w:t>
            </w:r>
          </w:p>
        </w:tc>
        <w:tc>
          <w:tcPr>
            <w:tcW w:w="714"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2075</w:t>
            </w:r>
          </w:p>
        </w:tc>
        <w:tc>
          <w:tcPr>
            <w:tcW w:w="851"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0</w:t>
            </w:r>
          </w:p>
        </w:tc>
        <w:tc>
          <w:tcPr>
            <w:tcW w:w="567" w:type="dxa"/>
            <w:tcBorders>
              <w:top w:val="nil"/>
              <w:left w:val="nil"/>
              <w:bottom w:val="single" w:color="000000" w:sz="8" w:space="0"/>
              <w:right w:val="single" w:color="000000" w:sz="8" w:space="0"/>
            </w:tcBorders>
            <w:shd w:val="clear" w:color="auto" w:fill="auto"/>
            <w:vAlign w:val="bottom"/>
          </w:tcPr>
          <w:p>
            <w:pPr>
              <w:widowControl/>
              <w:rPr>
                <w:color w:val="000000"/>
                <w:kern w:val="0"/>
                <w:sz w:val="18"/>
                <w:szCs w:val="18"/>
                <w:highlight w:val="yellow"/>
              </w:rPr>
            </w:pPr>
            <w:r>
              <w:rPr>
                <w:rFonts w:eastAsia="等线"/>
                <w:color w:val="000000"/>
                <w:sz w:val="18"/>
                <w:szCs w:val="18"/>
                <w:highlight w:val="yellow"/>
              </w:rPr>
              <w:t>22</w:t>
            </w:r>
          </w:p>
        </w:tc>
        <w:tc>
          <w:tcPr>
            <w:tcW w:w="567"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24</w:t>
            </w:r>
          </w:p>
        </w:tc>
        <w:tc>
          <w:tcPr>
            <w:tcW w:w="425"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14</w:t>
            </w:r>
          </w:p>
        </w:tc>
        <w:tc>
          <w:tcPr>
            <w:tcW w:w="567"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14</w:t>
            </w:r>
          </w:p>
        </w:tc>
        <w:tc>
          <w:tcPr>
            <w:tcW w:w="425"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0</w:t>
            </w:r>
          </w:p>
        </w:tc>
        <w:tc>
          <w:tcPr>
            <w:tcW w:w="426" w:type="dxa"/>
            <w:tcBorders>
              <w:top w:val="nil"/>
              <w:left w:val="nil"/>
              <w:bottom w:val="single" w:color="000000" w:sz="8" w:space="0"/>
              <w:right w:val="single" w:color="000000" w:sz="8" w:space="0"/>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0</w:t>
            </w:r>
          </w:p>
        </w:tc>
        <w:tc>
          <w:tcPr>
            <w:tcW w:w="711" w:type="dxa"/>
            <w:tcBorders>
              <w:top w:val="nil"/>
              <w:left w:val="nil"/>
              <w:bottom w:val="single" w:color="000000" w:sz="8" w:space="0"/>
              <w:right w:val="nil"/>
            </w:tcBorders>
            <w:shd w:val="clear" w:color="auto" w:fill="auto"/>
            <w:vAlign w:val="bottom"/>
          </w:tcPr>
          <w:p>
            <w:pPr>
              <w:widowControl/>
              <w:jc w:val="center"/>
              <w:rPr>
                <w:color w:val="000000"/>
                <w:kern w:val="0"/>
                <w:sz w:val="18"/>
                <w:szCs w:val="18"/>
                <w:highlight w:val="yellow"/>
              </w:rPr>
            </w:pPr>
            <w:r>
              <w:rPr>
                <w:rFonts w:eastAsia="等线"/>
                <w:color w:val="000000"/>
                <w:sz w:val="18"/>
                <w:szCs w:val="18"/>
                <w:highlight w:val="yellow"/>
              </w:rPr>
              <w:t>0</w:t>
            </w:r>
          </w:p>
        </w:tc>
        <w:tc>
          <w:tcPr>
            <w:tcW w:w="275" w:type="dxa"/>
            <w:gridSpan w:val="2"/>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bl>
    <w:p>
      <w:pPr>
        <w:spacing w:line="360" w:lineRule="auto"/>
        <w:jc w:val="center"/>
        <w:rPr>
          <w:rFonts w:ascii="宋体" w:hAnsi="宋体"/>
          <w:bCs/>
          <w:szCs w:val="21"/>
        </w:rPr>
      </w:pPr>
    </w:p>
    <w:p>
      <w:pPr>
        <w:tabs>
          <w:tab w:val="left" w:pos="485"/>
        </w:tabs>
        <w:rPr>
          <w:rFonts w:ascii="宋体" w:hAnsi="宋体"/>
          <w:szCs w:val="21"/>
        </w:rPr>
      </w:pPr>
      <w:r>
        <w:rPr>
          <w:rFonts w:ascii="黑体" w:hAnsi="黑体" w:eastAsia="黑体"/>
          <w:sz w:val="28"/>
          <w:szCs w:val="28"/>
        </w:rPr>
        <w:tab/>
      </w:r>
      <w:r>
        <w:rPr>
          <w:rFonts w:ascii="宋体" w:hAnsi="宋体"/>
          <w:szCs w:val="21"/>
        </w:rPr>
        <w:t>备注：</w:t>
      </w:r>
    </w:p>
    <w:p>
      <w:pPr>
        <w:tabs>
          <w:tab w:val="left" w:pos="485"/>
        </w:tabs>
        <w:ind w:left="420" w:leftChars="200"/>
        <w:rPr>
          <w:rFonts w:ascii="宋体" w:hAnsi="宋体"/>
          <w:szCs w:val="21"/>
        </w:rPr>
      </w:pPr>
      <w:r>
        <w:rPr>
          <w:rFonts w:hint="eastAsia" w:ascii="宋体" w:hAnsi="宋体"/>
          <w:szCs w:val="21"/>
        </w:rPr>
        <w:t>1.思政基础部负责思政课、英语课、体育课和高等数学课的具体实施，高等数学课根据专业需要选择是否开设及开设学时，在公共必修模块中设置；</w:t>
      </w:r>
    </w:p>
    <w:p>
      <w:pPr>
        <w:tabs>
          <w:tab w:val="left" w:pos="1050"/>
        </w:tabs>
        <w:ind w:firstLine="420" w:firstLineChars="200"/>
        <w:rPr>
          <w:rFonts w:ascii="宋体" w:hAnsi="宋体"/>
          <w:szCs w:val="21"/>
        </w:rPr>
      </w:pPr>
      <w:r>
        <w:rPr>
          <w:rFonts w:hint="eastAsia" w:ascii="宋体" w:hAnsi="宋体"/>
          <w:szCs w:val="21"/>
        </w:rPr>
        <w:t>2.学生处负责军事训练及军事理论、心理健康教育、安全教育的具体实施；心理健康教育开课学期：经济管理系、船舶工程系、药品与医疗器械系和机电工程系为第一学期，海洋生物与食品系、信息工程系和电子商务系为第二学期；安全教育第一学期开设；</w:t>
      </w:r>
    </w:p>
    <w:p>
      <w:pPr>
        <w:tabs>
          <w:tab w:val="left" w:pos="1050"/>
        </w:tabs>
        <w:ind w:firstLine="420" w:firstLineChars="200"/>
        <w:rPr>
          <w:rFonts w:ascii="宋体" w:hAnsi="宋体"/>
          <w:szCs w:val="21"/>
        </w:rPr>
      </w:pPr>
      <w:r>
        <w:rPr>
          <w:rFonts w:hint="eastAsia" w:ascii="宋体" w:hAnsi="宋体"/>
          <w:szCs w:val="21"/>
        </w:rPr>
        <w:t>3.劳动教育由学生处、后勤基建处和各系组织实施，经济管理系、海洋生物与食品系、药品与医疗器械系和机电工程系第一学期和第三学期开设，信息工程系、船舶工程系和电子商务系为第二和第四学期开设；</w:t>
      </w:r>
    </w:p>
    <w:p>
      <w:pPr>
        <w:tabs>
          <w:tab w:val="left" w:pos="1050"/>
        </w:tabs>
        <w:ind w:firstLine="420" w:firstLineChars="200"/>
        <w:rPr>
          <w:rFonts w:ascii="宋体" w:hAnsi="宋体"/>
          <w:szCs w:val="21"/>
        </w:rPr>
      </w:pPr>
      <w:r>
        <w:rPr>
          <w:rFonts w:hint="eastAsia" w:ascii="宋体" w:hAnsi="宋体"/>
          <w:szCs w:val="21"/>
        </w:rPr>
        <w:t>4.招生就业处负责</w:t>
      </w:r>
      <w:r>
        <w:rPr>
          <w:rFonts w:hint="eastAsia" w:ascii="宋体" w:hAnsi="宋体"/>
          <w:bCs/>
          <w:szCs w:val="21"/>
        </w:rPr>
        <w:t>职业生涯规划与就业指导</w:t>
      </w:r>
      <w:r>
        <w:rPr>
          <w:rFonts w:hint="eastAsia" w:ascii="宋体" w:hAnsi="宋体"/>
          <w:szCs w:val="21"/>
        </w:rPr>
        <w:t>、创新创业的具体实施：海洋生物与食品系、信息工程系和电子商务系为第三学期，经济管理系、药品与医疗器械系、船舶工程系和机电工程系为第四学期；</w:t>
      </w:r>
    </w:p>
    <w:p>
      <w:pPr>
        <w:tabs>
          <w:tab w:val="left" w:pos="1050"/>
        </w:tabs>
        <w:ind w:firstLine="420" w:firstLineChars="200"/>
        <w:rPr>
          <w:rFonts w:ascii="宋体" w:hAnsi="宋体"/>
          <w:szCs w:val="21"/>
        </w:rPr>
      </w:pPr>
      <w:r>
        <w:rPr>
          <w:rFonts w:hint="eastAsia" w:ascii="宋体" w:hAnsi="宋体"/>
          <w:szCs w:val="21"/>
        </w:rPr>
        <w:t>5.团委负责第二课堂项目的认定及具体实施；</w:t>
      </w:r>
    </w:p>
    <w:p>
      <w:pPr>
        <w:tabs>
          <w:tab w:val="left" w:pos="1050"/>
        </w:tabs>
        <w:ind w:firstLine="420" w:firstLineChars="200"/>
        <w:rPr>
          <w:rFonts w:ascii="宋体" w:hAnsi="宋体"/>
          <w:szCs w:val="21"/>
        </w:rPr>
      </w:pPr>
      <w:r>
        <w:rPr>
          <w:rFonts w:hint="eastAsia" w:ascii="宋体" w:hAnsi="宋体"/>
          <w:szCs w:val="21"/>
        </w:rPr>
        <w:t>6.明德文化中心负责传统文化素养课程和海洋文化课程的具体实施；海洋文化课程开课学期：海洋生物与食品系为第一学期，船舶工程系为第二学期；</w:t>
      </w:r>
    </w:p>
    <w:p>
      <w:pPr>
        <w:tabs>
          <w:tab w:val="left" w:pos="1050"/>
        </w:tabs>
        <w:ind w:firstLine="420" w:firstLineChars="200"/>
        <w:rPr>
          <w:rFonts w:ascii="宋体" w:hAnsi="宋体"/>
          <w:szCs w:val="21"/>
        </w:rPr>
      </w:pPr>
      <w:r>
        <w:rPr>
          <w:rFonts w:hint="eastAsia" w:ascii="宋体" w:hAnsi="宋体"/>
          <w:szCs w:val="21"/>
        </w:rPr>
        <w:t>7.信息技术开课学期：海洋生物与食品系、信息工程系和电子商务系为第一学期，经济管理系、船舶工程系、药品与医疗器械系和机电工程系为第二学期；</w:t>
      </w:r>
    </w:p>
    <w:p>
      <w:pPr>
        <w:tabs>
          <w:tab w:val="left" w:pos="1050"/>
        </w:tabs>
        <w:ind w:firstLine="420" w:firstLineChars="200"/>
        <w:rPr>
          <w:rFonts w:ascii="宋体" w:hAnsi="宋体"/>
          <w:szCs w:val="21"/>
        </w:rPr>
      </w:pPr>
      <w:r>
        <w:rPr>
          <w:rFonts w:hint="eastAsia" w:ascii="宋体" w:hAnsi="宋体"/>
          <w:szCs w:val="21"/>
        </w:rPr>
        <w:t>8.各系负责专业课程的具体实施；</w:t>
      </w:r>
    </w:p>
    <w:p>
      <w:pPr>
        <w:tabs>
          <w:tab w:val="left" w:pos="1050"/>
        </w:tabs>
        <w:ind w:firstLine="420" w:firstLineChars="200"/>
        <w:rPr>
          <w:rFonts w:ascii="宋体" w:hAnsi="宋体"/>
          <w:szCs w:val="21"/>
        </w:rPr>
      </w:pPr>
      <w:r>
        <w:rPr>
          <w:rFonts w:hint="eastAsia" w:ascii="宋体" w:hAnsi="宋体"/>
          <w:szCs w:val="21"/>
        </w:rPr>
        <w:t>9.明确分出课程类型，A类课程：实践课学时为0的课程；B类课程：实践课学时小于总学时的课程；C类课程：实践课学时等于总学时的课程；</w:t>
      </w:r>
    </w:p>
    <w:p>
      <w:pPr>
        <w:tabs>
          <w:tab w:val="left" w:pos="1050"/>
        </w:tabs>
        <w:ind w:firstLine="420" w:firstLineChars="200"/>
        <w:rPr>
          <w:rFonts w:ascii="宋体" w:hAnsi="宋体"/>
          <w:szCs w:val="21"/>
        </w:rPr>
      </w:pPr>
      <w:r>
        <w:rPr>
          <w:rFonts w:hint="eastAsia" w:ascii="宋体" w:hAnsi="宋体"/>
          <w:szCs w:val="21"/>
        </w:rPr>
        <w:t>10.课程排序：每一类课程均按开课学期从前往后排列。</w:t>
      </w:r>
    </w:p>
    <w:p>
      <w:pPr>
        <w:tabs>
          <w:tab w:val="left" w:pos="485"/>
        </w:tabs>
        <w:rPr>
          <w:rFonts w:ascii="黑体" w:hAnsi="黑体" w:eastAsia="黑体"/>
          <w:sz w:val="28"/>
          <w:szCs w:val="28"/>
        </w:rPr>
      </w:pPr>
    </w:p>
    <w:p>
      <w:pPr>
        <w:rPr>
          <w:rFonts w:ascii="黑体" w:hAnsi="黑体" w:eastAsia="黑体"/>
          <w:sz w:val="28"/>
          <w:szCs w:val="28"/>
        </w:rPr>
        <w:sectPr>
          <w:pgSz w:w="11906" w:h="16838"/>
          <w:pgMar w:top="1440" w:right="1797" w:bottom="1440" w:left="1797" w:header="851" w:footer="992" w:gutter="0"/>
          <w:cols w:space="720" w:num="1"/>
          <w:docGrid w:type="linesAndChars" w:linePitch="312" w:charSpace="0"/>
        </w:sectPr>
      </w:pPr>
    </w:p>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九、毕业要求</w:t>
      </w:r>
    </w:p>
    <w:p>
      <w:pPr>
        <w:spacing w:line="360" w:lineRule="auto"/>
        <w:jc w:val="center"/>
        <w:rPr>
          <w:rFonts w:ascii="宋体" w:hAnsi="宋体"/>
          <w:bCs/>
          <w:szCs w:val="21"/>
        </w:rPr>
      </w:pPr>
      <w:r>
        <w:rPr>
          <w:rFonts w:hint="eastAsia" w:ascii="宋体" w:hAnsi="宋体"/>
          <w:bCs/>
          <w:szCs w:val="21"/>
        </w:rPr>
        <w:t>表1</w:t>
      </w:r>
      <w:r>
        <w:rPr>
          <w:rFonts w:ascii="宋体" w:hAnsi="宋体"/>
          <w:bCs/>
          <w:szCs w:val="21"/>
        </w:rPr>
        <w:t>4</w:t>
      </w:r>
      <w:r>
        <w:rPr>
          <w:rFonts w:hint="eastAsia" w:ascii="宋体" w:hAnsi="宋体"/>
          <w:bCs/>
          <w:szCs w:val="21"/>
        </w:rPr>
        <w:t>： 电气自动化技术专业毕业要求指标点</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694"/>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242" w:type="dxa"/>
          </w:tcPr>
          <w:p>
            <w:r>
              <w:rPr>
                <w:rFonts w:hint="eastAsia"/>
              </w:rPr>
              <w:t>序号</w:t>
            </w:r>
          </w:p>
        </w:tc>
        <w:tc>
          <w:tcPr>
            <w:tcW w:w="2694" w:type="dxa"/>
          </w:tcPr>
          <w:p>
            <w:r>
              <w:rPr>
                <w:rFonts w:hint="eastAsia"/>
              </w:rPr>
              <w:t>毕业能力要求</w:t>
            </w:r>
          </w:p>
        </w:tc>
        <w:tc>
          <w:tcPr>
            <w:tcW w:w="4961" w:type="dxa"/>
          </w:tcPr>
          <w:p>
            <w:r>
              <w:rPr>
                <w:rFonts w:hint="eastAsia"/>
              </w:rPr>
              <w:t>对应的毕业能力要求指标点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r>
              <w:rPr>
                <w:rFonts w:hint="eastAsia"/>
              </w:rPr>
              <w:t>1</w:t>
            </w:r>
          </w:p>
        </w:tc>
        <w:tc>
          <w:tcPr>
            <w:tcW w:w="2694" w:type="dxa"/>
          </w:tcPr>
          <w:p>
            <w:r>
              <w:rPr>
                <w:rFonts w:hint="eastAsia"/>
              </w:rPr>
              <w:t>德育</w:t>
            </w:r>
          </w:p>
        </w:tc>
        <w:tc>
          <w:tcPr>
            <w:tcW w:w="4961" w:type="dxa"/>
          </w:tcPr>
          <w:p>
            <w:r>
              <w:rPr>
                <w:rFonts w:hint="eastAsia"/>
              </w:rPr>
              <w:t>德育合格，无处分或处分已经撤销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r>
              <w:rPr>
                <w:rFonts w:hint="eastAsia"/>
              </w:rPr>
              <w:t>2</w:t>
            </w:r>
          </w:p>
        </w:tc>
        <w:tc>
          <w:tcPr>
            <w:tcW w:w="2694" w:type="dxa"/>
          </w:tcPr>
          <w:p>
            <w:r>
              <w:rPr>
                <w:rFonts w:hint="eastAsia"/>
              </w:rPr>
              <w:t>学分</w:t>
            </w:r>
          </w:p>
        </w:tc>
        <w:tc>
          <w:tcPr>
            <w:tcW w:w="4961" w:type="dxa"/>
          </w:tcPr>
          <w:p>
            <w:r>
              <w:rPr>
                <w:rFonts w:hint="eastAsia"/>
              </w:rPr>
              <w:t>修完本专业培养方案规定的全部环节，获得15</w:t>
            </w:r>
            <w:r>
              <w:t>2</w:t>
            </w:r>
            <w:r>
              <w:rPr>
                <w:rFonts w:hint="eastAsia"/>
              </w:rPr>
              <w:t>学分，其中第二课堂需修满20学分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r>
              <w:rPr>
                <w:rFonts w:hint="eastAsia"/>
              </w:rPr>
              <w:t>3</w:t>
            </w:r>
          </w:p>
        </w:tc>
        <w:tc>
          <w:tcPr>
            <w:tcW w:w="2694" w:type="dxa"/>
          </w:tcPr>
          <w:p>
            <w:r>
              <w:rPr>
                <w:rFonts w:hint="eastAsia"/>
              </w:rPr>
              <w:t>职业证书</w:t>
            </w:r>
          </w:p>
        </w:tc>
        <w:tc>
          <w:tcPr>
            <w:tcW w:w="4961" w:type="dxa"/>
          </w:tcPr>
          <w:p>
            <w:r>
              <w:rPr>
                <w:rFonts w:hint="eastAsia"/>
              </w:rPr>
              <w:t>取得本专业培养方案规定的职业资格证书或技能等级证书；或本专业其他操作技能方面的要求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tcPr>
          <w:p>
            <w:r>
              <w:rPr>
                <w:rFonts w:hint="eastAsia"/>
              </w:rPr>
              <w:t>4</w:t>
            </w:r>
          </w:p>
        </w:tc>
        <w:tc>
          <w:tcPr>
            <w:tcW w:w="2694" w:type="dxa"/>
          </w:tcPr>
          <w:p>
            <w:r>
              <w:rPr>
                <w:rFonts w:hint="eastAsia"/>
              </w:rPr>
              <w:t>体质健康测试</w:t>
            </w:r>
          </w:p>
        </w:tc>
        <w:tc>
          <w:tcPr>
            <w:tcW w:w="4961" w:type="dxa"/>
          </w:tcPr>
          <w:p>
            <w:r>
              <w:rPr>
                <w:rFonts w:hint="eastAsia"/>
              </w:rPr>
              <w:t>50分及以上；符合免测条件的不受此限制</w:t>
            </w:r>
          </w:p>
        </w:tc>
      </w:tr>
    </w:tbl>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十、实施保障</w:t>
      </w:r>
    </w:p>
    <w:p>
      <w:pPr>
        <w:numPr>
          <w:ilvl w:val="0"/>
          <w:numId w:val="16"/>
        </w:numPr>
        <w:spacing w:line="440" w:lineRule="exact"/>
        <w:rPr>
          <w:rFonts w:ascii="楷体" w:hAnsi="楷体" w:eastAsia="楷体"/>
          <w:b/>
          <w:sz w:val="28"/>
          <w:szCs w:val="28"/>
        </w:rPr>
      </w:pPr>
      <w:r>
        <w:rPr>
          <w:rFonts w:hint="eastAsia" w:ascii="楷体" w:hAnsi="楷体" w:eastAsia="楷体"/>
          <w:b/>
          <w:sz w:val="28"/>
          <w:szCs w:val="28"/>
        </w:rPr>
        <w:t>专业人才培养模式</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电气自动化技术专业面向自动化行业企业的电气控制设备及系统的运行、维护维修岗位，辐射新材料、化工等行业企业，培养胜任电气自动控制系统及设备的安装、调试、运行、维护以及管理岗位的高素质技术技能型人才。为实现人才培养目标，对职业岗位（群）进行调研分析，行业企业的电气控制设备及系统主要分为三大类：低压电器控制设备、生产线控制设备、工业控制网络设备及系统。分析三大类控制设备，主控设备采用 PLC、单片机的控制系统占工业应用的主流， 高低压电器生产为主产品，其次 DCS与现场总线在大型的控制系统中也有具体的应用。对于控制系统来说，都是由主控设备、检测机构、执行机构等环节构成，主控设备占有主导地位。针对三大类设备及系统的运行岗位和维护维修岗位，以典型工作任务为载体，培养学生的职业能力。</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1.突出思想政治教育，优化立德树人体系。以立德树人为根本任务，德技并修，把“思政教育”、“匠心智造”等积极的情感和正确的价值观渗透到育人全过程，优化立德树人课程体系，培养德才兼备、全面发展、践行社会主义核心价值观的高素质人才。</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2.创新人才培养模式。总结院级现代学徒制试点经验；以职业能力为主线，分三阶段实施教学，校企一体，协同育人，人才培养供给侧和产业需求侧结构要素全方位融合，完善“一线、三段、两协同”人才培养模式（如图</w:t>
      </w:r>
      <w:r>
        <w:rPr>
          <w:rFonts w:ascii="仿宋" w:hAnsi="仿宋" w:eastAsia="仿宋"/>
          <w:sz w:val="28"/>
          <w:szCs w:val="28"/>
        </w:rPr>
        <w:t>4</w:t>
      </w:r>
      <w:r>
        <w:rPr>
          <w:rFonts w:hint="eastAsia" w:ascii="仿宋" w:hAnsi="仿宋" w:eastAsia="仿宋"/>
          <w:sz w:val="28"/>
          <w:szCs w:val="28"/>
        </w:rPr>
        <w:t>）。</w:t>
      </w:r>
    </w:p>
    <w:p>
      <w:pPr>
        <w:spacing w:line="360" w:lineRule="auto"/>
        <w:jc w:val="center"/>
        <w:rPr>
          <w:rFonts w:ascii="宋体" w:hAnsi="Calibri" w:cs="宋体"/>
        </w:rPr>
      </w:pPr>
      <w:r>
        <w:rPr>
          <w:rFonts w:hint="eastAsia" w:ascii="仿宋_GB2312" w:hAnsi="Calibri" w:eastAsia="仿宋_GB2312"/>
          <w:sz w:val="24"/>
        </w:rPr>
        <w:drawing>
          <wp:inline distT="0" distB="0" distL="114300" distR="114300">
            <wp:extent cx="4590415" cy="2306955"/>
            <wp:effectExtent l="0" t="0" r="635" b="171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0"/>
                    <a:stretch>
                      <a:fillRect/>
                    </a:stretch>
                  </pic:blipFill>
                  <pic:spPr>
                    <a:xfrm>
                      <a:off x="0" y="0"/>
                      <a:ext cx="4590415" cy="2306955"/>
                    </a:xfrm>
                    <a:prstGeom prst="rect">
                      <a:avLst/>
                    </a:prstGeom>
                    <a:noFill/>
                    <a:ln>
                      <a:noFill/>
                    </a:ln>
                  </pic:spPr>
                </pic:pic>
              </a:graphicData>
            </a:graphic>
          </wp:inline>
        </w:drawing>
      </w:r>
    </w:p>
    <w:p>
      <w:pPr>
        <w:autoSpaceDE w:val="0"/>
        <w:autoSpaceDN w:val="0"/>
        <w:adjustRightInd w:val="0"/>
        <w:spacing w:line="360" w:lineRule="auto"/>
        <w:jc w:val="center"/>
        <w:rPr>
          <w:rFonts w:ascii="仿宋_GB2312" w:hAnsi="宋体" w:eastAsia="仿宋_GB2312" w:cs="宋体"/>
          <w:b/>
          <w:bCs/>
          <w:position w:val="6"/>
          <w:szCs w:val="21"/>
        </w:rPr>
      </w:pPr>
      <w:r>
        <w:rPr>
          <w:rFonts w:ascii="仿宋_GB2312" w:hAnsi="宋体" w:eastAsia="仿宋_GB2312" w:cs="宋体"/>
          <w:b/>
          <w:bCs/>
          <w:position w:val="6"/>
          <w:szCs w:val="21"/>
        </w:rPr>
        <w:t>图4s</w:t>
      </w:r>
      <w:r>
        <w:rPr>
          <w:rFonts w:hint="eastAsia" w:ascii="仿宋_GB2312" w:hAnsi="宋体" w:eastAsia="仿宋_GB2312" w:cs="宋体"/>
          <w:b/>
          <w:bCs/>
          <w:position w:val="6"/>
          <w:szCs w:val="21"/>
        </w:rPr>
        <w:t xml:space="preserve"> “一线、三段、两协同”人才培养模式</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（1）教师将企业、科研项目设计成教学内容，采用项目化教学手段，与学生共同完成项目研究。</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2）开发实战性创新创业课程，促进专业教育与创新创业教育有机融合，引入丰富、生动创新创业入门课程，提高学生对创新创业的认识，聘请创新创业专门导师，制定创新创业培训计划，将科研课题、专利成果等中等进行总结、提炼、提升，提升学生创新创业实践能力。</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（3）充分利用协同创新技术应用平台、专业群教学科研团队，实施杰出技术技能人才的培养。</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对学有所长的学生进行特别培养，培养形式主要有技能工作室、师生工作站、导师制、小班制等。引入行为教学目标，参与企业或科研项目、竞赛项目，提升专业素养；学有所长的学生组成学生导师小组，对班级中的学习进度较慢的学生进行学习上的互帮互助；教师实施信息化课堂教学改革，满足不同学生的学习需求；组建“无界化”合作团队，承接专业优势互补的各类社会项目。</w:t>
      </w:r>
    </w:p>
    <w:p>
      <w:pPr>
        <w:spacing w:line="440" w:lineRule="exact"/>
        <w:ind w:firstLine="562" w:firstLineChars="200"/>
        <w:rPr>
          <w:rFonts w:ascii="仿宋" w:hAnsi="仿宋" w:eastAsia="仿宋"/>
          <w:b/>
          <w:sz w:val="28"/>
          <w:szCs w:val="28"/>
        </w:rPr>
      </w:pPr>
      <w:r>
        <w:rPr>
          <w:rFonts w:hint="eastAsia" w:ascii="仿宋" w:hAnsi="仿宋" w:eastAsia="仿宋"/>
          <w:b/>
          <w:sz w:val="28"/>
          <w:szCs w:val="28"/>
        </w:rPr>
        <w:t>3.人才培养模式的实施及运行</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第 1、2 学期：完成基础学习领域课程的教学。基础理论以 “必需、够用 ”为度，以基本技能培养为目的，重点加强高数、英语及信息技术等工具课程的教学，使学生具备较强学习能力和接受新技术的能力。依托校内实训基地，使学生熟悉机械制造的一般过程，掌握金属加工的主要工艺方法和工艺过程；通过电子工艺综合实训，学会一般电子产品的工艺设计知识，同时通过电子产品的制作，掌握基本操作技能：安全操作、元器件及其封装的识别；元器件的装接、焊接、调试、故障排除。掌握SMT（表面贴装技术）、波峰焊及线路板的设计制作技能。让学生在校期间就有贴近工业现场的实际操作训练，加强学生动手能力，创新能力和运用所学知识能力的培养，达到工程训练目的。</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第 3、4 学期：通过PLC 与变频器技术、供配电技术、交直流调速、自动化生产线安装与调试课程的学习，采取虚拟实训与生产性实训相结合等方式，结合集中工学交替环节，感受企业环境，完成电气工程综合能力训练、维护维修岗位职业能力的培养。</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第 5 学期：通过专业拓展课程的学习，采取现代学徒制的培养模式，采取虚拟实训与生产性实训相结合等方式，完成工业控制设备及系统的运行、维护维修岗位职业能力的培养。</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第 6 学期：岗位实习与就业岗位相结合，在对口岗位强化对电机与电气控制、 PLC、单片机应用能力的培养，实现专业教学与企业生产融合。教师与学生参与企业生产过程，企业技术骨干参与人才培养过程，学校老师和企业工程技术人员对学生共同指导、管理和考核，将诚信教育、爱岗敬业等职业道德与素质教育融入人才培养过程。</w:t>
      </w:r>
    </w:p>
    <w:p>
      <w:pPr>
        <w:spacing w:line="440" w:lineRule="exact"/>
        <w:ind w:firstLine="562"/>
        <w:rPr>
          <w:rFonts w:ascii="楷体" w:hAnsi="楷体" w:eastAsia="楷体"/>
          <w:b/>
          <w:sz w:val="28"/>
          <w:szCs w:val="28"/>
        </w:rPr>
      </w:pPr>
      <w:r>
        <w:rPr>
          <w:rFonts w:hint="eastAsia" w:ascii="楷体" w:hAnsi="楷体" w:eastAsia="楷体"/>
          <w:b/>
          <w:sz w:val="28"/>
          <w:szCs w:val="28"/>
        </w:rPr>
        <w:t>（二）师资队伍</w:t>
      </w:r>
    </w:p>
    <w:p>
      <w:pPr>
        <w:spacing w:line="440" w:lineRule="exact"/>
        <w:ind w:firstLine="562" w:firstLineChars="200"/>
        <w:rPr>
          <w:rFonts w:ascii="仿宋" w:hAnsi="仿宋" w:eastAsia="仿宋"/>
          <w:b/>
          <w:sz w:val="28"/>
          <w:szCs w:val="28"/>
        </w:rPr>
      </w:pPr>
      <w:r>
        <w:rPr>
          <w:rFonts w:hint="eastAsia" w:ascii="仿宋" w:hAnsi="仿宋" w:eastAsia="仿宋"/>
          <w:b/>
          <w:sz w:val="28"/>
          <w:szCs w:val="28"/>
        </w:rPr>
        <w:t>1</w:t>
      </w:r>
      <w:r>
        <w:rPr>
          <w:rFonts w:ascii="仿宋" w:hAnsi="仿宋" w:eastAsia="仿宋"/>
          <w:b/>
          <w:sz w:val="28"/>
          <w:szCs w:val="28"/>
        </w:rPr>
        <w:t>.</w:t>
      </w:r>
      <w:r>
        <w:rPr>
          <w:rFonts w:hint="eastAsia" w:ascii="仿宋" w:hAnsi="仿宋" w:eastAsia="仿宋"/>
          <w:b/>
          <w:sz w:val="28"/>
          <w:szCs w:val="28"/>
        </w:rPr>
        <w:t>基本要求</w:t>
      </w:r>
    </w:p>
    <w:p>
      <w:pPr>
        <w:spacing w:line="440" w:lineRule="exact"/>
        <w:rPr>
          <w:rFonts w:ascii="仿宋" w:hAnsi="仿宋" w:eastAsia="仿宋"/>
          <w:bCs/>
          <w:sz w:val="28"/>
          <w:szCs w:val="28"/>
        </w:rPr>
      </w:pPr>
      <w:r>
        <w:rPr>
          <w:rFonts w:hint="eastAsia" w:ascii="仿宋" w:hAnsi="仿宋" w:eastAsia="仿宋"/>
          <w:b/>
          <w:sz w:val="28"/>
          <w:szCs w:val="28"/>
        </w:rPr>
        <w:t xml:space="preserve"> </w:t>
      </w:r>
      <w:r>
        <w:rPr>
          <w:rFonts w:ascii="仿宋" w:hAnsi="仿宋" w:eastAsia="仿宋"/>
          <w:b/>
          <w:sz w:val="28"/>
          <w:szCs w:val="28"/>
        </w:rPr>
        <w:t xml:space="preserve">   </w:t>
      </w:r>
      <w:r>
        <w:rPr>
          <w:rFonts w:hint="eastAsia" w:ascii="仿宋" w:hAnsi="仿宋" w:eastAsia="仿宋"/>
          <w:bCs/>
          <w:sz w:val="28"/>
          <w:szCs w:val="28"/>
        </w:rPr>
        <w:t>（1）队伍结构</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学生数与本专业专任教师数比例不高于25∶1，双师素质教师占专业教师比例一般不低于60%，专任教师队伍要考虑职称、年龄，形成合理的梯队结构。</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现有专职教师1</w:t>
      </w:r>
      <w:r>
        <w:rPr>
          <w:rFonts w:ascii="仿宋" w:hAnsi="仿宋" w:eastAsia="仿宋"/>
          <w:bCs/>
          <w:sz w:val="28"/>
          <w:szCs w:val="28"/>
        </w:rPr>
        <w:t>1</w:t>
      </w:r>
      <w:r>
        <w:rPr>
          <w:rFonts w:hint="eastAsia" w:ascii="仿宋" w:hAnsi="仿宋" w:eastAsia="仿宋"/>
          <w:bCs/>
          <w:sz w:val="28"/>
          <w:szCs w:val="28"/>
        </w:rPr>
        <w:t>人，其中副高及以上职称3人，讲师5人，助教3人，硕士及以上学历</w:t>
      </w:r>
      <w:r>
        <w:rPr>
          <w:rFonts w:ascii="仿宋" w:hAnsi="仿宋" w:eastAsia="仿宋"/>
          <w:bCs/>
          <w:sz w:val="28"/>
          <w:szCs w:val="28"/>
        </w:rPr>
        <w:t>7</w:t>
      </w:r>
      <w:r>
        <w:rPr>
          <w:rFonts w:hint="eastAsia" w:ascii="仿宋" w:hAnsi="仿宋" w:eastAsia="仿宋"/>
          <w:bCs/>
          <w:sz w:val="28"/>
          <w:szCs w:val="28"/>
        </w:rPr>
        <w:t>人，双师素质教师</w:t>
      </w:r>
      <w:r>
        <w:rPr>
          <w:rFonts w:ascii="仿宋" w:hAnsi="仿宋" w:eastAsia="仿宋"/>
          <w:bCs/>
          <w:sz w:val="28"/>
          <w:szCs w:val="28"/>
        </w:rPr>
        <w:t>9</w:t>
      </w:r>
      <w:r>
        <w:rPr>
          <w:rFonts w:hint="eastAsia" w:ascii="仿宋" w:hAnsi="仿宋" w:eastAsia="仿宋"/>
          <w:bCs/>
          <w:sz w:val="28"/>
          <w:szCs w:val="28"/>
        </w:rPr>
        <w:t>人，齐鲁技师1人，同时聘请齐鲁首席技师（隋永波、李明华）等行业专家、企业技术能手高级技能人才，教师队伍结构较合理，专业覆盖全面、技术创新能力突出的创新团队。</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（2）专任教师</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电气自动化技术专业团队现有专任教师</w:t>
      </w:r>
      <w:r>
        <w:rPr>
          <w:rFonts w:ascii="仿宋" w:hAnsi="仿宋" w:eastAsia="仿宋"/>
          <w:sz w:val="28"/>
          <w:szCs w:val="28"/>
        </w:rPr>
        <w:t>11</w:t>
      </w:r>
      <w:r>
        <w:rPr>
          <w:rFonts w:hint="eastAsia" w:ascii="仿宋" w:hAnsi="仿宋" w:eastAsia="仿宋"/>
          <w:sz w:val="28"/>
          <w:szCs w:val="28"/>
        </w:rPr>
        <w:t>人，副高以上职称</w:t>
      </w:r>
      <w:r>
        <w:rPr>
          <w:rFonts w:ascii="仿宋" w:hAnsi="仿宋" w:eastAsia="仿宋"/>
          <w:sz w:val="28"/>
          <w:szCs w:val="28"/>
        </w:rPr>
        <w:t>3</w:t>
      </w:r>
      <w:r>
        <w:rPr>
          <w:rFonts w:hint="eastAsia" w:ascii="仿宋" w:hAnsi="仿宋" w:eastAsia="仿宋"/>
          <w:sz w:val="28"/>
          <w:szCs w:val="28"/>
        </w:rPr>
        <w:t>人，讲师5人，助教</w:t>
      </w:r>
      <w:r>
        <w:rPr>
          <w:rFonts w:ascii="仿宋" w:hAnsi="仿宋" w:eastAsia="仿宋"/>
          <w:sz w:val="28"/>
          <w:szCs w:val="28"/>
        </w:rPr>
        <w:t>3</w:t>
      </w:r>
      <w:r>
        <w:rPr>
          <w:rFonts w:hint="eastAsia" w:ascii="仿宋" w:hAnsi="仿宋" w:eastAsia="仿宋"/>
          <w:sz w:val="28"/>
          <w:szCs w:val="28"/>
        </w:rPr>
        <w:t>人；现有本专业学生人数</w:t>
      </w:r>
      <w:r>
        <w:rPr>
          <w:rFonts w:ascii="仿宋" w:hAnsi="仿宋" w:eastAsia="仿宋"/>
          <w:sz w:val="28"/>
          <w:szCs w:val="28"/>
        </w:rPr>
        <w:t>402</w:t>
      </w:r>
      <w:r>
        <w:rPr>
          <w:rFonts w:hint="eastAsia" w:ascii="仿宋" w:hAnsi="仿宋" w:eastAsia="仿宋"/>
          <w:sz w:val="28"/>
          <w:szCs w:val="28"/>
        </w:rPr>
        <w:t>人， 19级147人，2</w:t>
      </w:r>
      <w:r>
        <w:rPr>
          <w:rFonts w:ascii="仿宋" w:hAnsi="仿宋" w:eastAsia="仿宋"/>
          <w:sz w:val="28"/>
          <w:szCs w:val="28"/>
        </w:rPr>
        <w:t>0</w:t>
      </w:r>
      <w:r>
        <w:rPr>
          <w:rFonts w:hint="eastAsia" w:ascii="仿宋" w:hAnsi="仿宋" w:eastAsia="仿宋"/>
          <w:sz w:val="28"/>
          <w:szCs w:val="28"/>
        </w:rPr>
        <w:t>级</w:t>
      </w:r>
      <w:r>
        <w:rPr>
          <w:rFonts w:ascii="仿宋" w:hAnsi="仿宋" w:eastAsia="仿宋"/>
          <w:sz w:val="28"/>
          <w:szCs w:val="28"/>
        </w:rPr>
        <w:t>129</w:t>
      </w:r>
      <w:r>
        <w:rPr>
          <w:rFonts w:hint="eastAsia" w:ascii="仿宋" w:hAnsi="仿宋" w:eastAsia="仿宋"/>
          <w:sz w:val="28"/>
          <w:szCs w:val="28"/>
        </w:rPr>
        <w:t>人，2</w:t>
      </w:r>
      <w:r>
        <w:rPr>
          <w:rFonts w:ascii="仿宋" w:hAnsi="仿宋" w:eastAsia="仿宋"/>
          <w:sz w:val="28"/>
          <w:szCs w:val="28"/>
        </w:rPr>
        <w:t>1</w:t>
      </w:r>
      <w:r>
        <w:rPr>
          <w:rFonts w:hint="eastAsia" w:ascii="仿宋" w:hAnsi="仿宋" w:eastAsia="仿宋"/>
          <w:sz w:val="28"/>
          <w:szCs w:val="28"/>
        </w:rPr>
        <w:t>级1</w:t>
      </w:r>
      <w:r>
        <w:rPr>
          <w:rFonts w:ascii="仿宋" w:hAnsi="仿宋" w:eastAsia="仿宋"/>
          <w:sz w:val="28"/>
          <w:szCs w:val="28"/>
        </w:rPr>
        <w:t>26</w:t>
      </w:r>
      <w:r>
        <w:rPr>
          <w:rFonts w:hint="eastAsia" w:ascii="仿宋" w:hAnsi="仿宋" w:eastAsia="仿宋"/>
          <w:sz w:val="28"/>
          <w:szCs w:val="28"/>
        </w:rPr>
        <w:t>人。</w:t>
      </w:r>
    </w:p>
    <w:p>
      <w:pPr>
        <w:spacing w:line="440" w:lineRule="exact"/>
        <w:ind w:firstLine="560" w:firstLineChars="200"/>
        <w:rPr>
          <w:rFonts w:ascii="仿宋" w:hAnsi="仿宋" w:eastAsia="仿宋"/>
          <w:sz w:val="28"/>
          <w:szCs w:val="28"/>
        </w:rPr>
      </w:pPr>
    </w:p>
    <w:p>
      <w:pPr>
        <w:spacing w:line="440" w:lineRule="exact"/>
        <w:ind w:firstLine="560" w:firstLineChars="200"/>
        <w:rPr>
          <w:rFonts w:ascii="仿宋" w:hAnsi="仿宋" w:eastAsia="仿宋"/>
          <w:sz w:val="28"/>
          <w:szCs w:val="28"/>
        </w:rPr>
      </w:pPr>
    </w:p>
    <w:p>
      <w:pPr>
        <w:spacing w:line="440" w:lineRule="exact"/>
        <w:ind w:firstLine="560" w:firstLineChars="200"/>
        <w:rPr>
          <w:rFonts w:ascii="仿宋" w:hAnsi="仿宋" w:eastAsia="仿宋"/>
          <w:sz w:val="28"/>
          <w:szCs w:val="28"/>
        </w:rPr>
      </w:pPr>
    </w:p>
    <w:p>
      <w:pPr>
        <w:spacing w:line="0" w:lineRule="atLeast"/>
        <w:jc w:val="center"/>
        <w:rPr>
          <w:rFonts w:ascii="宋体" w:hAnsi="宋体"/>
          <w:szCs w:val="21"/>
        </w:rPr>
      </w:pPr>
      <w:r>
        <w:rPr>
          <w:rFonts w:hint="eastAsia" w:ascii="宋体" w:hAnsi="宋体"/>
          <w:szCs w:val="21"/>
        </w:rPr>
        <w:t>表1</w:t>
      </w:r>
      <w:r>
        <w:rPr>
          <w:rFonts w:ascii="宋体" w:hAnsi="宋体"/>
          <w:szCs w:val="21"/>
        </w:rPr>
        <w:t>5</w:t>
      </w:r>
      <w:r>
        <w:rPr>
          <w:rFonts w:hint="eastAsia" w:ascii="宋体" w:hAnsi="宋体"/>
          <w:szCs w:val="21"/>
        </w:rPr>
        <w:t>：电气自动化技术专业专任教师一览表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78"/>
        <w:gridCol w:w="468"/>
        <w:gridCol w:w="1134"/>
        <w:gridCol w:w="851"/>
        <w:gridCol w:w="850"/>
        <w:gridCol w:w="1701"/>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序号</w:t>
            </w:r>
          </w:p>
        </w:tc>
        <w:tc>
          <w:tcPr>
            <w:tcW w:w="878" w:type="dxa"/>
            <w:vAlign w:val="center"/>
          </w:tcPr>
          <w:p>
            <w:pPr>
              <w:spacing w:line="0" w:lineRule="atLeast"/>
              <w:jc w:val="center"/>
              <w:rPr>
                <w:rFonts w:ascii="宋体" w:hAnsi="宋体"/>
                <w:szCs w:val="21"/>
              </w:rPr>
            </w:pPr>
            <w:r>
              <w:rPr>
                <w:rFonts w:hint="eastAsia" w:ascii="宋体" w:hAnsi="宋体"/>
                <w:szCs w:val="21"/>
              </w:rPr>
              <w:t>姓名</w:t>
            </w:r>
          </w:p>
        </w:tc>
        <w:tc>
          <w:tcPr>
            <w:tcW w:w="468" w:type="dxa"/>
            <w:vAlign w:val="center"/>
          </w:tcPr>
          <w:p>
            <w:pPr>
              <w:spacing w:line="0" w:lineRule="atLeast"/>
              <w:jc w:val="center"/>
              <w:rPr>
                <w:rFonts w:ascii="宋体" w:hAnsi="宋体"/>
                <w:szCs w:val="21"/>
              </w:rPr>
            </w:pPr>
            <w:r>
              <w:rPr>
                <w:rFonts w:hint="eastAsia" w:ascii="宋体" w:hAnsi="宋体"/>
                <w:szCs w:val="21"/>
              </w:rPr>
              <w:t>性别</w:t>
            </w:r>
          </w:p>
        </w:tc>
        <w:tc>
          <w:tcPr>
            <w:tcW w:w="1134" w:type="dxa"/>
            <w:vAlign w:val="center"/>
          </w:tcPr>
          <w:p>
            <w:pPr>
              <w:spacing w:line="0" w:lineRule="atLeast"/>
              <w:jc w:val="center"/>
              <w:rPr>
                <w:rFonts w:ascii="宋体" w:hAnsi="宋体"/>
                <w:szCs w:val="21"/>
              </w:rPr>
            </w:pPr>
            <w:r>
              <w:rPr>
                <w:rFonts w:hint="eastAsia" w:ascii="宋体" w:hAnsi="宋体"/>
                <w:szCs w:val="21"/>
              </w:rPr>
              <w:t>出生年月</w:t>
            </w:r>
          </w:p>
        </w:tc>
        <w:tc>
          <w:tcPr>
            <w:tcW w:w="851" w:type="dxa"/>
            <w:vAlign w:val="center"/>
          </w:tcPr>
          <w:p>
            <w:pPr>
              <w:spacing w:line="0" w:lineRule="atLeast"/>
              <w:jc w:val="center"/>
              <w:rPr>
                <w:rFonts w:ascii="宋体" w:hAnsi="宋体"/>
                <w:szCs w:val="21"/>
              </w:rPr>
            </w:pPr>
            <w:r>
              <w:rPr>
                <w:rFonts w:hint="eastAsia" w:ascii="宋体" w:hAnsi="宋体"/>
                <w:szCs w:val="21"/>
              </w:rPr>
              <w:t>学历</w:t>
            </w:r>
          </w:p>
        </w:tc>
        <w:tc>
          <w:tcPr>
            <w:tcW w:w="850" w:type="dxa"/>
            <w:vAlign w:val="center"/>
          </w:tcPr>
          <w:p>
            <w:pPr>
              <w:spacing w:line="0" w:lineRule="atLeast"/>
              <w:jc w:val="center"/>
              <w:rPr>
                <w:rFonts w:ascii="宋体" w:hAnsi="宋体"/>
                <w:szCs w:val="21"/>
              </w:rPr>
            </w:pPr>
            <w:r>
              <w:rPr>
                <w:rFonts w:hint="eastAsia" w:ascii="宋体" w:hAnsi="宋体"/>
                <w:szCs w:val="21"/>
              </w:rPr>
              <w:t>职称</w:t>
            </w:r>
          </w:p>
        </w:tc>
        <w:tc>
          <w:tcPr>
            <w:tcW w:w="1701" w:type="dxa"/>
            <w:vAlign w:val="center"/>
          </w:tcPr>
          <w:p>
            <w:pPr>
              <w:spacing w:line="0" w:lineRule="atLeast"/>
              <w:jc w:val="center"/>
              <w:rPr>
                <w:rFonts w:ascii="宋体" w:hAnsi="宋体"/>
                <w:szCs w:val="21"/>
              </w:rPr>
            </w:pPr>
            <w:r>
              <w:rPr>
                <w:rFonts w:hint="eastAsia" w:ascii="宋体" w:hAnsi="宋体"/>
                <w:szCs w:val="21"/>
              </w:rPr>
              <w:t>毕业院校及专业</w:t>
            </w:r>
          </w:p>
        </w:tc>
        <w:tc>
          <w:tcPr>
            <w:tcW w:w="1992" w:type="dxa"/>
            <w:vAlign w:val="center"/>
          </w:tcPr>
          <w:p>
            <w:pPr>
              <w:spacing w:line="0" w:lineRule="atLeast"/>
              <w:jc w:val="center"/>
              <w:rPr>
                <w:rFonts w:ascii="宋体" w:hAnsi="宋体"/>
                <w:szCs w:val="21"/>
              </w:rPr>
            </w:pPr>
            <w:r>
              <w:rPr>
                <w:rFonts w:hint="eastAsia" w:ascii="宋体" w:hAnsi="宋体"/>
                <w:szCs w:val="21"/>
              </w:rPr>
              <w:t>主要承担课程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1</w:t>
            </w:r>
          </w:p>
        </w:tc>
        <w:tc>
          <w:tcPr>
            <w:tcW w:w="878" w:type="dxa"/>
            <w:vAlign w:val="center"/>
          </w:tcPr>
          <w:p>
            <w:pPr>
              <w:spacing w:line="0" w:lineRule="atLeast"/>
              <w:jc w:val="center"/>
              <w:rPr>
                <w:rFonts w:ascii="宋体" w:hAnsi="宋体"/>
                <w:szCs w:val="21"/>
              </w:rPr>
            </w:pPr>
            <w:r>
              <w:rPr>
                <w:rFonts w:hint="eastAsia"/>
              </w:rPr>
              <w:t>燕居怀</w:t>
            </w:r>
          </w:p>
        </w:tc>
        <w:tc>
          <w:tcPr>
            <w:tcW w:w="468" w:type="dxa"/>
            <w:vAlign w:val="center"/>
          </w:tcPr>
          <w:p>
            <w:pPr>
              <w:spacing w:line="0" w:lineRule="atLeast"/>
              <w:jc w:val="center"/>
              <w:rPr>
                <w:rFonts w:ascii="宋体" w:hAnsi="宋体"/>
                <w:szCs w:val="21"/>
              </w:rPr>
            </w:pPr>
            <w:r>
              <w:rPr>
                <w:rFonts w:hint="eastAsia"/>
              </w:rPr>
              <w:t>男</w:t>
            </w:r>
          </w:p>
        </w:tc>
        <w:tc>
          <w:tcPr>
            <w:tcW w:w="1134" w:type="dxa"/>
            <w:vAlign w:val="center"/>
          </w:tcPr>
          <w:p>
            <w:pPr>
              <w:spacing w:line="0" w:lineRule="atLeast"/>
              <w:jc w:val="center"/>
              <w:rPr>
                <w:rFonts w:ascii="宋体" w:hAnsi="宋体"/>
                <w:szCs w:val="21"/>
              </w:rPr>
            </w:pPr>
            <w:r>
              <w:rPr>
                <w:rFonts w:hint="eastAsia" w:ascii="宋体" w:hAnsi="宋体"/>
                <w:szCs w:val="21"/>
              </w:rPr>
              <w:t>1974.10</w:t>
            </w:r>
          </w:p>
        </w:tc>
        <w:tc>
          <w:tcPr>
            <w:tcW w:w="851" w:type="dxa"/>
            <w:vAlign w:val="center"/>
          </w:tcPr>
          <w:p>
            <w:pPr>
              <w:spacing w:line="0" w:lineRule="atLeast"/>
              <w:jc w:val="center"/>
            </w:pPr>
            <w:r>
              <w:rPr>
                <w:rFonts w:hint="eastAsia"/>
              </w:rPr>
              <w:t>硕士/</w:t>
            </w:r>
          </w:p>
          <w:p>
            <w:pPr>
              <w:spacing w:line="0" w:lineRule="atLeast"/>
              <w:jc w:val="center"/>
              <w:rPr>
                <w:rFonts w:ascii="宋体" w:hAnsi="宋体"/>
                <w:szCs w:val="21"/>
              </w:rPr>
            </w:pPr>
            <w:r>
              <w:rPr>
                <w:rFonts w:hint="eastAsia"/>
              </w:rPr>
              <w:t>本科</w:t>
            </w:r>
          </w:p>
        </w:tc>
        <w:tc>
          <w:tcPr>
            <w:tcW w:w="850" w:type="dxa"/>
            <w:vAlign w:val="center"/>
          </w:tcPr>
          <w:p>
            <w:pPr>
              <w:spacing w:line="0" w:lineRule="atLeast"/>
              <w:jc w:val="center"/>
              <w:rPr>
                <w:rFonts w:ascii="宋体" w:hAnsi="宋体"/>
                <w:szCs w:val="21"/>
              </w:rPr>
            </w:pPr>
            <w:r>
              <w:rPr>
                <w:rFonts w:hint="eastAsia"/>
              </w:rPr>
              <w:t>教授</w:t>
            </w:r>
          </w:p>
        </w:tc>
        <w:tc>
          <w:tcPr>
            <w:tcW w:w="1701" w:type="dxa"/>
            <w:vAlign w:val="center"/>
          </w:tcPr>
          <w:p>
            <w:pPr>
              <w:spacing w:line="0" w:lineRule="atLeast"/>
              <w:jc w:val="center"/>
            </w:pPr>
            <w:r>
              <w:rPr>
                <w:rFonts w:hint="eastAsia"/>
              </w:rPr>
              <w:t>西北农业大学</w:t>
            </w:r>
          </w:p>
          <w:p>
            <w:pPr>
              <w:spacing w:line="0" w:lineRule="atLeast"/>
              <w:jc w:val="center"/>
              <w:rPr>
                <w:rFonts w:ascii="宋体" w:hAnsi="宋体"/>
                <w:szCs w:val="21"/>
              </w:rPr>
            </w:pPr>
            <w:r>
              <w:rPr>
                <w:rFonts w:hint="eastAsia"/>
              </w:rPr>
              <w:t>机械电子工程</w:t>
            </w:r>
          </w:p>
        </w:tc>
        <w:tc>
          <w:tcPr>
            <w:tcW w:w="1992" w:type="dxa"/>
            <w:vAlign w:val="center"/>
          </w:tcPr>
          <w:p>
            <w:pPr>
              <w:spacing w:line="0" w:lineRule="atLeast"/>
              <w:jc w:val="center"/>
              <w:rPr>
                <w:rFonts w:ascii="宋体" w:hAnsi="宋体"/>
                <w:szCs w:val="21"/>
              </w:rPr>
            </w:pPr>
            <w:r>
              <w:rPr>
                <w:rFonts w:hint="eastAsia"/>
              </w:rPr>
              <w:t>《CAD/CAM应用技术》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2</w:t>
            </w:r>
          </w:p>
        </w:tc>
        <w:tc>
          <w:tcPr>
            <w:tcW w:w="878" w:type="dxa"/>
            <w:vAlign w:val="center"/>
          </w:tcPr>
          <w:p>
            <w:pPr>
              <w:spacing w:line="0" w:lineRule="atLeast"/>
              <w:jc w:val="center"/>
              <w:rPr>
                <w:rFonts w:ascii="宋体" w:hAnsi="宋体"/>
                <w:szCs w:val="21"/>
              </w:rPr>
            </w:pPr>
            <w:r>
              <w:rPr>
                <w:rFonts w:hint="eastAsia" w:ascii="宋体" w:hAnsi="宋体"/>
                <w:szCs w:val="21"/>
              </w:rPr>
              <w:t>王选诚</w:t>
            </w:r>
          </w:p>
        </w:tc>
        <w:tc>
          <w:tcPr>
            <w:tcW w:w="468" w:type="dxa"/>
            <w:vAlign w:val="center"/>
          </w:tcPr>
          <w:p>
            <w:pPr>
              <w:spacing w:line="0" w:lineRule="atLeast"/>
              <w:jc w:val="center"/>
              <w:rPr>
                <w:rFonts w:ascii="宋体" w:hAnsi="宋体"/>
                <w:szCs w:val="21"/>
              </w:rPr>
            </w:pPr>
            <w:r>
              <w:rPr>
                <w:rFonts w:hint="eastAsia" w:ascii="宋体" w:hAnsi="宋体"/>
                <w:szCs w:val="21"/>
              </w:rPr>
              <w:t>男</w:t>
            </w:r>
          </w:p>
        </w:tc>
        <w:tc>
          <w:tcPr>
            <w:tcW w:w="1134" w:type="dxa"/>
            <w:vAlign w:val="center"/>
          </w:tcPr>
          <w:p>
            <w:pPr>
              <w:spacing w:line="0" w:lineRule="atLeast"/>
              <w:jc w:val="center"/>
              <w:rPr>
                <w:rFonts w:ascii="宋体" w:hAnsi="宋体"/>
                <w:szCs w:val="21"/>
              </w:rPr>
            </w:pPr>
            <w:r>
              <w:rPr>
                <w:rFonts w:hint="eastAsia" w:ascii="宋体" w:hAnsi="宋体"/>
                <w:szCs w:val="21"/>
              </w:rPr>
              <w:t>1963.06</w:t>
            </w:r>
          </w:p>
        </w:tc>
        <w:tc>
          <w:tcPr>
            <w:tcW w:w="851" w:type="dxa"/>
            <w:vAlign w:val="center"/>
          </w:tcPr>
          <w:p>
            <w:pPr>
              <w:spacing w:line="0" w:lineRule="atLeast"/>
              <w:jc w:val="center"/>
              <w:rPr>
                <w:rFonts w:ascii="宋体" w:hAnsi="宋体"/>
                <w:szCs w:val="21"/>
              </w:rPr>
            </w:pPr>
            <w:r>
              <w:rPr>
                <w:rFonts w:hint="eastAsia" w:ascii="宋体" w:hAnsi="宋体"/>
                <w:szCs w:val="21"/>
              </w:rPr>
              <w:t>本科</w:t>
            </w:r>
          </w:p>
        </w:tc>
        <w:tc>
          <w:tcPr>
            <w:tcW w:w="850" w:type="dxa"/>
            <w:vAlign w:val="center"/>
          </w:tcPr>
          <w:p>
            <w:pPr>
              <w:spacing w:line="0" w:lineRule="atLeast"/>
              <w:jc w:val="center"/>
              <w:rPr>
                <w:rFonts w:ascii="宋体" w:hAnsi="宋体"/>
                <w:szCs w:val="21"/>
              </w:rPr>
            </w:pPr>
            <w:r>
              <w:rPr>
                <w:rFonts w:hint="eastAsia" w:ascii="宋体" w:hAnsi="宋体"/>
                <w:szCs w:val="21"/>
              </w:rPr>
              <w:t>高级工程师</w:t>
            </w:r>
          </w:p>
        </w:tc>
        <w:tc>
          <w:tcPr>
            <w:tcW w:w="1701" w:type="dxa"/>
            <w:vAlign w:val="center"/>
          </w:tcPr>
          <w:p>
            <w:pPr>
              <w:spacing w:line="360" w:lineRule="auto"/>
              <w:jc w:val="center"/>
              <w:rPr>
                <w:rFonts w:ascii="宋体" w:hAnsi="宋体"/>
                <w:szCs w:val="21"/>
              </w:rPr>
            </w:pPr>
            <w:r>
              <w:rPr>
                <w:rFonts w:hint="eastAsia" w:ascii="宋体" w:hAnsi="宋体"/>
                <w:szCs w:val="21"/>
              </w:rPr>
              <w:t>济南大学</w:t>
            </w:r>
          </w:p>
          <w:p>
            <w:pPr>
              <w:spacing w:line="0" w:lineRule="atLeast"/>
              <w:jc w:val="center"/>
              <w:rPr>
                <w:rFonts w:ascii="宋体" w:hAnsi="宋体"/>
                <w:szCs w:val="21"/>
              </w:rPr>
            </w:pPr>
            <w:r>
              <w:rPr>
                <w:rFonts w:hint="eastAsia" w:ascii="宋体" w:hAnsi="宋体"/>
                <w:szCs w:val="21"/>
              </w:rPr>
              <w:t>自动化</w:t>
            </w:r>
          </w:p>
        </w:tc>
        <w:tc>
          <w:tcPr>
            <w:tcW w:w="1992" w:type="dxa"/>
            <w:vAlign w:val="center"/>
          </w:tcPr>
          <w:p>
            <w:pPr>
              <w:spacing w:line="0" w:lineRule="atLeast"/>
              <w:jc w:val="center"/>
              <w:rPr>
                <w:rFonts w:ascii="宋体" w:hAnsi="宋体"/>
                <w:szCs w:val="21"/>
              </w:rPr>
            </w:pPr>
            <w:r>
              <w:rPr>
                <w:rFonts w:hint="eastAsia" w:ascii="宋体" w:hAnsi="宋体"/>
                <w:szCs w:val="21"/>
              </w:rPr>
              <w:t>《电机拖动与控制》《电力电子技术》《交直流调速系统》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ascii="宋体" w:hAnsi="宋体"/>
                <w:szCs w:val="21"/>
              </w:rPr>
              <w:t>3</w:t>
            </w:r>
          </w:p>
        </w:tc>
        <w:tc>
          <w:tcPr>
            <w:tcW w:w="878" w:type="dxa"/>
            <w:vAlign w:val="center"/>
          </w:tcPr>
          <w:p>
            <w:pPr>
              <w:spacing w:line="0" w:lineRule="atLeast"/>
              <w:jc w:val="center"/>
              <w:rPr>
                <w:rFonts w:ascii="宋体" w:hAnsi="宋体"/>
                <w:szCs w:val="21"/>
              </w:rPr>
            </w:pPr>
            <w:r>
              <w:rPr>
                <w:rFonts w:hint="eastAsia"/>
              </w:rPr>
              <w:t>吴庆海</w:t>
            </w:r>
          </w:p>
        </w:tc>
        <w:tc>
          <w:tcPr>
            <w:tcW w:w="468" w:type="dxa"/>
            <w:vAlign w:val="center"/>
          </w:tcPr>
          <w:p>
            <w:pPr>
              <w:spacing w:line="0" w:lineRule="atLeast"/>
              <w:jc w:val="center"/>
              <w:rPr>
                <w:rFonts w:ascii="宋体" w:hAnsi="宋体"/>
                <w:szCs w:val="21"/>
              </w:rPr>
            </w:pPr>
            <w:r>
              <w:rPr>
                <w:rFonts w:hint="eastAsia"/>
              </w:rPr>
              <w:t>男</w:t>
            </w:r>
          </w:p>
        </w:tc>
        <w:tc>
          <w:tcPr>
            <w:tcW w:w="1134" w:type="dxa"/>
            <w:vAlign w:val="center"/>
          </w:tcPr>
          <w:p>
            <w:pPr>
              <w:spacing w:line="0" w:lineRule="atLeast"/>
              <w:jc w:val="center"/>
              <w:rPr>
                <w:rFonts w:ascii="宋体" w:hAnsi="宋体"/>
                <w:szCs w:val="21"/>
              </w:rPr>
            </w:pPr>
            <w:r>
              <w:rPr>
                <w:rFonts w:hint="eastAsia" w:ascii="宋体" w:hAnsi="宋体"/>
                <w:szCs w:val="21"/>
              </w:rPr>
              <w:t>1983.11</w:t>
            </w:r>
          </w:p>
        </w:tc>
        <w:tc>
          <w:tcPr>
            <w:tcW w:w="851" w:type="dxa"/>
            <w:vAlign w:val="center"/>
          </w:tcPr>
          <w:p>
            <w:pPr>
              <w:spacing w:line="0" w:lineRule="atLeast"/>
              <w:jc w:val="center"/>
            </w:pPr>
            <w:r>
              <w:rPr>
                <w:rFonts w:hint="eastAsia"/>
              </w:rPr>
              <w:t>硕士/</w:t>
            </w:r>
          </w:p>
          <w:p>
            <w:pPr>
              <w:spacing w:line="0" w:lineRule="atLeast"/>
              <w:jc w:val="center"/>
              <w:rPr>
                <w:rFonts w:ascii="宋体" w:hAnsi="宋体"/>
                <w:szCs w:val="21"/>
              </w:rPr>
            </w:pPr>
            <w:r>
              <w:rPr>
                <w:rFonts w:hint="eastAsia"/>
              </w:rPr>
              <w:t>研究生</w:t>
            </w:r>
          </w:p>
        </w:tc>
        <w:tc>
          <w:tcPr>
            <w:tcW w:w="850" w:type="dxa"/>
            <w:vAlign w:val="center"/>
          </w:tcPr>
          <w:p>
            <w:pPr>
              <w:spacing w:line="0" w:lineRule="atLeast"/>
              <w:jc w:val="center"/>
              <w:rPr>
                <w:rFonts w:ascii="宋体" w:hAnsi="宋体"/>
                <w:szCs w:val="21"/>
              </w:rPr>
            </w:pPr>
            <w:r>
              <w:rPr>
                <w:rFonts w:hint="eastAsia"/>
              </w:rPr>
              <w:t>副教授</w:t>
            </w:r>
          </w:p>
        </w:tc>
        <w:tc>
          <w:tcPr>
            <w:tcW w:w="1701" w:type="dxa"/>
            <w:vAlign w:val="center"/>
          </w:tcPr>
          <w:p>
            <w:pPr>
              <w:spacing w:line="0" w:lineRule="atLeast"/>
              <w:jc w:val="center"/>
              <w:rPr>
                <w:rFonts w:ascii="宋体" w:hAnsi="宋体"/>
                <w:szCs w:val="21"/>
              </w:rPr>
            </w:pPr>
            <w:r>
              <w:rPr>
                <w:rFonts w:hint="eastAsia"/>
              </w:rPr>
              <w:t>天津大学模式识别与智能系统</w:t>
            </w:r>
          </w:p>
        </w:tc>
        <w:tc>
          <w:tcPr>
            <w:tcW w:w="1992" w:type="dxa"/>
            <w:vAlign w:val="center"/>
          </w:tcPr>
          <w:p>
            <w:pPr>
              <w:spacing w:line="0" w:lineRule="atLeast"/>
            </w:pPr>
            <w:r>
              <w:rPr>
                <w:rFonts w:hint="eastAsia"/>
              </w:rPr>
              <w:t>《</w:t>
            </w:r>
            <w:r>
              <w:t>自动控制原理</w:t>
            </w:r>
            <w:r>
              <w:rPr>
                <w:rFonts w:hint="eastAsia"/>
              </w:rPr>
              <w:t>》</w:t>
            </w:r>
          </w:p>
          <w:p>
            <w:pPr>
              <w:spacing w:line="0" w:lineRule="atLeast"/>
              <w:jc w:val="center"/>
              <w:rPr>
                <w:rFonts w:ascii="宋体" w:hAnsi="宋体"/>
                <w:szCs w:val="21"/>
              </w:rPr>
            </w:pPr>
            <w:r>
              <w:rPr>
                <w:rFonts w:hint="eastAsia"/>
              </w:rPr>
              <w:t>《C语言程序设计》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ascii="宋体" w:hAnsi="宋体"/>
                <w:szCs w:val="21"/>
              </w:rPr>
              <w:t>4</w:t>
            </w:r>
          </w:p>
        </w:tc>
        <w:tc>
          <w:tcPr>
            <w:tcW w:w="878" w:type="dxa"/>
            <w:vAlign w:val="center"/>
          </w:tcPr>
          <w:p>
            <w:pPr>
              <w:spacing w:line="0" w:lineRule="atLeast"/>
              <w:jc w:val="center"/>
              <w:rPr>
                <w:rFonts w:ascii="宋体" w:hAnsi="宋体"/>
                <w:szCs w:val="21"/>
              </w:rPr>
            </w:pPr>
            <w:r>
              <w:rPr>
                <w:rFonts w:hint="eastAsia" w:ascii="宋体" w:hAnsi="宋体"/>
                <w:szCs w:val="21"/>
              </w:rPr>
              <w:t>胡彩霞</w:t>
            </w:r>
          </w:p>
        </w:tc>
        <w:tc>
          <w:tcPr>
            <w:tcW w:w="468" w:type="dxa"/>
            <w:vAlign w:val="center"/>
          </w:tcPr>
          <w:p>
            <w:pPr>
              <w:spacing w:line="0" w:lineRule="atLeast"/>
              <w:jc w:val="center"/>
              <w:rPr>
                <w:rFonts w:ascii="宋体" w:hAnsi="宋体"/>
                <w:szCs w:val="21"/>
              </w:rPr>
            </w:pPr>
            <w:r>
              <w:rPr>
                <w:rFonts w:hint="eastAsia" w:ascii="宋体" w:hAnsi="宋体"/>
                <w:szCs w:val="21"/>
              </w:rPr>
              <w:t>女</w:t>
            </w:r>
          </w:p>
        </w:tc>
        <w:tc>
          <w:tcPr>
            <w:tcW w:w="1134" w:type="dxa"/>
            <w:vAlign w:val="center"/>
          </w:tcPr>
          <w:p>
            <w:pPr>
              <w:spacing w:line="0" w:lineRule="atLeast"/>
              <w:jc w:val="center"/>
              <w:rPr>
                <w:rFonts w:ascii="宋体" w:hAnsi="宋体"/>
                <w:szCs w:val="21"/>
              </w:rPr>
            </w:pPr>
            <w:r>
              <w:rPr>
                <w:rFonts w:hint="eastAsia" w:ascii="宋体" w:hAnsi="宋体"/>
                <w:szCs w:val="21"/>
              </w:rPr>
              <w:t>1984.06</w:t>
            </w:r>
          </w:p>
        </w:tc>
        <w:tc>
          <w:tcPr>
            <w:tcW w:w="851" w:type="dxa"/>
            <w:vAlign w:val="center"/>
          </w:tcPr>
          <w:p>
            <w:pPr>
              <w:spacing w:line="0" w:lineRule="atLeast"/>
              <w:jc w:val="center"/>
              <w:rPr>
                <w:rFonts w:ascii="宋体" w:hAnsi="宋体"/>
                <w:szCs w:val="21"/>
              </w:rPr>
            </w:pPr>
            <w:r>
              <w:rPr>
                <w:rFonts w:hint="eastAsia" w:ascii="宋体" w:hAnsi="宋体"/>
                <w:szCs w:val="21"/>
              </w:rPr>
              <w:t>硕士研究生</w:t>
            </w:r>
          </w:p>
        </w:tc>
        <w:tc>
          <w:tcPr>
            <w:tcW w:w="850" w:type="dxa"/>
            <w:vAlign w:val="center"/>
          </w:tcPr>
          <w:p>
            <w:pPr>
              <w:spacing w:line="0" w:lineRule="atLeast"/>
              <w:jc w:val="center"/>
              <w:rPr>
                <w:rFonts w:ascii="宋体" w:hAnsi="宋体"/>
                <w:szCs w:val="21"/>
              </w:rPr>
            </w:pPr>
            <w:r>
              <w:rPr>
                <w:rFonts w:hint="eastAsia" w:ascii="宋体" w:hAnsi="宋体"/>
                <w:szCs w:val="21"/>
              </w:rPr>
              <w:t>讲师</w:t>
            </w:r>
          </w:p>
        </w:tc>
        <w:tc>
          <w:tcPr>
            <w:tcW w:w="1701" w:type="dxa"/>
            <w:vAlign w:val="center"/>
          </w:tcPr>
          <w:p>
            <w:pPr>
              <w:spacing w:line="0" w:lineRule="atLeast"/>
              <w:jc w:val="center"/>
              <w:rPr>
                <w:rFonts w:ascii="宋体" w:hAnsi="宋体"/>
                <w:szCs w:val="21"/>
              </w:rPr>
            </w:pPr>
            <w:r>
              <w:rPr>
                <w:rFonts w:hint="eastAsia" w:ascii="宋体" w:hAnsi="宋体"/>
                <w:szCs w:val="21"/>
              </w:rPr>
              <w:t>长春工业大学</w:t>
            </w:r>
          </w:p>
          <w:p>
            <w:pPr>
              <w:spacing w:line="0" w:lineRule="atLeast"/>
              <w:jc w:val="center"/>
              <w:rPr>
                <w:rFonts w:ascii="宋体" w:hAnsi="宋体"/>
                <w:szCs w:val="21"/>
              </w:rPr>
            </w:pPr>
            <w:r>
              <w:rPr>
                <w:rFonts w:hint="eastAsia" w:ascii="宋体" w:hAnsi="宋体"/>
                <w:szCs w:val="21"/>
              </w:rPr>
              <w:t>检测技术与自动化装置</w:t>
            </w:r>
          </w:p>
        </w:tc>
        <w:tc>
          <w:tcPr>
            <w:tcW w:w="1992" w:type="dxa"/>
            <w:vAlign w:val="center"/>
          </w:tcPr>
          <w:p>
            <w:pPr>
              <w:spacing w:line="0" w:lineRule="atLeast"/>
              <w:jc w:val="center"/>
              <w:rPr>
                <w:rFonts w:ascii="宋体" w:hAnsi="宋体"/>
                <w:szCs w:val="21"/>
              </w:rPr>
            </w:pPr>
            <w:r>
              <w:rPr>
                <w:rFonts w:hint="eastAsia" w:ascii="宋体" w:hAnsi="宋体"/>
                <w:szCs w:val="21"/>
              </w:rPr>
              <w:t>《单片机应用技术》《C语言程序设计》《可编程控制技术》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ind w:firstLine="210" w:firstLineChars="100"/>
              <w:rPr>
                <w:rFonts w:ascii="宋体" w:hAnsi="宋体"/>
                <w:szCs w:val="21"/>
              </w:rPr>
            </w:pPr>
            <w:r>
              <w:rPr>
                <w:rFonts w:ascii="宋体" w:hAnsi="宋体"/>
                <w:szCs w:val="21"/>
              </w:rPr>
              <w:t>5</w:t>
            </w:r>
          </w:p>
        </w:tc>
        <w:tc>
          <w:tcPr>
            <w:tcW w:w="878" w:type="dxa"/>
            <w:vAlign w:val="center"/>
          </w:tcPr>
          <w:p>
            <w:pPr>
              <w:spacing w:line="0" w:lineRule="atLeast"/>
              <w:jc w:val="center"/>
              <w:rPr>
                <w:rFonts w:ascii="宋体" w:hAnsi="宋体"/>
                <w:szCs w:val="21"/>
              </w:rPr>
            </w:pPr>
            <w:r>
              <w:rPr>
                <w:rFonts w:hint="eastAsia" w:ascii="宋体" w:hAnsi="宋体"/>
                <w:szCs w:val="21"/>
              </w:rPr>
              <w:t>张蒙蒙</w:t>
            </w:r>
          </w:p>
        </w:tc>
        <w:tc>
          <w:tcPr>
            <w:tcW w:w="468" w:type="dxa"/>
            <w:vAlign w:val="center"/>
          </w:tcPr>
          <w:p>
            <w:pPr>
              <w:spacing w:line="0" w:lineRule="atLeast"/>
              <w:jc w:val="center"/>
              <w:rPr>
                <w:rFonts w:ascii="宋体" w:hAnsi="宋体"/>
                <w:szCs w:val="21"/>
              </w:rPr>
            </w:pPr>
            <w:r>
              <w:rPr>
                <w:rFonts w:hint="eastAsia" w:ascii="宋体" w:hAnsi="宋体"/>
                <w:szCs w:val="21"/>
              </w:rPr>
              <w:t>女</w:t>
            </w:r>
          </w:p>
        </w:tc>
        <w:tc>
          <w:tcPr>
            <w:tcW w:w="1134" w:type="dxa"/>
            <w:vAlign w:val="center"/>
          </w:tcPr>
          <w:p>
            <w:pPr>
              <w:spacing w:line="0" w:lineRule="atLeast"/>
              <w:jc w:val="center"/>
              <w:rPr>
                <w:rFonts w:ascii="宋体" w:hAnsi="宋体"/>
                <w:szCs w:val="21"/>
              </w:rPr>
            </w:pPr>
            <w:r>
              <w:rPr>
                <w:rFonts w:hint="eastAsia" w:ascii="宋体" w:hAnsi="宋体"/>
                <w:szCs w:val="21"/>
              </w:rPr>
              <w:t>1988.07</w:t>
            </w:r>
          </w:p>
        </w:tc>
        <w:tc>
          <w:tcPr>
            <w:tcW w:w="851" w:type="dxa"/>
            <w:vAlign w:val="center"/>
          </w:tcPr>
          <w:p>
            <w:pPr>
              <w:spacing w:line="0" w:lineRule="atLeast"/>
              <w:jc w:val="center"/>
              <w:rPr>
                <w:rFonts w:ascii="宋体" w:hAnsi="宋体"/>
                <w:szCs w:val="21"/>
              </w:rPr>
            </w:pPr>
            <w:r>
              <w:rPr>
                <w:rFonts w:hint="eastAsia" w:ascii="宋体" w:hAnsi="宋体"/>
                <w:szCs w:val="21"/>
              </w:rPr>
              <w:t>硕士研究生</w:t>
            </w:r>
          </w:p>
        </w:tc>
        <w:tc>
          <w:tcPr>
            <w:tcW w:w="850" w:type="dxa"/>
            <w:vAlign w:val="center"/>
          </w:tcPr>
          <w:p>
            <w:pPr>
              <w:spacing w:line="0" w:lineRule="atLeast"/>
              <w:rPr>
                <w:rFonts w:ascii="宋体" w:hAnsi="宋体"/>
                <w:szCs w:val="21"/>
              </w:rPr>
            </w:pPr>
            <w:r>
              <w:rPr>
                <w:rFonts w:hint="eastAsia" w:ascii="宋体" w:hAnsi="宋体"/>
                <w:szCs w:val="21"/>
              </w:rPr>
              <w:t>讲师</w:t>
            </w:r>
          </w:p>
        </w:tc>
        <w:tc>
          <w:tcPr>
            <w:tcW w:w="1701" w:type="dxa"/>
            <w:vAlign w:val="center"/>
          </w:tcPr>
          <w:p>
            <w:pPr>
              <w:spacing w:line="0" w:lineRule="atLeast"/>
              <w:jc w:val="center"/>
              <w:rPr>
                <w:rFonts w:ascii="宋体" w:hAnsi="宋体"/>
                <w:szCs w:val="21"/>
              </w:rPr>
            </w:pPr>
            <w:r>
              <w:rPr>
                <w:rFonts w:hint="eastAsia" w:ascii="宋体" w:hAnsi="宋体"/>
                <w:szCs w:val="21"/>
              </w:rPr>
              <w:t>辽宁石油化工大学</w:t>
            </w:r>
          </w:p>
          <w:p>
            <w:pPr>
              <w:spacing w:line="0" w:lineRule="atLeast"/>
              <w:jc w:val="center"/>
              <w:rPr>
                <w:rFonts w:ascii="宋体" w:hAnsi="宋体"/>
                <w:szCs w:val="21"/>
              </w:rPr>
            </w:pPr>
            <w:r>
              <w:rPr>
                <w:rFonts w:hint="eastAsia" w:ascii="宋体" w:hAnsi="宋体"/>
                <w:szCs w:val="21"/>
              </w:rPr>
              <w:t>控制理论与控制工程</w:t>
            </w:r>
          </w:p>
        </w:tc>
        <w:tc>
          <w:tcPr>
            <w:tcW w:w="1992" w:type="dxa"/>
            <w:vAlign w:val="center"/>
          </w:tcPr>
          <w:p>
            <w:pPr>
              <w:spacing w:line="0" w:lineRule="atLeast"/>
              <w:jc w:val="center"/>
              <w:rPr>
                <w:rFonts w:ascii="宋体" w:hAnsi="宋体"/>
                <w:szCs w:val="21"/>
              </w:rPr>
            </w:pPr>
            <w:r>
              <w:rPr>
                <w:rFonts w:hint="eastAsia" w:ascii="宋体" w:hAnsi="宋体"/>
                <w:szCs w:val="21"/>
              </w:rPr>
              <w:t>《自动控制原理及应用》《可编程控制技术》《传感器检测技术》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ascii="宋体" w:hAnsi="宋体"/>
                <w:szCs w:val="21"/>
              </w:rPr>
              <w:t>6</w:t>
            </w:r>
          </w:p>
        </w:tc>
        <w:tc>
          <w:tcPr>
            <w:tcW w:w="878" w:type="dxa"/>
            <w:vAlign w:val="center"/>
          </w:tcPr>
          <w:p>
            <w:pPr>
              <w:spacing w:line="0" w:lineRule="atLeast"/>
              <w:jc w:val="center"/>
              <w:rPr>
                <w:rFonts w:ascii="宋体" w:hAnsi="宋体"/>
                <w:szCs w:val="21"/>
              </w:rPr>
            </w:pPr>
            <w:r>
              <w:rPr>
                <w:rFonts w:hint="eastAsia"/>
              </w:rPr>
              <w:t>狄乐蒙</w:t>
            </w:r>
          </w:p>
        </w:tc>
        <w:tc>
          <w:tcPr>
            <w:tcW w:w="468" w:type="dxa"/>
            <w:vAlign w:val="center"/>
          </w:tcPr>
          <w:p>
            <w:pPr>
              <w:spacing w:line="0" w:lineRule="atLeast"/>
              <w:jc w:val="center"/>
              <w:rPr>
                <w:rFonts w:ascii="宋体" w:hAnsi="宋体"/>
                <w:szCs w:val="21"/>
              </w:rPr>
            </w:pPr>
            <w:r>
              <w:rPr>
                <w:rFonts w:hint="eastAsia"/>
              </w:rPr>
              <w:t>女</w:t>
            </w:r>
          </w:p>
        </w:tc>
        <w:tc>
          <w:tcPr>
            <w:tcW w:w="1134" w:type="dxa"/>
            <w:vAlign w:val="center"/>
          </w:tcPr>
          <w:p>
            <w:pPr>
              <w:spacing w:line="0" w:lineRule="atLeast"/>
              <w:jc w:val="center"/>
              <w:rPr>
                <w:rFonts w:ascii="宋体" w:hAnsi="宋体"/>
                <w:szCs w:val="21"/>
              </w:rPr>
            </w:pPr>
            <w:r>
              <w:rPr>
                <w:rFonts w:hint="eastAsia" w:ascii="宋体" w:hAnsi="宋体"/>
                <w:szCs w:val="21"/>
              </w:rPr>
              <w:t>198</w:t>
            </w:r>
            <w:r>
              <w:rPr>
                <w:rFonts w:ascii="宋体" w:hAnsi="宋体"/>
                <w:szCs w:val="21"/>
              </w:rPr>
              <w:t>8</w:t>
            </w:r>
            <w:r>
              <w:rPr>
                <w:rFonts w:hint="eastAsia" w:ascii="宋体" w:hAnsi="宋体"/>
                <w:szCs w:val="21"/>
              </w:rPr>
              <w:t>.10</w:t>
            </w:r>
          </w:p>
        </w:tc>
        <w:tc>
          <w:tcPr>
            <w:tcW w:w="851" w:type="dxa"/>
            <w:vAlign w:val="center"/>
          </w:tcPr>
          <w:p>
            <w:pPr>
              <w:spacing w:line="0" w:lineRule="atLeast"/>
              <w:jc w:val="center"/>
            </w:pPr>
            <w:r>
              <w:rPr>
                <w:rFonts w:hint="eastAsia"/>
              </w:rPr>
              <w:t>硕士/</w:t>
            </w:r>
          </w:p>
          <w:p>
            <w:pPr>
              <w:spacing w:line="0" w:lineRule="atLeast"/>
              <w:jc w:val="center"/>
              <w:rPr>
                <w:rFonts w:ascii="宋体" w:hAnsi="宋体"/>
                <w:szCs w:val="21"/>
              </w:rPr>
            </w:pPr>
            <w:r>
              <w:rPr>
                <w:rFonts w:hint="eastAsia"/>
              </w:rPr>
              <w:t>研究生</w:t>
            </w:r>
          </w:p>
        </w:tc>
        <w:tc>
          <w:tcPr>
            <w:tcW w:w="850" w:type="dxa"/>
            <w:vAlign w:val="center"/>
          </w:tcPr>
          <w:p>
            <w:pPr>
              <w:spacing w:line="0" w:lineRule="atLeast"/>
              <w:jc w:val="center"/>
              <w:rPr>
                <w:rFonts w:ascii="宋体" w:hAnsi="宋体"/>
                <w:szCs w:val="21"/>
              </w:rPr>
            </w:pPr>
            <w:r>
              <w:rPr>
                <w:rFonts w:hint="eastAsia"/>
              </w:rPr>
              <w:t>讲师</w:t>
            </w:r>
          </w:p>
        </w:tc>
        <w:tc>
          <w:tcPr>
            <w:tcW w:w="1701" w:type="dxa"/>
            <w:vAlign w:val="center"/>
          </w:tcPr>
          <w:p>
            <w:pPr>
              <w:spacing w:line="0" w:lineRule="atLeast"/>
              <w:jc w:val="center"/>
              <w:rPr>
                <w:rFonts w:ascii="宋体" w:hAnsi="宋体"/>
                <w:szCs w:val="21"/>
              </w:rPr>
            </w:pPr>
            <w:r>
              <w:rPr>
                <w:rFonts w:hint="eastAsia"/>
              </w:rPr>
              <w:t>山东理工大学电气工程</w:t>
            </w:r>
          </w:p>
        </w:tc>
        <w:tc>
          <w:tcPr>
            <w:tcW w:w="1992" w:type="dxa"/>
            <w:vAlign w:val="center"/>
          </w:tcPr>
          <w:p>
            <w:pPr>
              <w:spacing w:line="0" w:lineRule="atLeast"/>
              <w:jc w:val="center"/>
              <w:rPr>
                <w:rFonts w:ascii="宋体" w:hAnsi="宋体"/>
                <w:szCs w:val="21"/>
              </w:rPr>
            </w:pPr>
            <w:r>
              <w:rPr>
                <w:rFonts w:hint="eastAsia"/>
              </w:rPr>
              <w:t>《电工电子技术》《电机与电气控制》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ascii="宋体" w:hAnsi="宋体"/>
                <w:szCs w:val="21"/>
              </w:rPr>
              <w:t>7</w:t>
            </w:r>
          </w:p>
        </w:tc>
        <w:tc>
          <w:tcPr>
            <w:tcW w:w="878" w:type="dxa"/>
            <w:vAlign w:val="center"/>
          </w:tcPr>
          <w:p>
            <w:pPr>
              <w:spacing w:line="0" w:lineRule="atLeast"/>
              <w:jc w:val="center"/>
              <w:rPr>
                <w:rFonts w:ascii="宋体" w:hAnsi="宋体"/>
                <w:szCs w:val="21"/>
              </w:rPr>
            </w:pPr>
            <w:r>
              <w:rPr>
                <w:rFonts w:hint="eastAsia" w:ascii="宋体" w:hAnsi="宋体"/>
                <w:szCs w:val="21"/>
              </w:rPr>
              <w:t>曹爱萍</w:t>
            </w:r>
          </w:p>
        </w:tc>
        <w:tc>
          <w:tcPr>
            <w:tcW w:w="468" w:type="dxa"/>
            <w:vAlign w:val="center"/>
          </w:tcPr>
          <w:p>
            <w:pPr>
              <w:spacing w:line="0" w:lineRule="atLeast"/>
              <w:jc w:val="center"/>
              <w:rPr>
                <w:rFonts w:ascii="宋体" w:hAnsi="宋体"/>
                <w:szCs w:val="21"/>
              </w:rPr>
            </w:pPr>
            <w:r>
              <w:rPr>
                <w:rFonts w:hint="eastAsia" w:ascii="宋体" w:hAnsi="宋体"/>
                <w:szCs w:val="21"/>
              </w:rPr>
              <w:t>女</w:t>
            </w:r>
          </w:p>
        </w:tc>
        <w:tc>
          <w:tcPr>
            <w:tcW w:w="1134" w:type="dxa"/>
            <w:vAlign w:val="center"/>
          </w:tcPr>
          <w:p>
            <w:pPr>
              <w:spacing w:line="0" w:lineRule="atLeast"/>
              <w:jc w:val="center"/>
              <w:rPr>
                <w:rFonts w:ascii="宋体" w:hAnsi="宋体"/>
                <w:szCs w:val="21"/>
              </w:rPr>
            </w:pPr>
            <w:r>
              <w:rPr>
                <w:rFonts w:hint="eastAsia" w:ascii="宋体" w:hAnsi="宋体"/>
                <w:szCs w:val="21"/>
              </w:rPr>
              <w:t>1990.02</w:t>
            </w:r>
          </w:p>
        </w:tc>
        <w:tc>
          <w:tcPr>
            <w:tcW w:w="851" w:type="dxa"/>
            <w:vAlign w:val="center"/>
          </w:tcPr>
          <w:p>
            <w:pPr>
              <w:spacing w:line="0" w:lineRule="atLeast"/>
              <w:jc w:val="center"/>
              <w:rPr>
                <w:rFonts w:ascii="宋体" w:hAnsi="宋体"/>
                <w:szCs w:val="21"/>
              </w:rPr>
            </w:pPr>
            <w:r>
              <w:rPr>
                <w:rFonts w:hint="eastAsia" w:ascii="宋体" w:hAnsi="宋体"/>
                <w:szCs w:val="21"/>
              </w:rPr>
              <w:t>硕士研究生</w:t>
            </w:r>
          </w:p>
        </w:tc>
        <w:tc>
          <w:tcPr>
            <w:tcW w:w="850" w:type="dxa"/>
            <w:vAlign w:val="center"/>
          </w:tcPr>
          <w:p>
            <w:pPr>
              <w:spacing w:line="0" w:lineRule="atLeast"/>
              <w:jc w:val="center"/>
              <w:rPr>
                <w:rFonts w:ascii="宋体" w:hAnsi="宋体"/>
                <w:szCs w:val="21"/>
              </w:rPr>
            </w:pPr>
            <w:r>
              <w:rPr>
                <w:rFonts w:hint="eastAsia" w:ascii="宋体" w:hAnsi="宋体"/>
                <w:szCs w:val="21"/>
              </w:rPr>
              <w:t>讲师</w:t>
            </w:r>
          </w:p>
        </w:tc>
        <w:tc>
          <w:tcPr>
            <w:tcW w:w="1701" w:type="dxa"/>
            <w:vAlign w:val="center"/>
          </w:tcPr>
          <w:p>
            <w:pPr>
              <w:spacing w:line="0" w:lineRule="atLeast"/>
              <w:jc w:val="center"/>
              <w:rPr>
                <w:rFonts w:ascii="宋体" w:hAnsi="宋体"/>
                <w:szCs w:val="21"/>
              </w:rPr>
            </w:pPr>
            <w:r>
              <w:rPr>
                <w:rFonts w:hint="eastAsia" w:ascii="宋体" w:hAnsi="宋体"/>
                <w:szCs w:val="21"/>
              </w:rPr>
              <w:t>山东科技大学</w:t>
            </w:r>
          </w:p>
          <w:p>
            <w:pPr>
              <w:spacing w:line="0" w:lineRule="atLeast"/>
              <w:jc w:val="center"/>
              <w:rPr>
                <w:rFonts w:ascii="宋体" w:hAnsi="宋体"/>
                <w:szCs w:val="21"/>
              </w:rPr>
            </w:pPr>
            <w:r>
              <w:rPr>
                <w:rFonts w:hint="eastAsia" w:ascii="宋体" w:hAnsi="宋体"/>
                <w:szCs w:val="21"/>
              </w:rPr>
              <w:t>电力系统及其自动化</w:t>
            </w:r>
          </w:p>
        </w:tc>
        <w:tc>
          <w:tcPr>
            <w:tcW w:w="1992" w:type="dxa"/>
            <w:vAlign w:val="center"/>
          </w:tcPr>
          <w:p>
            <w:pPr>
              <w:spacing w:line="0" w:lineRule="atLeast"/>
              <w:jc w:val="center"/>
              <w:rPr>
                <w:rFonts w:ascii="宋体" w:hAnsi="宋体"/>
                <w:szCs w:val="21"/>
              </w:rPr>
            </w:pPr>
            <w:r>
              <w:rPr>
                <w:rFonts w:hint="eastAsia" w:ascii="宋体" w:hAnsi="宋体"/>
                <w:szCs w:val="21"/>
              </w:rPr>
              <w:t>《单片机应用技术》《传感器检测技术》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648" w:type="dxa"/>
            <w:vAlign w:val="center"/>
          </w:tcPr>
          <w:p>
            <w:pPr>
              <w:spacing w:line="0" w:lineRule="atLeast"/>
              <w:ind w:firstLine="210" w:firstLineChars="100"/>
              <w:rPr>
                <w:rFonts w:ascii="宋体" w:hAnsi="宋体"/>
                <w:szCs w:val="21"/>
              </w:rPr>
            </w:pPr>
            <w:r>
              <w:rPr>
                <w:rFonts w:ascii="宋体" w:hAnsi="宋体"/>
                <w:szCs w:val="21"/>
              </w:rPr>
              <w:t>8</w:t>
            </w:r>
          </w:p>
        </w:tc>
        <w:tc>
          <w:tcPr>
            <w:tcW w:w="878" w:type="dxa"/>
            <w:vAlign w:val="center"/>
          </w:tcPr>
          <w:p>
            <w:pPr>
              <w:spacing w:line="0" w:lineRule="atLeast"/>
              <w:jc w:val="center"/>
              <w:rPr>
                <w:rFonts w:ascii="宋体" w:hAnsi="宋体"/>
                <w:szCs w:val="21"/>
              </w:rPr>
            </w:pPr>
            <w:r>
              <w:rPr>
                <w:rFonts w:hint="eastAsia" w:ascii="宋体" w:hAnsi="宋体"/>
                <w:szCs w:val="21"/>
              </w:rPr>
              <w:t>蔡文秀</w:t>
            </w:r>
          </w:p>
        </w:tc>
        <w:tc>
          <w:tcPr>
            <w:tcW w:w="468" w:type="dxa"/>
            <w:vAlign w:val="center"/>
          </w:tcPr>
          <w:p>
            <w:pPr>
              <w:spacing w:line="0" w:lineRule="atLeast"/>
              <w:jc w:val="center"/>
              <w:rPr>
                <w:rFonts w:ascii="宋体" w:hAnsi="宋体"/>
                <w:szCs w:val="21"/>
              </w:rPr>
            </w:pPr>
            <w:r>
              <w:rPr>
                <w:rFonts w:hint="eastAsia" w:ascii="宋体" w:hAnsi="宋体"/>
                <w:szCs w:val="21"/>
              </w:rPr>
              <w:t>女</w:t>
            </w:r>
          </w:p>
        </w:tc>
        <w:tc>
          <w:tcPr>
            <w:tcW w:w="1134" w:type="dxa"/>
            <w:vAlign w:val="center"/>
          </w:tcPr>
          <w:p>
            <w:pPr>
              <w:spacing w:line="0" w:lineRule="atLeast"/>
              <w:jc w:val="center"/>
              <w:rPr>
                <w:rFonts w:ascii="宋体" w:hAnsi="宋体"/>
                <w:szCs w:val="21"/>
              </w:rPr>
            </w:pPr>
            <w:r>
              <w:rPr>
                <w:rFonts w:hint="eastAsia" w:ascii="宋体" w:hAnsi="宋体"/>
                <w:szCs w:val="21"/>
              </w:rPr>
              <w:t>19</w:t>
            </w:r>
            <w:r>
              <w:rPr>
                <w:rFonts w:ascii="宋体" w:hAnsi="宋体"/>
                <w:szCs w:val="21"/>
              </w:rPr>
              <w:t>89</w:t>
            </w:r>
            <w:r>
              <w:rPr>
                <w:rFonts w:hint="eastAsia" w:ascii="宋体" w:hAnsi="宋体"/>
                <w:szCs w:val="21"/>
              </w:rPr>
              <w:t>.0</w:t>
            </w:r>
            <w:r>
              <w:rPr>
                <w:rFonts w:ascii="宋体" w:hAnsi="宋体"/>
                <w:szCs w:val="21"/>
              </w:rPr>
              <w:t>3</w:t>
            </w:r>
          </w:p>
        </w:tc>
        <w:tc>
          <w:tcPr>
            <w:tcW w:w="851" w:type="dxa"/>
            <w:vAlign w:val="center"/>
          </w:tcPr>
          <w:p>
            <w:pPr>
              <w:spacing w:line="0" w:lineRule="atLeast"/>
              <w:jc w:val="center"/>
              <w:rPr>
                <w:rFonts w:ascii="宋体" w:hAnsi="宋体"/>
                <w:szCs w:val="21"/>
              </w:rPr>
            </w:pPr>
            <w:r>
              <w:rPr>
                <w:rFonts w:hint="eastAsia"/>
              </w:rPr>
              <w:t>硕士/研究生</w:t>
            </w:r>
          </w:p>
        </w:tc>
        <w:tc>
          <w:tcPr>
            <w:tcW w:w="850" w:type="dxa"/>
            <w:vAlign w:val="center"/>
          </w:tcPr>
          <w:p>
            <w:pPr>
              <w:spacing w:line="0" w:lineRule="atLeast"/>
              <w:jc w:val="center"/>
              <w:rPr>
                <w:rFonts w:ascii="宋体" w:hAnsi="宋体"/>
                <w:szCs w:val="21"/>
              </w:rPr>
            </w:pPr>
            <w:r>
              <w:rPr>
                <w:rFonts w:hint="eastAsia" w:ascii="宋体" w:hAnsi="宋体"/>
                <w:szCs w:val="21"/>
              </w:rPr>
              <w:t>助教</w:t>
            </w:r>
          </w:p>
        </w:tc>
        <w:tc>
          <w:tcPr>
            <w:tcW w:w="1701" w:type="dxa"/>
            <w:vAlign w:val="center"/>
          </w:tcPr>
          <w:p>
            <w:pPr>
              <w:spacing w:line="0" w:lineRule="atLeast"/>
              <w:jc w:val="center"/>
            </w:pPr>
            <w:r>
              <w:rPr>
                <w:rFonts w:hint="eastAsia"/>
              </w:rPr>
              <w:t>济南大学</w:t>
            </w:r>
          </w:p>
          <w:p>
            <w:pPr>
              <w:spacing w:line="0" w:lineRule="atLeast"/>
              <w:jc w:val="center"/>
              <w:rPr>
                <w:rFonts w:ascii="宋体" w:hAnsi="宋体"/>
                <w:szCs w:val="21"/>
              </w:rPr>
            </w:pPr>
            <w:r>
              <w:rPr>
                <w:rFonts w:hint="eastAsia"/>
              </w:rPr>
              <w:t>控制工程</w:t>
            </w:r>
          </w:p>
        </w:tc>
        <w:tc>
          <w:tcPr>
            <w:tcW w:w="1992" w:type="dxa"/>
            <w:vAlign w:val="center"/>
          </w:tcPr>
          <w:p>
            <w:pPr>
              <w:spacing w:line="0" w:lineRule="atLeast"/>
              <w:jc w:val="center"/>
              <w:rPr>
                <w:rFonts w:ascii="宋体" w:hAnsi="宋体"/>
                <w:szCs w:val="21"/>
              </w:rPr>
            </w:pPr>
            <w:r>
              <w:rPr>
                <w:rFonts w:hint="eastAsia"/>
              </w:rPr>
              <w:t>《C语言程序设计》</w:t>
            </w:r>
            <w:r>
              <w:rPr>
                <w:rFonts w:hint="eastAsia" w:ascii="宋体" w:hAnsi="宋体"/>
                <w:szCs w:val="21"/>
              </w:rPr>
              <w:t>《智能控制与检测技术》《工业组态与现场总线》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rPr>
                <w:rFonts w:ascii="宋体" w:hAnsi="宋体"/>
                <w:szCs w:val="21"/>
              </w:rPr>
            </w:pPr>
            <w:r>
              <w:rPr>
                <w:rFonts w:ascii="宋体" w:hAnsi="宋体"/>
                <w:szCs w:val="21"/>
              </w:rPr>
              <w:t xml:space="preserve">  9</w:t>
            </w:r>
          </w:p>
        </w:tc>
        <w:tc>
          <w:tcPr>
            <w:tcW w:w="878" w:type="dxa"/>
            <w:vAlign w:val="center"/>
          </w:tcPr>
          <w:p>
            <w:pPr>
              <w:spacing w:line="0" w:lineRule="atLeast"/>
              <w:jc w:val="center"/>
              <w:rPr>
                <w:rFonts w:ascii="宋体" w:hAnsi="宋体"/>
                <w:szCs w:val="21"/>
              </w:rPr>
            </w:pPr>
            <w:r>
              <w:rPr>
                <w:rFonts w:hint="eastAsia" w:ascii="宋体" w:hAnsi="宋体"/>
                <w:szCs w:val="21"/>
              </w:rPr>
              <w:t>杜宇</w:t>
            </w:r>
          </w:p>
        </w:tc>
        <w:tc>
          <w:tcPr>
            <w:tcW w:w="468" w:type="dxa"/>
            <w:vAlign w:val="center"/>
          </w:tcPr>
          <w:p>
            <w:pPr>
              <w:spacing w:line="0" w:lineRule="atLeast"/>
              <w:jc w:val="center"/>
              <w:rPr>
                <w:rFonts w:ascii="宋体" w:hAnsi="宋体"/>
                <w:szCs w:val="21"/>
              </w:rPr>
            </w:pPr>
            <w:r>
              <w:rPr>
                <w:rFonts w:hint="eastAsia" w:ascii="宋体" w:hAnsi="宋体"/>
                <w:szCs w:val="21"/>
              </w:rPr>
              <w:t>男</w:t>
            </w:r>
          </w:p>
        </w:tc>
        <w:tc>
          <w:tcPr>
            <w:tcW w:w="1134" w:type="dxa"/>
            <w:vAlign w:val="center"/>
          </w:tcPr>
          <w:p>
            <w:pPr>
              <w:spacing w:line="0" w:lineRule="atLeast"/>
              <w:jc w:val="center"/>
              <w:rPr>
                <w:rFonts w:ascii="宋体" w:hAnsi="宋体"/>
                <w:szCs w:val="21"/>
              </w:rPr>
            </w:pPr>
            <w:r>
              <w:rPr>
                <w:rFonts w:ascii="宋体" w:hAnsi="宋体"/>
                <w:szCs w:val="21"/>
              </w:rPr>
              <w:t>1994.05</w:t>
            </w:r>
          </w:p>
        </w:tc>
        <w:tc>
          <w:tcPr>
            <w:tcW w:w="851" w:type="dxa"/>
            <w:vAlign w:val="center"/>
          </w:tcPr>
          <w:p>
            <w:pPr>
              <w:spacing w:line="0" w:lineRule="atLeast"/>
              <w:jc w:val="center"/>
              <w:rPr>
                <w:rFonts w:ascii="宋体" w:hAnsi="宋体"/>
                <w:szCs w:val="21"/>
              </w:rPr>
            </w:pPr>
            <w:r>
              <w:rPr>
                <w:rFonts w:hint="eastAsia" w:ascii="宋体" w:hAnsi="宋体"/>
                <w:szCs w:val="21"/>
              </w:rPr>
              <w:t>本科</w:t>
            </w:r>
          </w:p>
        </w:tc>
        <w:tc>
          <w:tcPr>
            <w:tcW w:w="850" w:type="dxa"/>
            <w:vAlign w:val="center"/>
          </w:tcPr>
          <w:p>
            <w:pPr>
              <w:spacing w:line="0" w:lineRule="atLeast"/>
              <w:jc w:val="center"/>
              <w:rPr>
                <w:rFonts w:ascii="宋体" w:hAnsi="宋体"/>
                <w:szCs w:val="21"/>
              </w:rPr>
            </w:pPr>
            <w:r>
              <w:rPr>
                <w:rFonts w:hint="eastAsia" w:ascii="宋体" w:hAnsi="宋体"/>
                <w:szCs w:val="21"/>
              </w:rPr>
              <w:t>助教</w:t>
            </w:r>
          </w:p>
        </w:tc>
        <w:tc>
          <w:tcPr>
            <w:tcW w:w="1701" w:type="dxa"/>
            <w:vAlign w:val="center"/>
          </w:tcPr>
          <w:p>
            <w:pPr>
              <w:spacing w:line="0" w:lineRule="atLeast"/>
              <w:jc w:val="center"/>
            </w:pPr>
            <w:r>
              <w:t>济南大学泉城学院 </w:t>
            </w:r>
            <w:r>
              <w:rPr>
                <w:rFonts w:hint="eastAsia"/>
              </w:rPr>
              <w:t xml:space="preserve"> </w:t>
            </w:r>
            <w:r>
              <w:t>电气工程及其自动化 </w:t>
            </w:r>
          </w:p>
        </w:tc>
        <w:tc>
          <w:tcPr>
            <w:tcW w:w="1992" w:type="dxa"/>
            <w:vAlign w:val="center"/>
          </w:tcPr>
          <w:p>
            <w:pPr>
              <w:spacing w:line="0" w:lineRule="atLeast"/>
              <w:jc w:val="center"/>
              <w:rPr>
                <w:rFonts w:ascii="宋体" w:hAnsi="宋体"/>
                <w:szCs w:val="21"/>
              </w:rPr>
            </w:pPr>
            <w:r>
              <w:rPr>
                <w:rFonts w:hint="eastAsia" w:ascii="宋体" w:hAnsi="宋体"/>
                <w:szCs w:val="21"/>
              </w:rPr>
              <w:t>《C语言程序设计》《电工电子技术》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rPr>
                <w:rFonts w:ascii="宋体" w:hAnsi="宋体"/>
                <w:szCs w:val="21"/>
              </w:rPr>
            </w:pPr>
            <w:r>
              <w:rPr>
                <w:rFonts w:hint="eastAsia" w:ascii="宋体" w:hAnsi="宋体"/>
                <w:szCs w:val="21"/>
              </w:rPr>
              <w:t>1</w:t>
            </w:r>
            <w:r>
              <w:rPr>
                <w:rFonts w:ascii="宋体" w:hAnsi="宋体"/>
                <w:szCs w:val="21"/>
              </w:rPr>
              <w:t>0</w:t>
            </w:r>
          </w:p>
        </w:tc>
        <w:tc>
          <w:tcPr>
            <w:tcW w:w="878" w:type="dxa"/>
            <w:vAlign w:val="center"/>
          </w:tcPr>
          <w:p>
            <w:pPr>
              <w:spacing w:line="0" w:lineRule="atLeast"/>
              <w:jc w:val="center"/>
              <w:rPr>
                <w:rFonts w:ascii="宋体" w:hAnsi="宋体"/>
                <w:szCs w:val="21"/>
              </w:rPr>
            </w:pPr>
            <w:r>
              <w:rPr>
                <w:rFonts w:hint="eastAsia" w:ascii="宋体" w:hAnsi="宋体"/>
                <w:szCs w:val="21"/>
              </w:rPr>
              <w:t>李慧敏</w:t>
            </w:r>
          </w:p>
        </w:tc>
        <w:tc>
          <w:tcPr>
            <w:tcW w:w="468" w:type="dxa"/>
            <w:vAlign w:val="center"/>
          </w:tcPr>
          <w:p>
            <w:pPr>
              <w:spacing w:line="0" w:lineRule="atLeast"/>
              <w:jc w:val="center"/>
              <w:rPr>
                <w:rFonts w:ascii="宋体" w:hAnsi="宋体"/>
                <w:szCs w:val="21"/>
              </w:rPr>
            </w:pPr>
            <w:r>
              <w:rPr>
                <w:rFonts w:hint="eastAsia" w:ascii="宋体" w:hAnsi="宋体"/>
                <w:szCs w:val="21"/>
              </w:rPr>
              <w:t>女</w:t>
            </w:r>
          </w:p>
        </w:tc>
        <w:tc>
          <w:tcPr>
            <w:tcW w:w="1134" w:type="dxa"/>
            <w:vAlign w:val="center"/>
          </w:tcPr>
          <w:p>
            <w:pPr>
              <w:spacing w:line="0" w:lineRule="atLeast"/>
              <w:jc w:val="center"/>
              <w:rPr>
                <w:rFonts w:ascii="宋体" w:hAnsi="宋体"/>
                <w:szCs w:val="21"/>
              </w:rPr>
            </w:pPr>
            <w:r>
              <w:rPr>
                <w:rFonts w:ascii="宋体" w:hAnsi="宋体"/>
                <w:szCs w:val="21"/>
              </w:rPr>
              <w:t>1993.04</w:t>
            </w:r>
          </w:p>
        </w:tc>
        <w:tc>
          <w:tcPr>
            <w:tcW w:w="851" w:type="dxa"/>
            <w:vAlign w:val="center"/>
          </w:tcPr>
          <w:p>
            <w:pPr>
              <w:spacing w:line="0" w:lineRule="atLeast"/>
              <w:jc w:val="center"/>
              <w:rPr>
                <w:rFonts w:ascii="宋体" w:hAnsi="宋体"/>
                <w:szCs w:val="21"/>
              </w:rPr>
            </w:pPr>
            <w:r>
              <w:rPr>
                <w:rFonts w:hint="eastAsia" w:ascii="宋体" w:hAnsi="宋体"/>
                <w:szCs w:val="21"/>
              </w:rPr>
              <w:t>本科</w:t>
            </w:r>
          </w:p>
        </w:tc>
        <w:tc>
          <w:tcPr>
            <w:tcW w:w="850" w:type="dxa"/>
            <w:vAlign w:val="center"/>
          </w:tcPr>
          <w:p>
            <w:pPr>
              <w:spacing w:line="0" w:lineRule="atLeast"/>
              <w:jc w:val="center"/>
              <w:rPr>
                <w:rFonts w:ascii="宋体" w:hAnsi="宋体"/>
                <w:szCs w:val="21"/>
              </w:rPr>
            </w:pPr>
            <w:r>
              <w:rPr>
                <w:rFonts w:hint="eastAsia" w:ascii="宋体" w:hAnsi="宋体"/>
                <w:szCs w:val="21"/>
              </w:rPr>
              <w:t>助教</w:t>
            </w:r>
          </w:p>
        </w:tc>
        <w:tc>
          <w:tcPr>
            <w:tcW w:w="1701" w:type="dxa"/>
            <w:vAlign w:val="center"/>
          </w:tcPr>
          <w:p>
            <w:pPr>
              <w:spacing w:line="0" w:lineRule="atLeast"/>
              <w:jc w:val="center"/>
            </w:pPr>
            <w:r>
              <w:rPr>
                <w:rFonts w:hint="eastAsia"/>
              </w:rPr>
              <w:t xml:space="preserve">中国石油大学胜利学院 </w:t>
            </w:r>
            <w:r>
              <w:t xml:space="preserve"> </w:t>
            </w:r>
            <w:r>
              <w:rPr>
                <w:rFonts w:hint="eastAsia"/>
              </w:rPr>
              <w:t>电气工程及其自动化</w:t>
            </w:r>
          </w:p>
        </w:tc>
        <w:tc>
          <w:tcPr>
            <w:tcW w:w="1992" w:type="dxa"/>
            <w:vAlign w:val="center"/>
          </w:tcPr>
          <w:p>
            <w:pPr>
              <w:spacing w:line="0" w:lineRule="atLeast"/>
              <w:jc w:val="center"/>
              <w:rPr>
                <w:rFonts w:ascii="宋体" w:hAnsi="宋体"/>
                <w:szCs w:val="21"/>
              </w:rPr>
            </w:pPr>
            <w:r>
              <w:rPr>
                <w:rFonts w:hint="eastAsia" w:ascii="宋体" w:hAnsi="宋体"/>
                <w:szCs w:val="21"/>
              </w:rPr>
              <w:t>《维修电工综合实训》</w:t>
            </w:r>
            <w:r>
              <w:rPr>
                <w:rFonts w:hint="eastAsia"/>
              </w:rPr>
              <w:t>《电机与电气控制》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rPr>
                <w:rFonts w:ascii="宋体" w:hAnsi="宋体"/>
                <w:szCs w:val="21"/>
              </w:rPr>
            </w:pPr>
            <w:r>
              <w:rPr>
                <w:rFonts w:hint="eastAsia" w:ascii="宋体" w:hAnsi="宋体"/>
                <w:szCs w:val="21"/>
              </w:rPr>
              <w:t>1</w:t>
            </w:r>
            <w:r>
              <w:rPr>
                <w:rFonts w:ascii="宋体" w:hAnsi="宋体"/>
                <w:szCs w:val="21"/>
              </w:rPr>
              <w:t>1</w:t>
            </w:r>
          </w:p>
        </w:tc>
        <w:tc>
          <w:tcPr>
            <w:tcW w:w="878" w:type="dxa"/>
            <w:vAlign w:val="center"/>
          </w:tcPr>
          <w:p>
            <w:pPr>
              <w:spacing w:line="0" w:lineRule="atLeast"/>
              <w:jc w:val="center"/>
              <w:rPr>
                <w:rFonts w:ascii="宋体" w:hAnsi="宋体"/>
                <w:szCs w:val="21"/>
              </w:rPr>
            </w:pPr>
            <w:r>
              <w:rPr>
                <w:rFonts w:hint="eastAsia" w:ascii="宋体" w:hAnsi="宋体"/>
                <w:szCs w:val="21"/>
              </w:rPr>
              <w:t>于海滨</w:t>
            </w:r>
          </w:p>
        </w:tc>
        <w:tc>
          <w:tcPr>
            <w:tcW w:w="468" w:type="dxa"/>
            <w:vAlign w:val="center"/>
          </w:tcPr>
          <w:p>
            <w:pPr>
              <w:spacing w:line="0" w:lineRule="atLeast"/>
              <w:rPr>
                <w:rFonts w:ascii="宋体" w:hAnsi="宋体"/>
                <w:szCs w:val="21"/>
              </w:rPr>
            </w:pPr>
            <w:r>
              <w:rPr>
                <w:rFonts w:hint="eastAsia" w:ascii="宋体" w:hAnsi="宋体"/>
                <w:szCs w:val="21"/>
              </w:rPr>
              <w:t>男</w:t>
            </w:r>
          </w:p>
        </w:tc>
        <w:tc>
          <w:tcPr>
            <w:tcW w:w="1134" w:type="dxa"/>
            <w:vAlign w:val="center"/>
          </w:tcPr>
          <w:p>
            <w:pPr>
              <w:spacing w:line="0" w:lineRule="atLeast"/>
              <w:jc w:val="center"/>
              <w:rPr>
                <w:rFonts w:ascii="宋体" w:hAnsi="宋体"/>
                <w:szCs w:val="21"/>
              </w:rPr>
            </w:pPr>
            <w:r>
              <w:t> </w:t>
            </w:r>
            <w:r>
              <w:rPr>
                <w:rFonts w:ascii="宋体" w:hAnsi="宋体"/>
                <w:szCs w:val="21"/>
              </w:rPr>
              <w:t>1995.01</w:t>
            </w:r>
          </w:p>
        </w:tc>
        <w:tc>
          <w:tcPr>
            <w:tcW w:w="851" w:type="dxa"/>
            <w:vAlign w:val="center"/>
          </w:tcPr>
          <w:p>
            <w:pPr>
              <w:spacing w:line="0" w:lineRule="atLeast"/>
              <w:jc w:val="center"/>
              <w:rPr>
                <w:rFonts w:ascii="宋体" w:hAnsi="宋体"/>
                <w:szCs w:val="21"/>
              </w:rPr>
            </w:pPr>
            <w:r>
              <w:rPr>
                <w:rFonts w:hint="eastAsia" w:ascii="宋体" w:hAnsi="宋体"/>
                <w:szCs w:val="21"/>
              </w:rPr>
              <w:t>本科</w:t>
            </w:r>
          </w:p>
        </w:tc>
        <w:tc>
          <w:tcPr>
            <w:tcW w:w="850" w:type="dxa"/>
            <w:vAlign w:val="center"/>
          </w:tcPr>
          <w:p>
            <w:pPr>
              <w:spacing w:line="0" w:lineRule="atLeast"/>
              <w:jc w:val="center"/>
              <w:rPr>
                <w:rFonts w:ascii="宋体" w:hAnsi="宋体"/>
                <w:szCs w:val="21"/>
              </w:rPr>
            </w:pPr>
            <w:r>
              <w:rPr>
                <w:rFonts w:hint="eastAsia" w:ascii="宋体" w:hAnsi="宋体"/>
                <w:szCs w:val="21"/>
              </w:rPr>
              <w:t>讲师</w:t>
            </w:r>
          </w:p>
        </w:tc>
        <w:tc>
          <w:tcPr>
            <w:tcW w:w="1701" w:type="dxa"/>
            <w:vAlign w:val="center"/>
          </w:tcPr>
          <w:p>
            <w:pPr>
              <w:spacing w:line="0" w:lineRule="atLeast"/>
              <w:jc w:val="center"/>
            </w:pPr>
            <w:r>
              <w:rPr>
                <w:rFonts w:hint="eastAsia"/>
              </w:rPr>
              <w:t>青岛农业大学</w:t>
            </w:r>
            <w:r>
              <w:t xml:space="preserve"> </w:t>
            </w:r>
            <w:r>
              <w:rPr>
                <w:rFonts w:hint="eastAsia"/>
              </w:rPr>
              <w:t>电气工程及其自动化</w:t>
            </w:r>
          </w:p>
        </w:tc>
        <w:tc>
          <w:tcPr>
            <w:tcW w:w="1992" w:type="dxa"/>
            <w:vAlign w:val="center"/>
          </w:tcPr>
          <w:p>
            <w:pPr>
              <w:spacing w:line="0" w:lineRule="atLeast"/>
              <w:jc w:val="center"/>
              <w:rPr>
                <w:rFonts w:ascii="宋体" w:hAnsi="宋体"/>
                <w:szCs w:val="21"/>
              </w:rPr>
            </w:pPr>
            <w:r>
              <w:rPr>
                <w:rFonts w:hint="eastAsia" w:ascii="宋体" w:hAnsi="宋体"/>
                <w:szCs w:val="21"/>
              </w:rPr>
              <w:t>《PLC与变频器》 《工业组态与现场总线》</w:t>
            </w:r>
          </w:p>
        </w:tc>
      </w:tr>
    </w:tbl>
    <w:p>
      <w:pPr>
        <w:spacing w:line="440" w:lineRule="exact"/>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）专业带头人</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专业带头人具有副高及以上职称，能够较好地把握国内外电气自动化技术行业、专业发展，能广泛联系行业企业，了解行业企业对本专业人才的需求实际，教学设计、专业研究能力强，组织开展教科研工作能力强，在本区域或本领域具有一定的专业影响力。</w:t>
      </w:r>
    </w:p>
    <w:p>
      <w:pPr>
        <w:spacing w:line="440" w:lineRule="exact"/>
        <w:ind w:firstLine="554" w:firstLineChars="198"/>
        <w:rPr>
          <w:rFonts w:ascii="仿宋" w:hAnsi="仿宋" w:eastAsia="仿宋"/>
          <w:bCs/>
          <w:sz w:val="28"/>
          <w:szCs w:val="28"/>
        </w:rPr>
      </w:pPr>
      <w:r>
        <w:rPr>
          <w:rFonts w:hint="eastAsia" w:ascii="仿宋" w:hAnsi="仿宋" w:eastAsia="仿宋"/>
          <w:bCs/>
          <w:sz w:val="28"/>
          <w:szCs w:val="28"/>
        </w:rPr>
        <w:t>（</w:t>
      </w:r>
      <w:r>
        <w:rPr>
          <w:rFonts w:ascii="仿宋" w:hAnsi="仿宋" w:eastAsia="仿宋"/>
          <w:bCs/>
          <w:sz w:val="28"/>
          <w:szCs w:val="28"/>
        </w:rPr>
        <w:t>4</w:t>
      </w:r>
      <w:r>
        <w:rPr>
          <w:rFonts w:hint="eastAsia" w:ascii="仿宋" w:hAnsi="仿宋" w:eastAsia="仿宋"/>
          <w:bCs/>
          <w:sz w:val="28"/>
          <w:szCs w:val="28"/>
        </w:rPr>
        <w:t>）兼职教师队伍</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兼职师资配置是根据学习领域课程中知识、技能、态度以及理实一体化教学组织的要求来确定的。要求专业、行业专家、企业技术能手，具有丰富实践经验，行业内具有一定影响，具有一定教学理论知识和教学经历，为人正派。</w:t>
      </w:r>
    </w:p>
    <w:p>
      <w:pPr>
        <w:spacing w:line="0" w:lineRule="atLeast"/>
        <w:jc w:val="center"/>
        <w:rPr>
          <w:rFonts w:ascii="宋体" w:hAnsi="宋体"/>
          <w:szCs w:val="21"/>
        </w:rPr>
      </w:pPr>
      <w:r>
        <w:rPr>
          <w:rFonts w:hint="eastAsia" w:ascii="宋体" w:hAnsi="宋体"/>
          <w:szCs w:val="21"/>
        </w:rPr>
        <w:t>表1</w:t>
      </w:r>
      <w:r>
        <w:rPr>
          <w:rFonts w:ascii="宋体" w:hAnsi="宋体"/>
          <w:szCs w:val="21"/>
        </w:rPr>
        <w:t>6</w:t>
      </w:r>
      <w:r>
        <w:rPr>
          <w:rFonts w:hint="eastAsia" w:ascii="宋体" w:hAnsi="宋体"/>
          <w:szCs w:val="21"/>
        </w:rPr>
        <w:t>：电气自动化技术专业兼职教师一览表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78"/>
        <w:gridCol w:w="742"/>
        <w:gridCol w:w="720"/>
        <w:gridCol w:w="900"/>
        <w:gridCol w:w="900"/>
        <w:gridCol w:w="2160"/>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360" w:lineRule="auto"/>
              <w:jc w:val="center"/>
              <w:rPr>
                <w:rFonts w:ascii="宋体" w:hAnsi="宋体"/>
                <w:b/>
                <w:kern w:val="0"/>
                <w:szCs w:val="21"/>
              </w:rPr>
            </w:pPr>
            <w:r>
              <w:rPr>
                <w:rFonts w:hint="eastAsia" w:ascii="宋体" w:hAnsi="宋体"/>
                <w:b/>
                <w:kern w:val="0"/>
                <w:szCs w:val="21"/>
              </w:rPr>
              <w:t>序号</w:t>
            </w:r>
          </w:p>
        </w:tc>
        <w:tc>
          <w:tcPr>
            <w:tcW w:w="878" w:type="dxa"/>
            <w:vAlign w:val="center"/>
          </w:tcPr>
          <w:p>
            <w:pPr>
              <w:spacing w:line="360" w:lineRule="auto"/>
              <w:jc w:val="center"/>
              <w:rPr>
                <w:rFonts w:ascii="宋体" w:hAnsi="宋体"/>
                <w:b/>
                <w:kern w:val="0"/>
                <w:szCs w:val="21"/>
              </w:rPr>
            </w:pPr>
            <w:r>
              <w:rPr>
                <w:rFonts w:hint="eastAsia" w:ascii="宋体" w:hAnsi="宋体"/>
                <w:b/>
                <w:kern w:val="0"/>
                <w:szCs w:val="21"/>
              </w:rPr>
              <w:t>姓名</w:t>
            </w:r>
          </w:p>
        </w:tc>
        <w:tc>
          <w:tcPr>
            <w:tcW w:w="742" w:type="dxa"/>
            <w:vAlign w:val="center"/>
          </w:tcPr>
          <w:p>
            <w:pPr>
              <w:spacing w:line="360" w:lineRule="auto"/>
              <w:jc w:val="center"/>
              <w:rPr>
                <w:rFonts w:ascii="宋体" w:hAnsi="宋体"/>
                <w:b/>
                <w:kern w:val="0"/>
                <w:szCs w:val="21"/>
              </w:rPr>
            </w:pPr>
            <w:r>
              <w:rPr>
                <w:rFonts w:hint="eastAsia" w:ascii="宋体" w:hAnsi="宋体"/>
                <w:b/>
                <w:kern w:val="0"/>
                <w:szCs w:val="21"/>
              </w:rPr>
              <w:t>性别</w:t>
            </w:r>
          </w:p>
        </w:tc>
        <w:tc>
          <w:tcPr>
            <w:tcW w:w="720" w:type="dxa"/>
            <w:vAlign w:val="center"/>
          </w:tcPr>
          <w:p>
            <w:pPr>
              <w:spacing w:line="360" w:lineRule="auto"/>
              <w:jc w:val="center"/>
              <w:rPr>
                <w:rFonts w:ascii="宋体" w:hAnsi="宋体"/>
                <w:b/>
                <w:kern w:val="0"/>
                <w:szCs w:val="21"/>
              </w:rPr>
            </w:pPr>
            <w:r>
              <w:rPr>
                <w:rFonts w:hint="eastAsia" w:ascii="宋体" w:hAnsi="宋体"/>
                <w:b/>
                <w:kern w:val="0"/>
                <w:szCs w:val="21"/>
              </w:rPr>
              <w:t>年龄</w:t>
            </w:r>
          </w:p>
        </w:tc>
        <w:tc>
          <w:tcPr>
            <w:tcW w:w="900" w:type="dxa"/>
            <w:vAlign w:val="center"/>
          </w:tcPr>
          <w:p>
            <w:pPr>
              <w:spacing w:line="360" w:lineRule="auto"/>
              <w:jc w:val="center"/>
              <w:rPr>
                <w:rFonts w:ascii="宋体" w:hAnsi="宋体"/>
                <w:b/>
                <w:kern w:val="0"/>
                <w:szCs w:val="21"/>
              </w:rPr>
            </w:pPr>
            <w:r>
              <w:rPr>
                <w:rFonts w:hint="eastAsia" w:ascii="宋体" w:hAnsi="宋体"/>
                <w:b/>
                <w:kern w:val="0"/>
                <w:szCs w:val="21"/>
              </w:rPr>
              <w:t>学历</w:t>
            </w:r>
          </w:p>
        </w:tc>
        <w:tc>
          <w:tcPr>
            <w:tcW w:w="900" w:type="dxa"/>
            <w:vAlign w:val="center"/>
          </w:tcPr>
          <w:p>
            <w:pPr>
              <w:spacing w:line="360" w:lineRule="auto"/>
              <w:jc w:val="center"/>
              <w:rPr>
                <w:rFonts w:ascii="宋体" w:hAnsi="宋体"/>
                <w:b/>
                <w:kern w:val="0"/>
                <w:szCs w:val="21"/>
              </w:rPr>
            </w:pPr>
            <w:r>
              <w:rPr>
                <w:rFonts w:hint="eastAsia" w:ascii="宋体" w:hAnsi="宋体"/>
                <w:b/>
                <w:kern w:val="0"/>
                <w:szCs w:val="21"/>
              </w:rPr>
              <w:t>职称</w:t>
            </w:r>
          </w:p>
        </w:tc>
        <w:tc>
          <w:tcPr>
            <w:tcW w:w="2160" w:type="dxa"/>
            <w:vAlign w:val="center"/>
          </w:tcPr>
          <w:p>
            <w:pPr>
              <w:spacing w:line="360" w:lineRule="auto"/>
              <w:jc w:val="center"/>
              <w:rPr>
                <w:rFonts w:ascii="宋体" w:hAnsi="宋体"/>
                <w:b/>
                <w:kern w:val="0"/>
                <w:szCs w:val="21"/>
              </w:rPr>
            </w:pPr>
            <w:r>
              <w:rPr>
                <w:rFonts w:hint="eastAsia" w:ascii="宋体" w:hAnsi="宋体"/>
                <w:b/>
                <w:kern w:val="0"/>
                <w:szCs w:val="21"/>
              </w:rPr>
              <w:t>工作单位及专业</w:t>
            </w:r>
          </w:p>
        </w:tc>
        <w:tc>
          <w:tcPr>
            <w:tcW w:w="1665" w:type="dxa"/>
            <w:vAlign w:val="center"/>
          </w:tcPr>
          <w:p>
            <w:pPr>
              <w:spacing w:line="360" w:lineRule="auto"/>
              <w:jc w:val="center"/>
              <w:rPr>
                <w:rFonts w:ascii="宋体" w:hAnsi="宋体"/>
                <w:b/>
                <w:kern w:val="0"/>
                <w:szCs w:val="21"/>
              </w:rPr>
            </w:pPr>
            <w:r>
              <w:rPr>
                <w:rFonts w:hint="eastAsia" w:ascii="宋体" w:hAnsi="宋体"/>
                <w:b/>
                <w:kern w:val="0"/>
                <w:szCs w:val="21"/>
              </w:rPr>
              <w:t>主要承担课程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1</w:t>
            </w:r>
          </w:p>
        </w:tc>
        <w:tc>
          <w:tcPr>
            <w:tcW w:w="878" w:type="dxa"/>
            <w:vAlign w:val="center"/>
          </w:tcPr>
          <w:p>
            <w:pPr>
              <w:spacing w:line="0" w:lineRule="atLeast"/>
              <w:jc w:val="center"/>
              <w:rPr>
                <w:rFonts w:ascii="宋体" w:hAnsi="宋体"/>
                <w:szCs w:val="21"/>
              </w:rPr>
            </w:pPr>
            <w:r>
              <w:rPr>
                <w:rFonts w:hint="eastAsia" w:ascii="宋体" w:hAnsi="宋体"/>
                <w:szCs w:val="21"/>
              </w:rPr>
              <w:t>杜元栋</w:t>
            </w:r>
          </w:p>
        </w:tc>
        <w:tc>
          <w:tcPr>
            <w:tcW w:w="742" w:type="dxa"/>
            <w:vAlign w:val="center"/>
          </w:tcPr>
          <w:p>
            <w:pPr>
              <w:spacing w:line="0" w:lineRule="atLeast"/>
              <w:jc w:val="center"/>
              <w:rPr>
                <w:rFonts w:ascii="宋体" w:hAnsi="宋体"/>
                <w:szCs w:val="21"/>
              </w:rPr>
            </w:pPr>
            <w:r>
              <w:rPr>
                <w:rFonts w:hint="eastAsia" w:ascii="宋体" w:hAnsi="宋体"/>
                <w:szCs w:val="21"/>
              </w:rPr>
              <w:t>男</w:t>
            </w:r>
          </w:p>
        </w:tc>
        <w:tc>
          <w:tcPr>
            <w:tcW w:w="720" w:type="dxa"/>
            <w:vAlign w:val="center"/>
          </w:tcPr>
          <w:p>
            <w:pPr>
              <w:spacing w:line="0" w:lineRule="atLeast"/>
              <w:jc w:val="center"/>
              <w:rPr>
                <w:rFonts w:ascii="宋体" w:hAnsi="宋体"/>
                <w:szCs w:val="21"/>
              </w:rPr>
            </w:pPr>
            <w:r>
              <w:rPr>
                <w:rFonts w:hint="eastAsia" w:ascii="宋体" w:hAnsi="宋体"/>
                <w:szCs w:val="21"/>
              </w:rPr>
              <w:t>54</w:t>
            </w:r>
          </w:p>
        </w:tc>
        <w:tc>
          <w:tcPr>
            <w:tcW w:w="900" w:type="dxa"/>
            <w:vAlign w:val="center"/>
          </w:tcPr>
          <w:p>
            <w:pPr>
              <w:spacing w:line="0" w:lineRule="atLeast"/>
              <w:jc w:val="center"/>
              <w:rPr>
                <w:rFonts w:ascii="宋体" w:hAnsi="宋体"/>
                <w:szCs w:val="21"/>
              </w:rPr>
            </w:pPr>
            <w:r>
              <w:rPr>
                <w:rFonts w:hint="eastAsia" w:ascii="宋体" w:hAnsi="宋体"/>
                <w:szCs w:val="21"/>
              </w:rPr>
              <w:t>本科</w:t>
            </w:r>
          </w:p>
        </w:tc>
        <w:tc>
          <w:tcPr>
            <w:tcW w:w="900" w:type="dxa"/>
            <w:vAlign w:val="center"/>
          </w:tcPr>
          <w:p>
            <w:pPr>
              <w:spacing w:line="0" w:lineRule="atLeast"/>
              <w:jc w:val="center"/>
              <w:rPr>
                <w:rFonts w:ascii="宋体" w:hAnsi="宋体"/>
                <w:szCs w:val="21"/>
              </w:rPr>
            </w:pPr>
            <w:r>
              <w:rPr>
                <w:rFonts w:hint="eastAsia" w:ascii="宋体" w:hAnsi="宋体"/>
                <w:szCs w:val="21"/>
              </w:rPr>
              <w:t>中学</w:t>
            </w:r>
          </w:p>
          <w:p>
            <w:pPr>
              <w:spacing w:line="0" w:lineRule="atLeast"/>
              <w:jc w:val="center"/>
              <w:rPr>
                <w:rFonts w:ascii="宋体" w:hAnsi="宋体"/>
                <w:szCs w:val="21"/>
              </w:rPr>
            </w:pPr>
            <w:r>
              <w:rPr>
                <w:rFonts w:hint="eastAsia" w:ascii="宋体" w:hAnsi="宋体"/>
                <w:szCs w:val="21"/>
              </w:rPr>
              <w:t>高级</w:t>
            </w:r>
          </w:p>
        </w:tc>
        <w:tc>
          <w:tcPr>
            <w:tcW w:w="2160" w:type="dxa"/>
            <w:vAlign w:val="center"/>
          </w:tcPr>
          <w:p>
            <w:pPr>
              <w:spacing w:line="0" w:lineRule="atLeast"/>
              <w:jc w:val="center"/>
              <w:rPr>
                <w:rFonts w:ascii="宋体" w:hAnsi="宋体"/>
                <w:szCs w:val="21"/>
              </w:rPr>
            </w:pPr>
            <w:r>
              <w:rPr>
                <w:rFonts w:hint="eastAsia" w:ascii="宋体" w:hAnsi="宋体"/>
                <w:szCs w:val="21"/>
              </w:rPr>
              <w:t>物理专业</w:t>
            </w:r>
          </w:p>
        </w:tc>
        <w:tc>
          <w:tcPr>
            <w:tcW w:w="1665" w:type="dxa"/>
            <w:vAlign w:val="center"/>
          </w:tcPr>
          <w:p>
            <w:pPr>
              <w:spacing w:line="0" w:lineRule="atLeast"/>
              <w:jc w:val="center"/>
              <w:rPr>
                <w:rFonts w:ascii="宋体" w:hAnsi="宋体"/>
                <w:szCs w:val="21"/>
              </w:rPr>
            </w:pPr>
            <w:r>
              <w:rPr>
                <w:rFonts w:hint="eastAsia" w:ascii="宋体" w:hAnsi="宋体"/>
                <w:szCs w:val="21"/>
              </w:rPr>
              <w:t>《实用电子技术与装配》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2</w:t>
            </w:r>
          </w:p>
        </w:tc>
        <w:tc>
          <w:tcPr>
            <w:tcW w:w="878" w:type="dxa"/>
            <w:vAlign w:val="center"/>
          </w:tcPr>
          <w:p>
            <w:pPr>
              <w:spacing w:line="0" w:lineRule="atLeast"/>
              <w:jc w:val="center"/>
              <w:rPr>
                <w:rFonts w:ascii="宋体" w:hAnsi="宋体"/>
                <w:szCs w:val="21"/>
              </w:rPr>
            </w:pPr>
            <w:r>
              <w:rPr>
                <w:rFonts w:hint="eastAsia" w:ascii="宋体" w:hAnsi="宋体"/>
                <w:szCs w:val="21"/>
              </w:rPr>
              <w:t>王世康</w:t>
            </w:r>
          </w:p>
        </w:tc>
        <w:tc>
          <w:tcPr>
            <w:tcW w:w="742" w:type="dxa"/>
            <w:vAlign w:val="center"/>
          </w:tcPr>
          <w:p>
            <w:pPr>
              <w:spacing w:line="0" w:lineRule="atLeast"/>
              <w:jc w:val="center"/>
              <w:rPr>
                <w:rFonts w:ascii="宋体" w:hAnsi="宋体"/>
                <w:szCs w:val="21"/>
              </w:rPr>
            </w:pPr>
            <w:r>
              <w:rPr>
                <w:rFonts w:hint="eastAsia" w:ascii="宋体" w:hAnsi="宋体"/>
                <w:szCs w:val="21"/>
              </w:rPr>
              <w:t>男</w:t>
            </w:r>
          </w:p>
        </w:tc>
        <w:tc>
          <w:tcPr>
            <w:tcW w:w="720" w:type="dxa"/>
            <w:vAlign w:val="center"/>
          </w:tcPr>
          <w:p>
            <w:pPr>
              <w:spacing w:line="0" w:lineRule="atLeast"/>
              <w:jc w:val="center"/>
              <w:rPr>
                <w:rFonts w:ascii="宋体" w:hAnsi="宋体"/>
                <w:szCs w:val="21"/>
              </w:rPr>
            </w:pPr>
            <w:r>
              <w:rPr>
                <w:rFonts w:hint="eastAsia" w:ascii="宋体" w:hAnsi="宋体"/>
                <w:szCs w:val="21"/>
              </w:rPr>
              <w:t>50</w:t>
            </w:r>
          </w:p>
        </w:tc>
        <w:tc>
          <w:tcPr>
            <w:tcW w:w="900" w:type="dxa"/>
            <w:vAlign w:val="center"/>
          </w:tcPr>
          <w:p>
            <w:pPr>
              <w:spacing w:line="0" w:lineRule="atLeast"/>
              <w:jc w:val="center"/>
              <w:rPr>
                <w:rFonts w:ascii="宋体" w:hAnsi="宋体"/>
                <w:szCs w:val="21"/>
              </w:rPr>
            </w:pPr>
            <w:r>
              <w:rPr>
                <w:rFonts w:hint="eastAsia" w:ascii="宋体" w:hAnsi="宋体"/>
                <w:szCs w:val="21"/>
              </w:rPr>
              <w:t>本科</w:t>
            </w:r>
          </w:p>
        </w:tc>
        <w:tc>
          <w:tcPr>
            <w:tcW w:w="900" w:type="dxa"/>
            <w:vAlign w:val="center"/>
          </w:tcPr>
          <w:p>
            <w:pPr>
              <w:spacing w:line="0" w:lineRule="atLeast"/>
              <w:jc w:val="center"/>
              <w:rPr>
                <w:rFonts w:ascii="宋体" w:hAnsi="宋体"/>
                <w:szCs w:val="21"/>
              </w:rPr>
            </w:pPr>
            <w:r>
              <w:rPr>
                <w:rFonts w:hint="eastAsia" w:ascii="宋体" w:hAnsi="宋体"/>
                <w:szCs w:val="21"/>
              </w:rPr>
              <w:t>副教授</w:t>
            </w:r>
          </w:p>
        </w:tc>
        <w:tc>
          <w:tcPr>
            <w:tcW w:w="2160" w:type="dxa"/>
            <w:vAlign w:val="center"/>
          </w:tcPr>
          <w:p>
            <w:pPr>
              <w:spacing w:line="0" w:lineRule="atLeast"/>
              <w:jc w:val="center"/>
              <w:rPr>
                <w:rFonts w:ascii="宋体" w:hAnsi="宋体"/>
                <w:szCs w:val="21"/>
              </w:rPr>
            </w:pPr>
            <w:r>
              <w:rPr>
                <w:rFonts w:hint="eastAsia" w:ascii="宋体" w:hAnsi="宋体"/>
                <w:szCs w:val="21"/>
              </w:rPr>
              <w:t>半导体专业</w:t>
            </w:r>
          </w:p>
        </w:tc>
        <w:tc>
          <w:tcPr>
            <w:tcW w:w="1665" w:type="dxa"/>
            <w:vAlign w:val="center"/>
          </w:tcPr>
          <w:p>
            <w:pPr>
              <w:spacing w:line="0" w:lineRule="atLeast"/>
              <w:jc w:val="center"/>
              <w:rPr>
                <w:rFonts w:ascii="宋体" w:hAnsi="宋体"/>
                <w:szCs w:val="21"/>
              </w:rPr>
            </w:pPr>
            <w:r>
              <w:rPr>
                <w:rFonts w:hint="eastAsia" w:ascii="宋体" w:hAnsi="宋体"/>
                <w:szCs w:val="21"/>
              </w:rPr>
              <w:t>《传感器检测技术》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3</w:t>
            </w:r>
          </w:p>
        </w:tc>
        <w:tc>
          <w:tcPr>
            <w:tcW w:w="878" w:type="dxa"/>
            <w:vAlign w:val="center"/>
          </w:tcPr>
          <w:p>
            <w:pPr>
              <w:spacing w:line="0" w:lineRule="atLeast"/>
              <w:jc w:val="center"/>
              <w:rPr>
                <w:rFonts w:ascii="宋体" w:hAnsi="宋体"/>
                <w:szCs w:val="21"/>
              </w:rPr>
            </w:pPr>
            <w:r>
              <w:rPr>
                <w:rFonts w:hint="eastAsia" w:ascii="宋体" w:hAnsi="宋体"/>
                <w:szCs w:val="21"/>
              </w:rPr>
              <w:t>王政国</w:t>
            </w:r>
          </w:p>
        </w:tc>
        <w:tc>
          <w:tcPr>
            <w:tcW w:w="742" w:type="dxa"/>
            <w:vAlign w:val="center"/>
          </w:tcPr>
          <w:p>
            <w:pPr>
              <w:spacing w:line="0" w:lineRule="atLeast"/>
              <w:jc w:val="center"/>
              <w:rPr>
                <w:rFonts w:ascii="宋体" w:hAnsi="宋体"/>
                <w:szCs w:val="21"/>
              </w:rPr>
            </w:pPr>
            <w:r>
              <w:rPr>
                <w:rFonts w:hint="eastAsia" w:ascii="宋体" w:hAnsi="宋体"/>
                <w:szCs w:val="21"/>
              </w:rPr>
              <w:t>男</w:t>
            </w:r>
          </w:p>
        </w:tc>
        <w:tc>
          <w:tcPr>
            <w:tcW w:w="720" w:type="dxa"/>
            <w:vAlign w:val="center"/>
          </w:tcPr>
          <w:p>
            <w:pPr>
              <w:spacing w:line="0" w:lineRule="atLeast"/>
              <w:jc w:val="center"/>
              <w:rPr>
                <w:rFonts w:ascii="宋体" w:hAnsi="宋体"/>
                <w:szCs w:val="21"/>
              </w:rPr>
            </w:pPr>
            <w:r>
              <w:rPr>
                <w:rFonts w:hint="eastAsia" w:ascii="宋体" w:hAnsi="宋体"/>
                <w:szCs w:val="21"/>
              </w:rPr>
              <w:t>48</w:t>
            </w:r>
          </w:p>
        </w:tc>
        <w:tc>
          <w:tcPr>
            <w:tcW w:w="900" w:type="dxa"/>
            <w:vAlign w:val="center"/>
          </w:tcPr>
          <w:p>
            <w:pPr>
              <w:spacing w:line="0" w:lineRule="atLeast"/>
              <w:jc w:val="center"/>
              <w:rPr>
                <w:rFonts w:ascii="宋体" w:hAnsi="宋体"/>
                <w:szCs w:val="21"/>
              </w:rPr>
            </w:pPr>
            <w:r>
              <w:rPr>
                <w:rFonts w:hint="eastAsia" w:ascii="宋体" w:hAnsi="宋体"/>
                <w:szCs w:val="21"/>
              </w:rPr>
              <w:t>本科</w:t>
            </w:r>
          </w:p>
        </w:tc>
        <w:tc>
          <w:tcPr>
            <w:tcW w:w="900" w:type="dxa"/>
            <w:vAlign w:val="center"/>
          </w:tcPr>
          <w:p>
            <w:pPr>
              <w:spacing w:line="0" w:lineRule="atLeast"/>
              <w:jc w:val="center"/>
              <w:rPr>
                <w:rFonts w:ascii="宋体" w:hAnsi="宋体"/>
                <w:szCs w:val="21"/>
              </w:rPr>
            </w:pPr>
            <w:r>
              <w:rPr>
                <w:rFonts w:hint="eastAsia" w:ascii="宋体" w:hAnsi="宋体"/>
                <w:szCs w:val="21"/>
              </w:rPr>
              <w:t>讲师</w:t>
            </w:r>
          </w:p>
        </w:tc>
        <w:tc>
          <w:tcPr>
            <w:tcW w:w="2160" w:type="dxa"/>
            <w:vAlign w:val="center"/>
          </w:tcPr>
          <w:p>
            <w:pPr>
              <w:spacing w:line="0" w:lineRule="atLeast"/>
              <w:jc w:val="center"/>
              <w:rPr>
                <w:rFonts w:ascii="宋体" w:hAnsi="宋体"/>
                <w:szCs w:val="21"/>
              </w:rPr>
            </w:pPr>
            <w:r>
              <w:rPr>
                <w:rFonts w:hint="eastAsia" w:ascii="宋体" w:hAnsi="宋体"/>
                <w:szCs w:val="21"/>
              </w:rPr>
              <w:t>电气自动化技术</w:t>
            </w:r>
          </w:p>
        </w:tc>
        <w:tc>
          <w:tcPr>
            <w:tcW w:w="1665" w:type="dxa"/>
            <w:vAlign w:val="center"/>
          </w:tcPr>
          <w:p>
            <w:pPr>
              <w:spacing w:line="0" w:lineRule="atLeast"/>
              <w:jc w:val="center"/>
              <w:rPr>
                <w:rFonts w:ascii="宋体" w:hAnsi="宋体"/>
                <w:szCs w:val="21"/>
              </w:rPr>
            </w:pPr>
            <w:r>
              <w:rPr>
                <w:rFonts w:hint="eastAsia" w:ascii="宋体" w:hAnsi="宋体"/>
                <w:szCs w:val="21"/>
              </w:rPr>
              <w:t>《自动化生产线组装与调试》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4</w:t>
            </w:r>
          </w:p>
        </w:tc>
        <w:tc>
          <w:tcPr>
            <w:tcW w:w="878" w:type="dxa"/>
            <w:vAlign w:val="center"/>
          </w:tcPr>
          <w:p>
            <w:pPr>
              <w:spacing w:line="0" w:lineRule="atLeast"/>
              <w:jc w:val="center"/>
              <w:rPr>
                <w:rFonts w:ascii="宋体" w:hAnsi="宋体"/>
                <w:szCs w:val="21"/>
              </w:rPr>
            </w:pPr>
            <w:r>
              <w:rPr>
                <w:rFonts w:hint="eastAsia" w:ascii="宋体" w:hAnsi="宋体"/>
                <w:szCs w:val="21"/>
              </w:rPr>
              <w:t>王胜</w:t>
            </w:r>
          </w:p>
        </w:tc>
        <w:tc>
          <w:tcPr>
            <w:tcW w:w="742" w:type="dxa"/>
            <w:vAlign w:val="center"/>
          </w:tcPr>
          <w:p>
            <w:pPr>
              <w:spacing w:line="0" w:lineRule="atLeast"/>
              <w:jc w:val="center"/>
              <w:rPr>
                <w:rFonts w:ascii="宋体" w:hAnsi="宋体"/>
                <w:szCs w:val="21"/>
              </w:rPr>
            </w:pPr>
            <w:r>
              <w:rPr>
                <w:rFonts w:hint="eastAsia" w:ascii="宋体" w:hAnsi="宋体"/>
                <w:szCs w:val="21"/>
              </w:rPr>
              <w:t>男</w:t>
            </w:r>
          </w:p>
        </w:tc>
        <w:tc>
          <w:tcPr>
            <w:tcW w:w="720" w:type="dxa"/>
            <w:vAlign w:val="center"/>
          </w:tcPr>
          <w:p>
            <w:pPr>
              <w:spacing w:line="0" w:lineRule="atLeast"/>
              <w:jc w:val="center"/>
              <w:rPr>
                <w:rFonts w:ascii="宋体" w:hAnsi="宋体"/>
                <w:szCs w:val="21"/>
              </w:rPr>
            </w:pPr>
            <w:r>
              <w:rPr>
                <w:rFonts w:hint="eastAsia" w:ascii="宋体" w:hAnsi="宋体"/>
                <w:szCs w:val="21"/>
              </w:rPr>
              <w:t>45</w:t>
            </w:r>
          </w:p>
        </w:tc>
        <w:tc>
          <w:tcPr>
            <w:tcW w:w="900" w:type="dxa"/>
            <w:vAlign w:val="center"/>
          </w:tcPr>
          <w:p>
            <w:pPr>
              <w:spacing w:line="0" w:lineRule="atLeast"/>
              <w:jc w:val="center"/>
              <w:rPr>
                <w:rFonts w:ascii="宋体" w:hAnsi="宋体"/>
                <w:szCs w:val="21"/>
              </w:rPr>
            </w:pPr>
            <w:r>
              <w:rPr>
                <w:rFonts w:hint="eastAsia" w:ascii="宋体" w:hAnsi="宋体"/>
                <w:szCs w:val="21"/>
              </w:rPr>
              <w:t>本科</w:t>
            </w:r>
          </w:p>
        </w:tc>
        <w:tc>
          <w:tcPr>
            <w:tcW w:w="900" w:type="dxa"/>
            <w:vAlign w:val="center"/>
          </w:tcPr>
          <w:p>
            <w:pPr>
              <w:spacing w:line="0" w:lineRule="atLeast"/>
              <w:jc w:val="center"/>
              <w:rPr>
                <w:rFonts w:ascii="宋体" w:hAnsi="宋体"/>
                <w:szCs w:val="21"/>
              </w:rPr>
            </w:pPr>
            <w:r>
              <w:rPr>
                <w:rFonts w:hint="eastAsia" w:ascii="宋体" w:hAnsi="宋体"/>
                <w:szCs w:val="21"/>
              </w:rPr>
              <w:t>讲师</w:t>
            </w:r>
          </w:p>
        </w:tc>
        <w:tc>
          <w:tcPr>
            <w:tcW w:w="2160" w:type="dxa"/>
            <w:vAlign w:val="center"/>
          </w:tcPr>
          <w:p>
            <w:pPr>
              <w:spacing w:line="0" w:lineRule="atLeast"/>
              <w:jc w:val="center"/>
              <w:rPr>
                <w:rFonts w:ascii="宋体" w:hAnsi="宋体"/>
                <w:szCs w:val="21"/>
              </w:rPr>
            </w:pPr>
            <w:r>
              <w:rPr>
                <w:rFonts w:hint="eastAsia" w:ascii="宋体" w:hAnsi="宋体"/>
                <w:szCs w:val="21"/>
              </w:rPr>
              <w:t>电气自动化技术</w:t>
            </w:r>
          </w:p>
        </w:tc>
        <w:tc>
          <w:tcPr>
            <w:tcW w:w="1665" w:type="dxa"/>
            <w:vAlign w:val="center"/>
          </w:tcPr>
          <w:p>
            <w:pPr>
              <w:spacing w:line="0" w:lineRule="atLeast"/>
              <w:jc w:val="center"/>
              <w:rPr>
                <w:rFonts w:ascii="宋体" w:hAnsi="宋体"/>
                <w:szCs w:val="21"/>
              </w:rPr>
            </w:pPr>
            <w:r>
              <w:rPr>
                <w:rFonts w:hint="eastAsia" w:ascii="宋体" w:hAnsi="宋体"/>
                <w:szCs w:val="21"/>
              </w:rPr>
              <w:t>《工厂供配电技术》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5</w:t>
            </w:r>
          </w:p>
        </w:tc>
        <w:tc>
          <w:tcPr>
            <w:tcW w:w="878" w:type="dxa"/>
            <w:vAlign w:val="center"/>
          </w:tcPr>
          <w:p>
            <w:pPr>
              <w:spacing w:line="0" w:lineRule="atLeast"/>
              <w:jc w:val="center"/>
              <w:rPr>
                <w:rFonts w:ascii="宋体" w:hAnsi="宋体"/>
                <w:szCs w:val="21"/>
              </w:rPr>
            </w:pPr>
            <w:r>
              <w:rPr>
                <w:rFonts w:hint="eastAsia" w:ascii="宋体" w:hAnsi="宋体"/>
                <w:szCs w:val="21"/>
              </w:rPr>
              <w:t>张学军</w:t>
            </w:r>
          </w:p>
        </w:tc>
        <w:tc>
          <w:tcPr>
            <w:tcW w:w="742" w:type="dxa"/>
            <w:vAlign w:val="center"/>
          </w:tcPr>
          <w:p>
            <w:pPr>
              <w:spacing w:line="0" w:lineRule="atLeast"/>
              <w:jc w:val="center"/>
              <w:rPr>
                <w:rFonts w:ascii="宋体" w:hAnsi="宋体"/>
                <w:szCs w:val="21"/>
              </w:rPr>
            </w:pPr>
            <w:r>
              <w:rPr>
                <w:rFonts w:hint="eastAsia" w:ascii="宋体" w:hAnsi="宋体"/>
                <w:szCs w:val="21"/>
              </w:rPr>
              <w:t>男</w:t>
            </w:r>
          </w:p>
        </w:tc>
        <w:tc>
          <w:tcPr>
            <w:tcW w:w="720" w:type="dxa"/>
            <w:vAlign w:val="center"/>
          </w:tcPr>
          <w:p>
            <w:pPr>
              <w:spacing w:line="0" w:lineRule="atLeast"/>
              <w:jc w:val="center"/>
              <w:rPr>
                <w:rFonts w:ascii="宋体" w:hAnsi="宋体"/>
                <w:szCs w:val="21"/>
              </w:rPr>
            </w:pPr>
            <w:r>
              <w:rPr>
                <w:rFonts w:hint="eastAsia" w:ascii="宋体" w:hAnsi="宋体"/>
                <w:szCs w:val="21"/>
              </w:rPr>
              <w:t>31</w:t>
            </w:r>
          </w:p>
        </w:tc>
        <w:tc>
          <w:tcPr>
            <w:tcW w:w="900" w:type="dxa"/>
            <w:vAlign w:val="center"/>
          </w:tcPr>
          <w:p>
            <w:pPr>
              <w:spacing w:line="0" w:lineRule="atLeast"/>
              <w:jc w:val="center"/>
              <w:rPr>
                <w:rFonts w:ascii="宋体" w:hAnsi="宋体"/>
                <w:szCs w:val="21"/>
              </w:rPr>
            </w:pPr>
            <w:r>
              <w:rPr>
                <w:rFonts w:hint="eastAsia" w:ascii="宋体" w:hAnsi="宋体"/>
                <w:szCs w:val="21"/>
              </w:rPr>
              <w:t>本科</w:t>
            </w:r>
          </w:p>
        </w:tc>
        <w:tc>
          <w:tcPr>
            <w:tcW w:w="900" w:type="dxa"/>
            <w:vAlign w:val="center"/>
          </w:tcPr>
          <w:p>
            <w:pPr>
              <w:spacing w:line="0" w:lineRule="atLeast"/>
              <w:jc w:val="center"/>
              <w:rPr>
                <w:rFonts w:ascii="宋体" w:hAnsi="宋体"/>
                <w:szCs w:val="21"/>
              </w:rPr>
            </w:pPr>
            <w:r>
              <w:rPr>
                <w:rFonts w:hint="eastAsia" w:ascii="宋体" w:hAnsi="宋体"/>
                <w:szCs w:val="21"/>
              </w:rPr>
              <w:t>工程师</w:t>
            </w:r>
          </w:p>
        </w:tc>
        <w:tc>
          <w:tcPr>
            <w:tcW w:w="2160" w:type="dxa"/>
            <w:vAlign w:val="center"/>
          </w:tcPr>
          <w:p>
            <w:pPr>
              <w:spacing w:line="0" w:lineRule="atLeast"/>
              <w:jc w:val="center"/>
              <w:rPr>
                <w:rFonts w:ascii="宋体" w:hAnsi="宋体"/>
                <w:szCs w:val="21"/>
              </w:rPr>
            </w:pPr>
            <w:r>
              <w:rPr>
                <w:rFonts w:hint="eastAsia" w:ascii="宋体" w:hAnsi="宋体"/>
                <w:szCs w:val="21"/>
              </w:rPr>
              <w:t>山东格邦电子科技有限公司，电子信息专业</w:t>
            </w:r>
          </w:p>
        </w:tc>
        <w:tc>
          <w:tcPr>
            <w:tcW w:w="1665" w:type="dxa"/>
            <w:vAlign w:val="center"/>
          </w:tcPr>
          <w:p>
            <w:pPr>
              <w:spacing w:line="0" w:lineRule="atLeast"/>
              <w:jc w:val="center"/>
              <w:rPr>
                <w:rFonts w:ascii="宋体" w:hAnsi="宋体"/>
                <w:szCs w:val="21"/>
              </w:rPr>
            </w:pPr>
            <w:r>
              <w:rPr>
                <w:rFonts w:hint="eastAsia" w:ascii="宋体" w:hAnsi="宋体"/>
                <w:szCs w:val="21"/>
              </w:rPr>
              <w:t>《电机及电力拖动》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6</w:t>
            </w:r>
          </w:p>
        </w:tc>
        <w:tc>
          <w:tcPr>
            <w:tcW w:w="878" w:type="dxa"/>
            <w:vAlign w:val="center"/>
          </w:tcPr>
          <w:p>
            <w:pPr>
              <w:spacing w:line="0" w:lineRule="atLeast"/>
              <w:jc w:val="center"/>
              <w:rPr>
                <w:rFonts w:ascii="宋体" w:hAnsi="宋体"/>
                <w:szCs w:val="21"/>
              </w:rPr>
            </w:pPr>
            <w:r>
              <w:rPr>
                <w:rFonts w:hint="eastAsia" w:ascii="宋体" w:hAnsi="宋体"/>
                <w:szCs w:val="21"/>
              </w:rPr>
              <w:t>慕常伟　</w:t>
            </w:r>
          </w:p>
        </w:tc>
        <w:tc>
          <w:tcPr>
            <w:tcW w:w="742" w:type="dxa"/>
            <w:vAlign w:val="center"/>
          </w:tcPr>
          <w:p>
            <w:pPr>
              <w:spacing w:line="0" w:lineRule="atLeast"/>
              <w:jc w:val="center"/>
              <w:rPr>
                <w:rFonts w:ascii="宋体" w:hAnsi="宋体"/>
                <w:szCs w:val="21"/>
              </w:rPr>
            </w:pPr>
            <w:r>
              <w:rPr>
                <w:rFonts w:hint="eastAsia" w:ascii="宋体" w:hAnsi="宋体"/>
                <w:szCs w:val="21"/>
              </w:rPr>
              <w:t>男</w:t>
            </w:r>
          </w:p>
        </w:tc>
        <w:tc>
          <w:tcPr>
            <w:tcW w:w="720" w:type="dxa"/>
            <w:vAlign w:val="center"/>
          </w:tcPr>
          <w:p>
            <w:pPr>
              <w:spacing w:line="0" w:lineRule="atLeast"/>
              <w:jc w:val="center"/>
              <w:rPr>
                <w:rFonts w:ascii="宋体" w:hAnsi="宋体"/>
                <w:szCs w:val="21"/>
              </w:rPr>
            </w:pPr>
            <w:r>
              <w:rPr>
                <w:rFonts w:hint="eastAsia" w:ascii="宋体" w:hAnsi="宋体"/>
                <w:szCs w:val="21"/>
              </w:rPr>
              <w:t>45</w:t>
            </w:r>
          </w:p>
        </w:tc>
        <w:tc>
          <w:tcPr>
            <w:tcW w:w="900" w:type="dxa"/>
            <w:vAlign w:val="center"/>
          </w:tcPr>
          <w:p>
            <w:pPr>
              <w:spacing w:line="0" w:lineRule="atLeast"/>
              <w:jc w:val="center"/>
              <w:rPr>
                <w:rFonts w:ascii="宋体" w:hAnsi="宋体"/>
                <w:szCs w:val="21"/>
              </w:rPr>
            </w:pPr>
            <w:r>
              <w:rPr>
                <w:rFonts w:hint="eastAsia" w:ascii="宋体" w:hAnsi="宋体"/>
                <w:szCs w:val="21"/>
              </w:rPr>
              <w:t>本科</w:t>
            </w:r>
          </w:p>
        </w:tc>
        <w:tc>
          <w:tcPr>
            <w:tcW w:w="900" w:type="dxa"/>
            <w:vAlign w:val="center"/>
          </w:tcPr>
          <w:p>
            <w:pPr>
              <w:spacing w:line="0" w:lineRule="atLeast"/>
              <w:jc w:val="center"/>
              <w:rPr>
                <w:rFonts w:ascii="宋体" w:hAnsi="宋体"/>
                <w:szCs w:val="21"/>
              </w:rPr>
            </w:pPr>
            <w:r>
              <w:rPr>
                <w:rFonts w:hint="eastAsia" w:ascii="宋体" w:hAnsi="宋体"/>
                <w:szCs w:val="21"/>
              </w:rPr>
              <w:t>讲师</w:t>
            </w:r>
          </w:p>
        </w:tc>
        <w:tc>
          <w:tcPr>
            <w:tcW w:w="2160" w:type="dxa"/>
            <w:vAlign w:val="center"/>
          </w:tcPr>
          <w:p>
            <w:pPr>
              <w:spacing w:line="0" w:lineRule="atLeast"/>
              <w:jc w:val="center"/>
              <w:rPr>
                <w:rFonts w:ascii="宋体" w:hAnsi="宋体"/>
                <w:szCs w:val="21"/>
              </w:rPr>
            </w:pPr>
            <w:r>
              <w:rPr>
                <w:rFonts w:hint="eastAsia" w:ascii="宋体" w:hAnsi="宋体"/>
                <w:szCs w:val="21"/>
              </w:rPr>
              <w:t>电气自动化技术</w:t>
            </w:r>
          </w:p>
        </w:tc>
        <w:tc>
          <w:tcPr>
            <w:tcW w:w="1665" w:type="dxa"/>
            <w:vAlign w:val="center"/>
          </w:tcPr>
          <w:p>
            <w:pPr>
              <w:spacing w:line="0" w:lineRule="atLeast"/>
              <w:jc w:val="center"/>
              <w:rPr>
                <w:rFonts w:ascii="宋体" w:hAnsi="宋体"/>
                <w:szCs w:val="21"/>
              </w:rPr>
            </w:pPr>
            <w:r>
              <w:rPr>
                <w:rFonts w:hint="eastAsia" w:ascii="宋体" w:hAnsi="宋体"/>
                <w:szCs w:val="21"/>
              </w:rPr>
              <w:t>《电梯控制技术》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7</w:t>
            </w:r>
          </w:p>
        </w:tc>
        <w:tc>
          <w:tcPr>
            <w:tcW w:w="878" w:type="dxa"/>
            <w:vAlign w:val="center"/>
          </w:tcPr>
          <w:p>
            <w:pPr>
              <w:spacing w:line="0" w:lineRule="atLeast"/>
              <w:jc w:val="center"/>
              <w:rPr>
                <w:rFonts w:ascii="宋体" w:hAnsi="宋体"/>
                <w:szCs w:val="21"/>
              </w:rPr>
            </w:pPr>
            <w:r>
              <w:rPr>
                <w:rFonts w:hint="eastAsia" w:ascii="宋体" w:hAnsi="宋体"/>
                <w:szCs w:val="21"/>
              </w:rPr>
              <w:t>孙存强</w:t>
            </w:r>
          </w:p>
        </w:tc>
        <w:tc>
          <w:tcPr>
            <w:tcW w:w="742" w:type="dxa"/>
            <w:vAlign w:val="center"/>
          </w:tcPr>
          <w:p>
            <w:pPr>
              <w:spacing w:line="0" w:lineRule="atLeast"/>
              <w:jc w:val="center"/>
              <w:rPr>
                <w:rFonts w:ascii="宋体" w:hAnsi="宋体"/>
                <w:szCs w:val="21"/>
              </w:rPr>
            </w:pPr>
            <w:r>
              <w:rPr>
                <w:rFonts w:hint="eastAsia" w:ascii="宋体" w:hAnsi="宋体"/>
                <w:szCs w:val="21"/>
              </w:rPr>
              <w:t>男</w:t>
            </w:r>
          </w:p>
        </w:tc>
        <w:tc>
          <w:tcPr>
            <w:tcW w:w="720" w:type="dxa"/>
            <w:vAlign w:val="center"/>
          </w:tcPr>
          <w:p>
            <w:pPr>
              <w:spacing w:line="0" w:lineRule="atLeast"/>
              <w:jc w:val="center"/>
              <w:rPr>
                <w:rFonts w:ascii="宋体" w:hAnsi="宋体"/>
                <w:szCs w:val="21"/>
              </w:rPr>
            </w:pPr>
            <w:r>
              <w:rPr>
                <w:rFonts w:hint="eastAsia" w:ascii="宋体" w:hAnsi="宋体"/>
                <w:szCs w:val="21"/>
              </w:rPr>
              <w:t>37</w:t>
            </w:r>
          </w:p>
        </w:tc>
        <w:tc>
          <w:tcPr>
            <w:tcW w:w="900" w:type="dxa"/>
            <w:vAlign w:val="center"/>
          </w:tcPr>
          <w:p>
            <w:pPr>
              <w:spacing w:line="0" w:lineRule="atLeast"/>
              <w:jc w:val="center"/>
              <w:rPr>
                <w:rFonts w:ascii="宋体" w:hAnsi="宋体"/>
                <w:szCs w:val="21"/>
              </w:rPr>
            </w:pPr>
            <w:r>
              <w:rPr>
                <w:rFonts w:hint="eastAsia" w:ascii="宋体" w:hAnsi="宋体"/>
                <w:szCs w:val="21"/>
              </w:rPr>
              <w:t>本科</w:t>
            </w:r>
          </w:p>
        </w:tc>
        <w:tc>
          <w:tcPr>
            <w:tcW w:w="900" w:type="dxa"/>
            <w:vAlign w:val="center"/>
          </w:tcPr>
          <w:p>
            <w:pPr>
              <w:spacing w:line="0" w:lineRule="atLeast"/>
              <w:jc w:val="center"/>
              <w:rPr>
                <w:rFonts w:ascii="宋体" w:hAnsi="宋体"/>
                <w:szCs w:val="21"/>
              </w:rPr>
            </w:pPr>
            <w:r>
              <w:rPr>
                <w:rFonts w:hint="eastAsia" w:ascii="宋体" w:hAnsi="宋体"/>
                <w:szCs w:val="21"/>
              </w:rPr>
              <w:t>高级工程师</w:t>
            </w:r>
          </w:p>
        </w:tc>
        <w:tc>
          <w:tcPr>
            <w:tcW w:w="2160" w:type="dxa"/>
            <w:vAlign w:val="center"/>
          </w:tcPr>
          <w:p>
            <w:pPr>
              <w:spacing w:line="0" w:lineRule="atLeast"/>
              <w:jc w:val="center"/>
              <w:rPr>
                <w:rFonts w:ascii="宋体" w:hAnsi="宋体"/>
                <w:szCs w:val="21"/>
              </w:rPr>
            </w:pPr>
            <w:r>
              <w:rPr>
                <w:rFonts w:hint="eastAsia" w:ascii="宋体" w:hAnsi="宋体"/>
                <w:szCs w:val="21"/>
              </w:rPr>
              <w:t>山东新北洋信息技术股份有限公司，电子信息专业</w:t>
            </w:r>
          </w:p>
        </w:tc>
        <w:tc>
          <w:tcPr>
            <w:tcW w:w="1665" w:type="dxa"/>
            <w:vAlign w:val="center"/>
          </w:tcPr>
          <w:p>
            <w:pPr>
              <w:spacing w:line="0" w:lineRule="atLeast"/>
              <w:jc w:val="center"/>
              <w:rPr>
                <w:rFonts w:ascii="宋体" w:hAnsi="宋体"/>
                <w:szCs w:val="21"/>
              </w:rPr>
            </w:pPr>
            <w:r>
              <w:rPr>
                <w:rFonts w:hint="eastAsia" w:ascii="宋体" w:hAnsi="宋体"/>
                <w:szCs w:val="21"/>
              </w:rPr>
              <w:t>《C语言程序设计》</w:t>
            </w:r>
          </w:p>
        </w:tc>
      </w:tr>
    </w:tbl>
    <w:p>
      <w:pPr>
        <w:spacing w:line="440" w:lineRule="exact"/>
        <w:ind w:firstLine="562" w:firstLineChars="200"/>
        <w:rPr>
          <w:rFonts w:ascii="楷体" w:hAnsi="楷体" w:eastAsia="楷体"/>
          <w:b/>
          <w:sz w:val="28"/>
          <w:szCs w:val="28"/>
        </w:rPr>
      </w:pPr>
      <w:r>
        <w:rPr>
          <w:rFonts w:hint="eastAsia" w:ascii="楷体" w:hAnsi="楷体" w:eastAsia="楷体"/>
          <w:b/>
          <w:sz w:val="28"/>
          <w:szCs w:val="28"/>
        </w:rPr>
        <w:t>（三）教学设施</w:t>
      </w:r>
    </w:p>
    <w:p>
      <w:pPr>
        <w:spacing w:line="440" w:lineRule="exact"/>
        <w:ind w:firstLine="562" w:firstLineChars="200"/>
        <w:rPr>
          <w:rFonts w:ascii="仿宋" w:hAnsi="仿宋" w:eastAsia="仿宋"/>
          <w:b/>
          <w:sz w:val="28"/>
          <w:szCs w:val="28"/>
        </w:rPr>
      </w:pPr>
      <w:r>
        <w:rPr>
          <w:rFonts w:hint="eastAsia" w:ascii="仿宋" w:hAnsi="仿宋" w:eastAsia="仿宋"/>
          <w:b/>
          <w:sz w:val="28"/>
          <w:szCs w:val="28"/>
        </w:rPr>
        <w:t>1</w:t>
      </w:r>
      <w:r>
        <w:rPr>
          <w:rFonts w:ascii="仿宋" w:hAnsi="仿宋" w:eastAsia="仿宋"/>
          <w:b/>
          <w:sz w:val="28"/>
          <w:szCs w:val="28"/>
        </w:rPr>
        <w:t>.</w:t>
      </w:r>
      <w:r>
        <w:rPr>
          <w:rFonts w:hint="eastAsia" w:ascii="仿宋" w:hAnsi="仿宋" w:eastAsia="仿宋"/>
          <w:b/>
          <w:sz w:val="28"/>
          <w:szCs w:val="28"/>
        </w:rPr>
        <w:t>专业教室基本条件要求</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我系现配有的理论教室均配有电脑、投影仪、桌椅、黑板及白板等基本条件，满足学生的理论教学条件，同样，实训室满足学生的实践教学条件。</w:t>
      </w:r>
    </w:p>
    <w:p>
      <w:pPr>
        <w:spacing w:line="440" w:lineRule="exact"/>
        <w:ind w:firstLine="562" w:firstLineChars="200"/>
        <w:rPr>
          <w:rFonts w:ascii="仿宋" w:hAnsi="仿宋" w:eastAsia="仿宋"/>
          <w:b/>
          <w:sz w:val="28"/>
          <w:szCs w:val="28"/>
        </w:rPr>
      </w:pPr>
      <w:r>
        <w:rPr>
          <w:rFonts w:ascii="仿宋" w:hAnsi="仿宋" w:eastAsia="仿宋"/>
          <w:b/>
          <w:sz w:val="28"/>
          <w:szCs w:val="28"/>
        </w:rPr>
        <w:t>2</w:t>
      </w:r>
      <w:r>
        <w:rPr>
          <w:rFonts w:hint="eastAsia" w:ascii="仿宋" w:hAnsi="仿宋" w:eastAsia="仿宋"/>
          <w:b/>
          <w:sz w:val="28"/>
          <w:szCs w:val="28"/>
        </w:rPr>
        <w:t>.校内实践教学条件（实训室、实训基地）</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我系现有电力电子技术综合实训室、电工电子实训室、单片机实训室、可编程控制器实训室、传感器技术实训室、工厂供电等实训室，拥有一个 150平米的自动化生产线实训室。实验实训仪器先进，颇具规模，基本满足学生的实践教学。</w:t>
      </w:r>
    </w:p>
    <w:p>
      <w:pPr>
        <w:spacing w:before="156" w:beforeLines="50" w:after="156" w:afterLines="50" w:line="0" w:lineRule="atLeast"/>
        <w:jc w:val="center"/>
        <w:rPr>
          <w:rFonts w:ascii="宋体" w:hAnsi="宋体"/>
          <w:szCs w:val="21"/>
        </w:rPr>
      </w:pPr>
      <w:r>
        <w:rPr>
          <w:rFonts w:hint="eastAsia" w:ascii="宋体" w:hAnsi="宋体"/>
          <w:szCs w:val="21"/>
        </w:rPr>
        <w:t>表1</w:t>
      </w:r>
      <w:r>
        <w:rPr>
          <w:rFonts w:ascii="宋体" w:hAnsi="宋体"/>
          <w:szCs w:val="21"/>
        </w:rPr>
        <w:t>7</w:t>
      </w:r>
      <w:r>
        <w:rPr>
          <w:rFonts w:hint="eastAsia" w:ascii="宋体" w:hAnsi="宋体"/>
          <w:szCs w:val="21"/>
        </w:rPr>
        <w:t>-1：单片机实训室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单片机实训室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 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tcPr>
          <w:p>
            <w:pPr>
              <w:spacing w:line="0" w:lineRule="atLeast"/>
              <w:jc w:val="center"/>
              <w:rPr>
                <w:rFonts w:ascii="宋体" w:hAnsi="宋体"/>
                <w:szCs w:val="21"/>
              </w:rPr>
            </w:pPr>
            <w:r>
              <w:rPr>
                <w:rFonts w:hint="eastAsia" w:ascii="宋体" w:hAnsi="宋体"/>
                <w:szCs w:val="21"/>
              </w:rPr>
              <w:t>网络型单片机应用实训考核装置</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r>
              <w:rPr>
                <w:rFonts w:hint="eastAsia" w:ascii="宋体" w:hAnsi="宋体"/>
                <w:szCs w:val="21"/>
              </w:rPr>
              <w:t>天煌THMEMA-1型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2</w:t>
            </w:r>
          </w:p>
        </w:tc>
        <w:tc>
          <w:tcPr>
            <w:tcW w:w="3843" w:type="dxa"/>
          </w:tcPr>
          <w:p>
            <w:pPr>
              <w:spacing w:line="0" w:lineRule="atLeast"/>
              <w:jc w:val="center"/>
              <w:rPr>
                <w:rFonts w:ascii="宋体" w:hAnsi="宋体"/>
                <w:szCs w:val="21"/>
              </w:rPr>
            </w:pPr>
            <w:r>
              <w:rPr>
                <w:rFonts w:hint="eastAsia" w:ascii="宋体" w:hAnsi="宋体"/>
                <w:szCs w:val="21"/>
              </w:rPr>
              <w:t>电脑</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r>
              <w:rPr>
                <w:rFonts w:ascii="宋体" w:hAnsi="宋体"/>
                <w:szCs w:val="21"/>
              </w:rPr>
              <w:t>DELLOptiplex3020MT</w:t>
            </w:r>
          </w:p>
        </w:tc>
      </w:tr>
    </w:tbl>
    <w:p>
      <w:pPr>
        <w:spacing w:before="156" w:beforeLines="50" w:after="156" w:afterLines="50" w:line="0" w:lineRule="atLeast"/>
        <w:jc w:val="center"/>
        <w:rPr>
          <w:rFonts w:ascii="宋体" w:hAnsi="宋体"/>
          <w:szCs w:val="21"/>
        </w:rPr>
      </w:pPr>
      <w:r>
        <w:rPr>
          <w:rFonts w:hint="eastAsia" w:ascii="宋体" w:hAnsi="宋体"/>
          <w:szCs w:val="21"/>
        </w:rPr>
        <w:t>表17-2：PLC实训室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PLC实训室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 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tcPr>
          <w:p>
            <w:pPr>
              <w:spacing w:line="0" w:lineRule="atLeast"/>
              <w:jc w:val="center"/>
              <w:rPr>
                <w:rFonts w:ascii="宋体" w:hAnsi="宋体"/>
                <w:szCs w:val="21"/>
              </w:rPr>
            </w:pPr>
            <w:r>
              <w:rPr>
                <w:rFonts w:hint="eastAsia" w:ascii="宋体" w:hAnsi="宋体"/>
                <w:szCs w:val="21"/>
              </w:rPr>
              <w:t>西门子S7-300PLC</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2</w:t>
            </w:r>
          </w:p>
        </w:tc>
        <w:tc>
          <w:tcPr>
            <w:tcW w:w="3843" w:type="dxa"/>
          </w:tcPr>
          <w:p>
            <w:pPr>
              <w:spacing w:line="0" w:lineRule="atLeast"/>
              <w:jc w:val="center"/>
              <w:rPr>
                <w:rFonts w:ascii="宋体" w:hAnsi="宋体"/>
                <w:szCs w:val="21"/>
              </w:rPr>
            </w:pPr>
            <w:r>
              <w:rPr>
                <w:rFonts w:hint="eastAsia" w:ascii="宋体" w:hAnsi="宋体"/>
                <w:szCs w:val="21"/>
              </w:rPr>
              <w:t>联想D186wA</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3</w:t>
            </w:r>
          </w:p>
        </w:tc>
        <w:tc>
          <w:tcPr>
            <w:tcW w:w="3843" w:type="dxa"/>
          </w:tcPr>
          <w:p>
            <w:pPr>
              <w:spacing w:line="0" w:lineRule="atLeast"/>
              <w:jc w:val="center"/>
              <w:rPr>
                <w:rFonts w:ascii="宋体" w:hAnsi="宋体"/>
                <w:szCs w:val="21"/>
              </w:rPr>
            </w:pPr>
            <w:r>
              <w:rPr>
                <w:rFonts w:hint="eastAsia" w:ascii="宋体" w:hAnsi="宋体"/>
                <w:szCs w:val="21"/>
              </w:rPr>
              <w:t>Wincc工控组态软件</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4</w:t>
            </w:r>
          </w:p>
        </w:tc>
        <w:tc>
          <w:tcPr>
            <w:tcW w:w="3843" w:type="dxa"/>
          </w:tcPr>
          <w:p>
            <w:pPr>
              <w:spacing w:line="0" w:lineRule="atLeast"/>
              <w:jc w:val="center"/>
              <w:rPr>
                <w:rFonts w:ascii="宋体" w:hAnsi="宋体"/>
                <w:szCs w:val="21"/>
              </w:rPr>
            </w:pPr>
            <w:r>
              <w:rPr>
                <w:rFonts w:hint="eastAsia" w:ascii="宋体" w:hAnsi="宋体"/>
                <w:szCs w:val="21"/>
              </w:rPr>
              <w:t>西门子MM420变频器</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5</w:t>
            </w:r>
          </w:p>
        </w:tc>
        <w:tc>
          <w:tcPr>
            <w:tcW w:w="3843" w:type="dxa"/>
          </w:tcPr>
          <w:p>
            <w:pPr>
              <w:spacing w:line="0" w:lineRule="atLeast"/>
              <w:jc w:val="center"/>
              <w:rPr>
                <w:rFonts w:ascii="宋体" w:hAnsi="宋体"/>
                <w:szCs w:val="21"/>
              </w:rPr>
            </w:pPr>
            <w:r>
              <w:rPr>
                <w:rFonts w:hint="eastAsia" w:ascii="宋体" w:hAnsi="宋体"/>
                <w:szCs w:val="21"/>
              </w:rPr>
              <w:t>触摸屏软件</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bl>
    <w:p>
      <w:pPr>
        <w:spacing w:before="156" w:beforeLines="50" w:after="156" w:afterLines="50" w:line="0" w:lineRule="atLeast"/>
        <w:jc w:val="center"/>
        <w:rPr>
          <w:rFonts w:ascii="宋体" w:hAnsi="宋体"/>
          <w:szCs w:val="21"/>
        </w:rPr>
      </w:pPr>
      <w:r>
        <w:rPr>
          <w:rFonts w:hint="eastAsia" w:ascii="宋体" w:hAnsi="宋体"/>
          <w:szCs w:val="21"/>
        </w:rPr>
        <w:t>表17-3：电力电子技术实训室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电力电子技术实训室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 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tcPr>
          <w:p>
            <w:pPr>
              <w:spacing w:line="0" w:lineRule="atLeast"/>
              <w:jc w:val="center"/>
              <w:rPr>
                <w:rFonts w:ascii="宋体" w:hAnsi="宋体"/>
                <w:szCs w:val="21"/>
              </w:rPr>
            </w:pPr>
            <w:r>
              <w:rPr>
                <w:rFonts w:hint="eastAsia" w:ascii="宋体" w:hAnsi="宋体"/>
                <w:szCs w:val="21"/>
              </w:rPr>
              <w:t>电力电子技术实训设备</w:t>
            </w:r>
          </w:p>
        </w:tc>
        <w:tc>
          <w:tcPr>
            <w:tcW w:w="1134" w:type="dxa"/>
          </w:tcPr>
          <w:p>
            <w:pPr>
              <w:spacing w:line="0" w:lineRule="atLeast"/>
              <w:jc w:val="center"/>
              <w:rPr>
                <w:rFonts w:ascii="宋体" w:hAnsi="宋体"/>
                <w:szCs w:val="21"/>
              </w:rPr>
            </w:pPr>
            <w:r>
              <w:rPr>
                <w:rFonts w:hint="eastAsia" w:ascii="宋体" w:hAnsi="宋体"/>
                <w:szCs w:val="21"/>
              </w:rPr>
              <w:t>11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2</w:t>
            </w:r>
          </w:p>
        </w:tc>
        <w:tc>
          <w:tcPr>
            <w:tcW w:w="3843" w:type="dxa"/>
          </w:tcPr>
          <w:p>
            <w:pPr>
              <w:spacing w:line="0" w:lineRule="atLeast"/>
              <w:jc w:val="center"/>
              <w:rPr>
                <w:rFonts w:ascii="宋体" w:hAnsi="宋体"/>
                <w:szCs w:val="21"/>
              </w:rPr>
            </w:pPr>
            <w:r>
              <w:rPr>
                <w:rFonts w:hint="eastAsia" w:ascii="宋体" w:hAnsi="宋体"/>
                <w:szCs w:val="21"/>
              </w:rPr>
              <w:t>直流电动机调速实训设备</w:t>
            </w:r>
          </w:p>
        </w:tc>
        <w:tc>
          <w:tcPr>
            <w:tcW w:w="1134" w:type="dxa"/>
          </w:tcPr>
          <w:p>
            <w:pPr>
              <w:spacing w:line="0" w:lineRule="atLeast"/>
              <w:jc w:val="center"/>
              <w:rPr>
                <w:rFonts w:ascii="宋体" w:hAnsi="宋体"/>
                <w:szCs w:val="21"/>
              </w:rPr>
            </w:pPr>
            <w:r>
              <w:rPr>
                <w:rFonts w:hint="eastAsia" w:ascii="宋体" w:hAnsi="宋体"/>
                <w:szCs w:val="21"/>
              </w:rPr>
              <w:t>11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3</w:t>
            </w:r>
          </w:p>
        </w:tc>
        <w:tc>
          <w:tcPr>
            <w:tcW w:w="3843" w:type="dxa"/>
          </w:tcPr>
          <w:p>
            <w:pPr>
              <w:spacing w:line="0" w:lineRule="atLeast"/>
              <w:jc w:val="center"/>
              <w:rPr>
                <w:rFonts w:ascii="宋体" w:hAnsi="宋体"/>
                <w:szCs w:val="21"/>
              </w:rPr>
            </w:pPr>
            <w:r>
              <w:rPr>
                <w:rFonts w:hint="eastAsia" w:ascii="宋体" w:hAnsi="宋体"/>
                <w:szCs w:val="21"/>
              </w:rPr>
              <w:t>交流电动机调速实训设备</w:t>
            </w:r>
          </w:p>
        </w:tc>
        <w:tc>
          <w:tcPr>
            <w:tcW w:w="1134" w:type="dxa"/>
          </w:tcPr>
          <w:p>
            <w:pPr>
              <w:spacing w:line="0" w:lineRule="atLeast"/>
              <w:jc w:val="center"/>
              <w:rPr>
                <w:rFonts w:ascii="宋体" w:hAnsi="宋体"/>
                <w:szCs w:val="21"/>
              </w:rPr>
            </w:pPr>
            <w:r>
              <w:rPr>
                <w:rFonts w:hint="eastAsia" w:ascii="宋体" w:hAnsi="宋体"/>
                <w:szCs w:val="21"/>
              </w:rPr>
              <w:t>11</w:t>
            </w:r>
          </w:p>
        </w:tc>
        <w:tc>
          <w:tcPr>
            <w:tcW w:w="2183" w:type="dxa"/>
          </w:tcPr>
          <w:p>
            <w:pPr>
              <w:spacing w:line="0" w:lineRule="atLeast"/>
              <w:jc w:val="center"/>
              <w:rPr>
                <w:rFonts w:ascii="宋体" w:hAnsi="宋体"/>
                <w:szCs w:val="21"/>
              </w:rPr>
            </w:pPr>
          </w:p>
        </w:tc>
      </w:tr>
    </w:tbl>
    <w:p>
      <w:pPr>
        <w:spacing w:before="156" w:beforeLines="50" w:after="156" w:afterLines="50" w:line="0" w:lineRule="atLeast"/>
        <w:jc w:val="center"/>
        <w:rPr>
          <w:rFonts w:ascii="宋体" w:hAnsi="宋体"/>
          <w:szCs w:val="21"/>
        </w:rPr>
      </w:pPr>
      <w:r>
        <w:rPr>
          <w:rFonts w:hint="eastAsia" w:ascii="宋体" w:hAnsi="宋体"/>
          <w:szCs w:val="21"/>
        </w:rPr>
        <w:t>表17-4：电气装调实训室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电气装调实训室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tcPr>
          <w:p>
            <w:pPr>
              <w:spacing w:line="0" w:lineRule="atLeast"/>
              <w:jc w:val="center"/>
              <w:rPr>
                <w:rFonts w:ascii="宋体" w:hAnsi="宋体"/>
                <w:szCs w:val="21"/>
              </w:rPr>
            </w:pPr>
            <w:r>
              <w:rPr>
                <w:rFonts w:hint="eastAsia" w:ascii="宋体" w:hAnsi="宋体"/>
                <w:szCs w:val="21"/>
              </w:rPr>
              <w:t>YL-158GA1型 现代电气控制系统安装与调试设备</w:t>
            </w:r>
          </w:p>
        </w:tc>
        <w:tc>
          <w:tcPr>
            <w:tcW w:w="1134" w:type="dxa"/>
          </w:tcPr>
          <w:p>
            <w:pPr>
              <w:spacing w:line="0" w:lineRule="atLeast"/>
              <w:jc w:val="center"/>
              <w:rPr>
                <w:rFonts w:ascii="宋体" w:hAnsi="宋体"/>
                <w:szCs w:val="21"/>
              </w:rPr>
            </w:pPr>
            <w:r>
              <w:rPr>
                <w:rFonts w:hint="eastAsia" w:ascii="宋体" w:hAnsi="宋体"/>
                <w:szCs w:val="21"/>
              </w:rPr>
              <w:t>2</w:t>
            </w:r>
          </w:p>
        </w:tc>
        <w:tc>
          <w:tcPr>
            <w:tcW w:w="2183" w:type="dxa"/>
          </w:tcPr>
          <w:p>
            <w:pPr>
              <w:spacing w:line="0" w:lineRule="atLeast"/>
              <w:jc w:val="center"/>
              <w:rPr>
                <w:rFonts w:ascii="宋体" w:hAnsi="宋体"/>
                <w:szCs w:val="21"/>
              </w:rPr>
            </w:pPr>
          </w:p>
        </w:tc>
      </w:tr>
    </w:tbl>
    <w:p>
      <w:pPr>
        <w:spacing w:before="156" w:beforeLines="50" w:after="156" w:afterLines="50" w:line="0" w:lineRule="atLeast"/>
        <w:jc w:val="center"/>
        <w:rPr>
          <w:rFonts w:ascii="宋体" w:hAnsi="宋体"/>
          <w:szCs w:val="21"/>
        </w:rPr>
      </w:pPr>
      <w:r>
        <w:rPr>
          <w:rFonts w:hint="eastAsia" w:ascii="宋体" w:hAnsi="宋体"/>
          <w:szCs w:val="21"/>
        </w:rPr>
        <w:t>表17-5：电梯实训室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电梯实训室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tcPr>
          <w:p>
            <w:pPr>
              <w:spacing w:line="0" w:lineRule="atLeast"/>
              <w:jc w:val="center"/>
              <w:rPr>
                <w:rFonts w:ascii="宋体" w:hAnsi="宋体"/>
                <w:szCs w:val="21"/>
              </w:rPr>
            </w:pPr>
            <w:r>
              <w:rPr>
                <w:rFonts w:hint="eastAsia" w:ascii="宋体" w:hAnsi="宋体"/>
                <w:szCs w:val="21"/>
              </w:rPr>
              <w:t>三菱PLC FX3U-64M</w:t>
            </w:r>
          </w:p>
        </w:tc>
        <w:tc>
          <w:tcPr>
            <w:tcW w:w="1134" w:type="dxa"/>
          </w:tcPr>
          <w:p>
            <w:pPr>
              <w:spacing w:line="0" w:lineRule="atLeast"/>
              <w:jc w:val="center"/>
              <w:rPr>
                <w:rFonts w:ascii="宋体" w:hAnsi="宋体"/>
                <w:szCs w:val="21"/>
              </w:rPr>
            </w:pPr>
            <w:r>
              <w:rPr>
                <w:rFonts w:hint="eastAsia" w:ascii="宋体" w:hAnsi="宋体"/>
                <w:szCs w:val="21"/>
              </w:rPr>
              <w:t>4</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2</w:t>
            </w:r>
          </w:p>
        </w:tc>
        <w:tc>
          <w:tcPr>
            <w:tcW w:w="3843" w:type="dxa"/>
          </w:tcPr>
          <w:p>
            <w:pPr>
              <w:spacing w:line="0" w:lineRule="atLeast"/>
              <w:jc w:val="center"/>
              <w:rPr>
                <w:rFonts w:ascii="宋体" w:hAnsi="宋体"/>
                <w:szCs w:val="21"/>
              </w:rPr>
            </w:pPr>
            <w:r>
              <w:rPr>
                <w:rFonts w:hint="eastAsia" w:ascii="宋体" w:hAnsi="宋体"/>
                <w:szCs w:val="21"/>
              </w:rPr>
              <w:t>三菱变频器 FR-D700</w:t>
            </w:r>
          </w:p>
        </w:tc>
        <w:tc>
          <w:tcPr>
            <w:tcW w:w="1134" w:type="dxa"/>
          </w:tcPr>
          <w:p>
            <w:pPr>
              <w:spacing w:line="0" w:lineRule="atLeast"/>
              <w:jc w:val="center"/>
              <w:rPr>
                <w:rFonts w:ascii="宋体" w:hAnsi="宋体"/>
                <w:szCs w:val="21"/>
              </w:rPr>
            </w:pPr>
            <w:r>
              <w:rPr>
                <w:rFonts w:hint="eastAsia" w:ascii="宋体" w:hAnsi="宋体"/>
                <w:szCs w:val="21"/>
              </w:rPr>
              <w:t>4</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3</w:t>
            </w:r>
          </w:p>
        </w:tc>
        <w:tc>
          <w:tcPr>
            <w:tcW w:w="3843" w:type="dxa"/>
          </w:tcPr>
          <w:p>
            <w:pPr>
              <w:spacing w:line="0" w:lineRule="atLeast"/>
              <w:jc w:val="center"/>
              <w:rPr>
                <w:rFonts w:ascii="宋体" w:hAnsi="宋体"/>
                <w:szCs w:val="21"/>
              </w:rPr>
            </w:pPr>
            <w:r>
              <w:rPr>
                <w:rFonts w:hint="eastAsia" w:ascii="宋体" w:hAnsi="宋体"/>
                <w:szCs w:val="21"/>
              </w:rPr>
              <w:t>嵌入式一体化触摸屏MCGS</w:t>
            </w:r>
          </w:p>
        </w:tc>
        <w:tc>
          <w:tcPr>
            <w:tcW w:w="1134" w:type="dxa"/>
          </w:tcPr>
          <w:p>
            <w:pPr>
              <w:spacing w:line="0" w:lineRule="atLeast"/>
              <w:jc w:val="center"/>
              <w:rPr>
                <w:rFonts w:ascii="宋体" w:hAnsi="宋体"/>
                <w:szCs w:val="21"/>
              </w:rPr>
            </w:pPr>
            <w:r>
              <w:rPr>
                <w:rFonts w:hint="eastAsia" w:ascii="宋体" w:hAnsi="宋体"/>
                <w:szCs w:val="21"/>
              </w:rPr>
              <w:t>4</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4</w:t>
            </w:r>
          </w:p>
        </w:tc>
        <w:tc>
          <w:tcPr>
            <w:tcW w:w="3843" w:type="dxa"/>
          </w:tcPr>
          <w:p>
            <w:pPr>
              <w:spacing w:line="0" w:lineRule="atLeast"/>
              <w:jc w:val="center"/>
              <w:rPr>
                <w:rFonts w:ascii="宋体" w:hAnsi="宋体"/>
                <w:szCs w:val="21"/>
              </w:rPr>
            </w:pPr>
            <w:r>
              <w:rPr>
                <w:rFonts w:hint="eastAsia" w:ascii="宋体" w:hAnsi="宋体"/>
                <w:szCs w:val="21"/>
              </w:rPr>
              <w:t>联想电脑 台式机</w:t>
            </w:r>
          </w:p>
        </w:tc>
        <w:tc>
          <w:tcPr>
            <w:tcW w:w="1134" w:type="dxa"/>
          </w:tcPr>
          <w:p>
            <w:pPr>
              <w:spacing w:line="0" w:lineRule="atLeast"/>
              <w:jc w:val="center"/>
              <w:rPr>
                <w:rFonts w:ascii="宋体" w:hAnsi="宋体"/>
                <w:szCs w:val="21"/>
              </w:rPr>
            </w:pPr>
            <w:r>
              <w:rPr>
                <w:rFonts w:hint="eastAsia" w:ascii="宋体" w:hAnsi="宋体"/>
                <w:szCs w:val="21"/>
              </w:rPr>
              <w:t>2</w:t>
            </w:r>
          </w:p>
        </w:tc>
        <w:tc>
          <w:tcPr>
            <w:tcW w:w="2183" w:type="dxa"/>
          </w:tcPr>
          <w:p>
            <w:pPr>
              <w:spacing w:line="0" w:lineRule="atLeast"/>
              <w:jc w:val="center"/>
              <w:rPr>
                <w:rFonts w:ascii="宋体" w:hAnsi="宋体"/>
                <w:szCs w:val="21"/>
              </w:rPr>
            </w:pPr>
          </w:p>
        </w:tc>
      </w:tr>
    </w:tbl>
    <w:p>
      <w:pPr>
        <w:spacing w:before="156" w:beforeLines="50" w:after="156" w:afterLines="50" w:line="0" w:lineRule="atLeast"/>
        <w:jc w:val="center"/>
        <w:rPr>
          <w:rFonts w:ascii="宋体" w:hAnsi="宋体"/>
          <w:szCs w:val="21"/>
        </w:rPr>
      </w:pPr>
      <w:r>
        <w:rPr>
          <w:rFonts w:hint="eastAsia" w:ascii="宋体" w:hAnsi="宋体"/>
          <w:szCs w:val="21"/>
        </w:rPr>
        <w:t>表17-6：</w:t>
      </w:r>
      <w:r>
        <w:rPr>
          <w:rFonts w:ascii="宋体" w:hAnsi="宋体"/>
          <w:szCs w:val="21"/>
        </w:rPr>
        <w:t>THPJC-2型机床电气技能实训考核鉴定实训室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ascii="宋体" w:hAnsi="宋体"/>
                <w:szCs w:val="21"/>
              </w:rPr>
              <w:t>THPJC-2型机床电气技能实训考核鉴定实训室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ascii="宋体" w:hAnsi="宋体"/>
                <w:szCs w:val="21"/>
              </w:rPr>
              <w:t>1</w:t>
            </w:r>
          </w:p>
        </w:tc>
        <w:tc>
          <w:tcPr>
            <w:tcW w:w="3843" w:type="dxa"/>
          </w:tcPr>
          <w:p>
            <w:pPr>
              <w:spacing w:line="0" w:lineRule="atLeast"/>
              <w:jc w:val="center"/>
              <w:rPr>
                <w:rFonts w:ascii="宋体" w:hAnsi="宋体"/>
                <w:szCs w:val="21"/>
              </w:rPr>
            </w:pPr>
            <w:r>
              <w:rPr>
                <w:rFonts w:ascii="宋体" w:hAnsi="宋体"/>
                <w:szCs w:val="21"/>
              </w:rPr>
              <w:t>C6140普通车床电气控制及排故实训设备</w:t>
            </w:r>
          </w:p>
        </w:tc>
        <w:tc>
          <w:tcPr>
            <w:tcW w:w="1134" w:type="dxa"/>
          </w:tcPr>
          <w:p>
            <w:pPr>
              <w:spacing w:line="0" w:lineRule="atLeast"/>
              <w:jc w:val="center"/>
              <w:rPr>
                <w:rFonts w:ascii="宋体" w:hAnsi="宋体"/>
                <w:szCs w:val="21"/>
              </w:rPr>
            </w:pPr>
            <w:r>
              <w:rPr>
                <w:rFonts w:hint="eastAsia" w:ascii="宋体" w:hAnsi="宋体"/>
                <w:szCs w:val="21"/>
              </w:rPr>
              <w:t>25</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ascii="宋体" w:hAnsi="宋体"/>
                <w:szCs w:val="21"/>
              </w:rPr>
              <w:t>2</w:t>
            </w:r>
          </w:p>
        </w:tc>
        <w:tc>
          <w:tcPr>
            <w:tcW w:w="3843" w:type="dxa"/>
          </w:tcPr>
          <w:p>
            <w:pPr>
              <w:spacing w:line="0" w:lineRule="atLeast"/>
              <w:jc w:val="center"/>
              <w:rPr>
                <w:rFonts w:ascii="宋体" w:hAnsi="宋体"/>
                <w:szCs w:val="21"/>
              </w:rPr>
            </w:pPr>
            <w:r>
              <w:rPr>
                <w:rFonts w:ascii="宋体" w:hAnsi="宋体"/>
                <w:szCs w:val="21"/>
              </w:rPr>
              <w:t>X62W万能铣床电气控制及排故实训设备</w:t>
            </w:r>
          </w:p>
        </w:tc>
        <w:tc>
          <w:tcPr>
            <w:tcW w:w="1134" w:type="dxa"/>
          </w:tcPr>
          <w:p>
            <w:pPr>
              <w:spacing w:line="0" w:lineRule="atLeast"/>
              <w:jc w:val="center"/>
              <w:rPr>
                <w:rFonts w:ascii="宋体" w:hAnsi="宋体"/>
                <w:szCs w:val="21"/>
              </w:rPr>
            </w:pPr>
            <w:r>
              <w:rPr>
                <w:rFonts w:hint="eastAsia" w:ascii="宋体" w:hAnsi="宋体"/>
                <w:szCs w:val="21"/>
              </w:rPr>
              <w:t>25</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ascii="宋体" w:hAnsi="宋体"/>
                <w:szCs w:val="21"/>
              </w:rPr>
              <w:t>3</w:t>
            </w:r>
          </w:p>
        </w:tc>
        <w:tc>
          <w:tcPr>
            <w:tcW w:w="3843" w:type="dxa"/>
          </w:tcPr>
          <w:p>
            <w:pPr>
              <w:spacing w:line="0" w:lineRule="atLeast"/>
              <w:jc w:val="center"/>
              <w:rPr>
                <w:rFonts w:ascii="宋体" w:hAnsi="宋体"/>
                <w:szCs w:val="21"/>
              </w:rPr>
            </w:pPr>
            <w:r>
              <w:rPr>
                <w:rFonts w:ascii="宋体" w:hAnsi="宋体"/>
                <w:szCs w:val="21"/>
              </w:rPr>
              <w:t>T68卧式镗床电气控制及排故实训设备</w:t>
            </w:r>
          </w:p>
        </w:tc>
        <w:tc>
          <w:tcPr>
            <w:tcW w:w="1134" w:type="dxa"/>
          </w:tcPr>
          <w:p>
            <w:pPr>
              <w:spacing w:line="0" w:lineRule="atLeast"/>
              <w:jc w:val="center"/>
              <w:rPr>
                <w:rFonts w:ascii="宋体" w:hAnsi="宋体"/>
                <w:szCs w:val="21"/>
              </w:rPr>
            </w:pPr>
            <w:r>
              <w:rPr>
                <w:rFonts w:hint="eastAsia" w:ascii="宋体" w:hAnsi="宋体"/>
                <w:szCs w:val="21"/>
              </w:rPr>
              <w:t>25</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ascii="宋体" w:hAnsi="宋体"/>
                <w:szCs w:val="21"/>
              </w:rPr>
              <w:t>4</w:t>
            </w:r>
          </w:p>
        </w:tc>
        <w:tc>
          <w:tcPr>
            <w:tcW w:w="3843" w:type="dxa"/>
          </w:tcPr>
          <w:p>
            <w:pPr>
              <w:spacing w:line="0" w:lineRule="atLeast"/>
              <w:jc w:val="center"/>
              <w:rPr>
                <w:rFonts w:ascii="宋体" w:hAnsi="宋体"/>
                <w:szCs w:val="21"/>
              </w:rPr>
            </w:pPr>
            <w:r>
              <w:rPr>
                <w:rFonts w:ascii="宋体" w:hAnsi="宋体"/>
                <w:szCs w:val="21"/>
              </w:rPr>
              <w:t>Z3040摇臂钻床电气控制及排故实训设备</w:t>
            </w:r>
          </w:p>
        </w:tc>
        <w:tc>
          <w:tcPr>
            <w:tcW w:w="1134" w:type="dxa"/>
          </w:tcPr>
          <w:p>
            <w:pPr>
              <w:spacing w:line="0" w:lineRule="atLeast"/>
              <w:jc w:val="center"/>
              <w:rPr>
                <w:rFonts w:ascii="宋体" w:hAnsi="宋体"/>
                <w:szCs w:val="21"/>
              </w:rPr>
            </w:pPr>
            <w:r>
              <w:rPr>
                <w:rFonts w:hint="eastAsia" w:ascii="宋体" w:hAnsi="宋体"/>
                <w:szCs w:val="21"/>
              </w:rPr>
              <w:t>25</w:t>
            </w:r>
          </w:p>
        </w:tc>
        <w:tc>
          <w:tcPr>
            <w:tcW w:w="2183" w:type="dxa"/>
          </w:tcPr>
          <w:p>
            <w:pPr>
              <w:spacing w:line="0" w:lineRule="atLeast"/>
              <w:jc w:val="center"/>
              <w:rPr>
                <w:rFonts w:ascii="宋体" w:hAnsi="宋体"/>
                <w:szCs w:val="21"/>
              </w:rPr>
            </w:pPr>
          </w:p>
        </w:tc>
      </w:tr>
    </w:tbl>
    <w:p>
      <w:pPr>
        <w:spacing w:before="156" w:beforeLines="50" w:after="156" w:afterLines="50" w:line="0" w:lineRule="atLeast"/>
        <w:jc w:val="center"/>
        <w:rPr>
          <w:rFonts w:ascii="宋体" w:hAnsi="宋体"/>
          <w:szCs w:val="21"/>
        </w:rPr>
      </w:pPr>
      <w:r>
        <w:rPr>
          <w:rFonts w:hint="eastAsia" w:ascii="宋体" w:hAnsi="宋体"/>
          <w:szCs w:val="21"/>
        </w:rPr>
        <w:t>表17-7：传感器技术实训室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传感器技术实训室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tcPr>
          <w:p>
            <w:pPr>
              <w:spacing w:line="0" w:lineRule="atLeast"/>
              <w:jc w:val="center"/>
              <w:rPr>
                <w:rFonts w:ascii="宋体" w:hAnsi="宋体"/>
                <w:szCs w:val="21"/>
              </w:rPr>
            </w:pPr>
            <w:r>
              <w:rPr>
                <w:rFonts w:hint="eastAsia" w:ascii="宋体" w:hAnsi="宋体"/>
                <w:szCs w:val="21"/>
              </w:rPr>
              <w:t>传感器技术实训台</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2</w:t>
            </w:r>
          </w:p>
        </w:tc>
        <w:tc>
          <w:tcPr>
            <w:tcW w:w="3843" w:type="dxa"/>
          </w:tcPr>
          <w:p>
            <w:pPr>
              <w:spacing w:line="0" w:lineRule="atLeast"/>
              <w:jc w:val="center"/>
              <w:rPr>
                <w:rFonts w:ascii="宋体" w:hAnsi="宋体"/>
                <w:szCs w:val="21"/>
              </w:rPr>
            </w:pPr>
            <w:r>
              <w:rPr>
                <w:rFonts w:hint="eastAsia" w:ascii="宋体" w:hAnsi="宋体"/>
                <w:szCs w:val="21"/>
              </w:rPr>
              <w:t>CGQ-05B转动源及振动源模块</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3</w:t>
            </w:r>
          </w:p>
        </w:tc>
        <w:tc>
          <w:tcPr>
            <w:tcW w:w="3843" w:type="dxa"/>
          </w:tcPr>
          <w:p>
            <w:pPr>
              <w:spacing w:line="0" w:lineRule="atLeast"/>
              <w:jc w:val="center"/>
              <w:rPr>
                <w:rFonts w:ascii="宋体" w:hAnsi="宋体"/>
                <w:szCs w:val="21"/>
              </w:rPr>
            </w:pPr>
            <w:r>
              <w:rPr>
                <w:rFonts w:hint="eastAsia" w:ascii="宋体" w:hAnsi="宋体"/>
                <w:szCs w:val="21"/>
              </w:rPr>
              <w:t>CGQ实验模块</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4</w:t>
            </w:r>
          </w:p>
        </w:tc>
        <w:tc>
          <w:tcPr>
            <w:tcW w:w="3843" w:type="dxa"/>
          </w:tcPr>
          <w:p>
            <w:pPr>
              <w:spacing w:line="0" w:lineRule="atLeast"/>
              <w:jc w:val="center"/>
              <w:rPr>
                <w:rFonts w:ascii="宋体" w:hAnsi="宋体"/>
                <w:szCs w:val="21"/>
              </w:rPr>
            </w:pPr>
            <w:r>
              <w:rPr>
                <w:rFonts w:hint="eastAsia" w:ascii="宋体" w:hAnsi="宋体"/>
                <w:szCs w:val="21"/>
              </w:rPr>
              <w:t>传感器</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bl>
    <w:p>
      <w:pPr>
        <w:spacing w:before="156" w:beforeLines="50" w:after="156" w:afterLines="50" w:line="0" w:lineRule="atLeast"/>
        <w:jc w:val="center"/>
        <w:rPr>
          <w:rFonts w:ascii="宋体" w:hAnsi="宋体"/>
          <w:szCs w:val="21"/>
        </w:rPr>
      </w:pPr>
      <w:r>
        <w:rPr>
          <w:rFonts w:hint="eastAsia" w:ascii="宋体" w:hAnsi="宋体"/>
          <w:szCs w:val="21"/>
        </w:rPr>
        <w:t>表17-8：自动化生产实训室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自动化生产</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150m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数量（套）</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tcPr>
          <w:p>
            <w:pPr>
              <w:spacing w:line="0" w:lineRule="atLeast"/>
              <w:jc w:val="center"/>
              <w:rPr>
                <w:rFonts w:ascii="宋体" w:hAnsi="宋体"/>
                <w:szCs w:val="21"/>
              </w:rPr>
            </w:pPr>
            <w:r>
              <w:rPr>
                <w:rFonts w:hint="eastAsia" w:ascii="宋体" w:hAnsi="宋体"/>
                <w:szCs w:val="21"/>
              </w:rPr>
              <w:t>自动化生产线实训考试装置</w:t>
            </w:r>
          </w:p>
        </w:tc>
        <w:tc>
          <w:tcPr>
            <w:tcW w:w="1134" w:type="dxa"/>
          </w:tcPr>
          <w:p>
            <w:pPr>
              <w:spacing w:line="0" w:lineRule="atLeast"/>
              <w:jc w:val="center"/>
              <w:rPr>
                <w:rFonts w:ascii="宋体" w:hAnsi="宋体"/>
                <w:szCs w:val="21"/>
              </w:rPr>
            </w:pPr>
            <w:r>
              <w:rPr>
                <w:rFonts w:hint="eastAsia" w:ascii="宋体" w:hAnsi="宋体"/>
                <w:szCs w:val="21"/>
              </w:rPr>
              <w:t>4</w:t>
            </w:r>
          </w:p>
        </w:tc>
        <w:tc>
          <w:tcPr>
            <w:tcW w:w="2183" w:type="dxa"/>
          </w:tcPr>
          <w:p>
            <w:pPr>
              <w:spacing w:line="0" w:lineRule="atLeast"/>
              <w:jc w:val="center"/>
              <w:rPr>
                <w:rFonts w:ascii="宋体" w:hAnsi="宋体"/>
                <w:szCs w:val="21"/>
              </w:rPr>
            </w:pPr>
            <w:r>
              <w:rPr>
                <w:rFonts w:hint="eastAsia" w:ascii="宋体" w:hAnsi="宋体"/>
                <w:szCs w:val="21"/>
              </w:rPr>
              <w:t>浙江亚龙教育装备股份有限公司YL-335B型</w:t>
            </w:r>
          </w:p>
        </w:tc>
      </w:tr>
    </w:tbl>
    <w:p>
      <w:pPr>
        <w:spacing w:before="156" w:beforeLines="50" w:after="156" w:afterLines="50" w:line="0" w:lineRule="atLeast"/>
        <w:jc w:val="center"/>
        <w:rPr>
          <w:rFonts w:ascii="宋体" w:hAnsi="宋体"/>
          <w:szCs w:val="21"/>
        </w:rPr>
      </w:pPr>
      <w:r>
        <w:rPr>
          <w:rFonts w:hint="eastAsia" w:ascii="宋体" w:hAnsi="宋体"/>
          <w:szCs w:val="21"/>
        </w:rPr>
        <w:t>表17-9：电工电子实训室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电工电子实训室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tcPr>
          <w:p>
            <w:pPr>
              <w:spacing w:line="0" w:lineRule="atLeast"/>
              <w:jc w:val="center"/>
              <w:rPr>
                <w:rFonts w:ascii="宋体" w:hAnsi="宋体"/>
                <w:szCs w:val="21"/>
              </w:rPr>
            </w:pPr>
            <w:r>
              <w:rPr>
                <w:rFonts w:hint="eastAsia" w:ascii="宋体" w:hAnsi="宋体"/>
                <w:szCs w:val="21"/>
              </w:rPr>
              <w:t>YTZDD-1型电工电子实训装置</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bl>
    <w:p>
      <w:pPr>
        <w:spacing w:line="0" w:lineRule="atLeast"/>
        <w:jc w:val="center"/>
        <w:rPr>
          <w:rFonts w:ascii="宋体" w:hAnsi="宋体"/>
          <w:szCs w:val="21"/>
        </w:rPr>
      </w:pPr>
    </w:p>
    <w:p>
      <w:pPr>
        <w:spacing w:before="156" w:beforeLines="50" w:after="156" w:afterLines="50" w:line="0" w:lineRule="atLeast"/>
        <w:jc w:val="center"/>
        <w:rPr>
          <w:rFonts w:ascii="宋体" w:hAnsi="宋体"/>
          <w:szCs w:val="21"/>
        </w:rPr>
      </w:pPr>
      <w:r>
        <w:rPr>
          <w:rFonts w:hint="eastAsia" w:ascii="宋体" w:hAnsi="宋体"/>
          <w:szCs w:val="21"/>
        </w:rPr>
        <w:t>表17-10：电子工艺综合实训室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电子工艺综合实训室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vAlign w:val="center"/>
          </w:tcPr>
          <w:p>
            <w:pPr>
              <w:spacing w:line="0" w:lineRule="atLeast"/>
              <w:jc w:val="center"/>
              <w:rPr>
                <w:rFonts w:ascii="宋体" w:hAnsi="宋体"/>
                <w:szCs w:val="21"/>
              </w:rPr>
            </w:pPr>
            <w:r>
              <w:rPr>
                <w:rFonts w:hint="eastAsia" w:ascii="宋体" w:hAnsi="宋体"/>
                <w:szCs w:val="21"/>
              </w:rPr>
              <w:t>浙江求是科技QSGY-DZ1</w:t>
            </w:r>
          </w:p>
          <w:p>
            <w:pPr>
              <w:spacing w:line="0" w:lineRule="atLeast"/>
              <w:jc w:val="center"/>
              <w:rPr>
                <w:rFonts w:ascii="宋体" w:hAnsi="宋体"/>
                <w:szCs w:val="21"/>
              </w:rPr>
            </w:pPr>
            <w:r>
              <w:rPr>
                <w:rFonts w:hint="eastAsia" w:ascii="宋体" w:hAnsi="宋体"/>
                <w:szCs w:val="21"/>
              </w:rPr>
              <w:t>电子实训考核装置</w:t>
            </w:r>
          </w:p>
        </w:tc>
        <w:tc>
          <w:tcPr>
            <w:tcW w:w="1134" w:type="dxa"/>
            <w:vAlign w:val="center"/>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368" w:type="dxa"/>
          </w:tcPr>
          <w:p>
            <w:pPr>
              <w:spacing w:line="0" w:lineRule="atLeast"/>
              <w:jc w:val="center"/>
              <w:rPr>
                <w:rFonts w:ascii="宋体" w:hAnsi="宋体"/>
                <w:szCs w:val="21"/>
              </w:rPr>
            </w:pPr>
            <w:r>
              <w:rPr>
                <w:rFonts w:hint="eastAsia" w:ascii="宋体" w:hAnsi="宋体"/>
                <w:szCs w:val="21"/>
              </w:rPr>
              <w:t>2</w:t>
            </w:r>
          </w:p>
        </w:tc>
        <w:tc>
          <w:tcPr>
            <w:tcW w:w="3843" w:type="dxa"/>
            <w:vAlign w:val="center"/>
          </w:tcPr>
          <w:p>
            <w:pPr>
              <w:spacing w:line="0" w:lineRule="atLeast"/>
              <w:jc w:val="center"/>
              <w:rPr>
                <w:rFonts w:ascii="宋体" w:hAnsi="宋体"/>
                <w:szCs w:val="21"/>
              </w:rPr>
            </w:pPr>
            <w:r>
              <w:rPr>
                <w:rFonts w:hint="eastAsia" w:ascii="宋体" w:hAnsi="宋体"/>
                <w:szCs w:val="21"/>
              </w:rPr>
              <w:t>福建SDS7102</w:t>
            </w:r>
          </w:p>
          <w:p>
            <w:pPr>
              <w:spacing w:line="0" w:lineRule="atLeast"/>
              <w:jc w:val="center"/>
              <w:rPr>
                <w:rFonts w:ascii="宋体" w:hAnsi="宋体"/>
                <w:szCs w:val="21"/>
              </w:rPr>
            </w:pPr>
            <w:r>
              <w:rPr>
                <w:rFonts w:hint="eastAsia" w:ascii="宋体" w:hAnsi="宋体"/>
                <w:szCs w:val="21"/>
              </w:rPr>
              <w:t>数字存储示波器</w:t>
            </w:r>
          </w:p>
        </w:tc>
        <w:tc>
          <w:tcPr>
            <w:tcW w:w="1134" w:type="dxa"/>
            <w:vAlign w:val="center"/>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bl>
    <w:p>
      <w:pPr>
        <w:spacing w:before="156" w:beforeLines="50" w:after="156" w:afterLines="50" w:line="0" w:lineRule="atLeast"/>
        <w:jc w:val="center"/>
        <w:rPr>
          <w:rFonts w:ascii="宋体" w:hAnsi="宋体"/>
          <w:szCs w:val="21"/>
        </w:rPr>
      </w:pPr>
      <w:r>
        <w:rPr>
          <w:rFonts w:hint="eastAsia" w:ascii="宋体" w:hAnsi="宋体"/>
          <w:szCs w:val="21"/>
        </w:rPr>
        <w:t>表17-11：电机与电力拖动实训室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电机与电力拖动实训室</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120m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数量（台）</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w:t>
            </w:r>
          </w:p>
        </w:tc>
        <w:tc>
          <w:tcPr>
            <w:tcW w:w="3843" w:type="dxa"/>
          </w:tcPr>
          <w:p>
            <w:pPr>
              <w:spacing w:line="0" w:lineRule="atLeast"/>
              <w:jc w:val="center"/>
              <w:rPr>
                <w:rFonts w:ascii="宋体" w:hAnsi="宋体"/>
                <w:szCs w:val="21"/>
              </w:rPr>
            </w:pPr>
            <w:r>
              <w:rPr>
                <w:rFonts w:hint="eastAsia" w:ascii="宋体" w:hAnsi="宋体"/>
                <w:szCs w:val="21"/>
              </w:rPr>
              <w:t>交流电机实训设备</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2</w:t>
            </w:r>
          </w:p>
        </w:tc>
        <w:tc>
          <w:tcPr>
            <w:tcW w:w="3843" w:type="dxa"/>
          </w:tcPr>
          <w:p>
            <w:pPr>
              <w:spacing w:line="0" w:lineRule="atLeast"/>
              <w:jc w:val="center"/>
              <w:rPr>
                <w:rFonts w:ascii="宋体" w:hAnsi="宋体"/>
                <w:szCs w:val="21"/>
              </w:rPr>
            </w:pPr>
            <w:r>
              <w:rPr>
                <w:rFonts w:hint="eastAsia" w:ascii="宋体" w:hAnsi="宋体"/>
                <w:szCs w:val="21"/>
              </w:rPr>
              <w:t>直流电机实训设备</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3</w:t>
            </w:r>
          </w:p>
        </w:tc>
        <w:tc>
          <w:tcPr>
            <w:tcW w:w="3843" w:type="dxa"/>
          </w:tcPr>
          <w:p>
            <w:pPr>
              <w:spacing w:line="0" w:lineRule="atLeast"/>
              <w:jc w:val="center"/>
              <w:rPr>
                <w:rFonts w:ascii="宋体" w:hAnsi="宋体"/>
                <w:szCs w:val="21"/>
              </w:rPr>
            </w:pPr>
            <w:r>
              <w:rPr>
                <w:rFonts w:hint="eastAsia" w:ascii="宋体" w:hAnsi="宋体"/>
                <w:szCs w:val="21"/>
              </w:rPr>
              <w:t>变压器实训设备</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4</w:t>
            </w:r>
          </w:p>
        </w:tc>
        <w:tc>
          <w:tcPr>
            <w:tcW w:w="3843" w:type="dxa"/>
          </w:tcPr>
          <w:p>
            <w:pPr>
              <w:spacing w:line="0" w:lineRule="atLeast"/>
              <w:jc w:val="center"/>
              <w:rPr>
                <w:rFonts w:ascii="宋体" w:hAnsi="宋体"/>
                <w:szCs w:val="21"/>
              </w:rPr>
            </w:pPr>
            <w:r>
              <w:rPr>
                <w:rFonts w:hint="eastAsia" w:ascii="宋体" w:hAnsi="宋体"/>
                <w:szCs w:val="21"/>
              </w:rPr>
              <w:t>特种电机实训设备</w:t>
            </w:r>
          </w:p>
        </w:tc>
        <w:tc>
          <w:tcPr>
            <w:tcW w:w="1134" w:type="dxa"/>
          </w:tcPr>
          <w:p>
            <w:pPr>
              <w:spacing w:line="0" w:lineRule="atLeast"/>
              <w:jc w:val="center"/>
              <w:rPr>
                <w:rFonts w:ascii="宋体" w:hAnsi="宋体"/>
                <w:szCs w:val="21"/>
              </w:rPr>
            </w:pPr>
            <w:r>
              <w:rPr>
                <w:rFonts w:hint="eastAsia" w:ascii="宋体" w:hAnsi="宋体"/>
                <w:szCs w:val="21"/>
              </w:rPr>
              <w:t>21</w:t>
            </w:r>
          </w:p>
        </w:tc>
        <w:tc>
          <w:tcPr>
            <w:tcW w:w="2183" w:type="dxa"/>
          </w:tcPr>
          <w:p>
            <w:pPr>
              <w:spacing w:line="0" w:lineRule="atLeast"/>
              <w:jc w:val="center"/>
              <w:rPr>
                <w:rFonts w:ascii="宋体" w:hAnsi="宋体"/>
                <w:szCs w:val="21"/>
              </w:rPr>
            </w:pPr>
          </w:p>
        </w:tc>
      </w:tr>
    </w:tbl>
    <w:p>
      <w:pPr>
        <w:spacing w:before="156" w:beforeLines="50" w:after="156" w:afterLines="50" w:line="0" w:lineRule="atLeast"/>
        <w:jc w:val="center"/>
        <w:rPr>
          <w:rFonts w:ascii="宋体" w:hAnsi="宋体"/>
          <w:szCs w:val="21"/>
        </w:rPr>
      </w:pPr>
      <w:r>
        <w:rPr>
          <w:rFonts w:hint="eastAsia" w:ascii="宋体" w:hAnsi="宋体"/>
          <w:szCs w:val="21"/>
        </w:rPr>
        <w:t>表17-12：风光互补发电系统安装与调试设备实训室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风光互补发电系统安装与调试设备</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18m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数量（套）</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14</w:t>
            </w:r>
          </w:p>
        </w:tc>
        <w:tc>
          <w:tcPr>
            <w:tcW w:w="3843" w:type="dxa"/>
          </w:tcPr>
          <w:p>
            <w:pPr>
              <w:spacing w:line="0" w:lineRule="atLeast"/>
              <w:jc w:val="center"/>
              <w:rPr>
                <w:rFonts w:ascii="宋体" w:hAnsi="宋体"/>
                <w:szCs w:val="21"/>
              </w:rPr>
            </w:pPr>
            <w:r>
              <w:rPr>
                <w:rFonts w:ascii="宋体" w:hAnsi="宋体"/>
                <w:szCs w:val="21"/>
              </w:rPr>
              <w:t>KNT-WP01</w:t>
            </w:r>
            <w:r>
              <w:rPr>
                <w:rFonts w:hint="eastAsia" w:ascii="宋体" w:hAnsi="宋体"/>
                <w:szCs w:val="21"/>
              </w:rPr>
              <w:t>型风光互补发电实训系统</w:t>
            </w:r>
          </w:p>
        </w:tc>
        <w:tc>
          <w:tcPr>
            <w:tcW w:w="1134" w:type="dxa"/>
          </w:tcPr>
          <w:p>
            <w:pPr>
              <w:spacing w:line="0" w:lineRule="atLeast"/>
              <w:jc w:val="center"/>
              <w:rPr>
                <w:rFonts w:ascii="宋体" w:hAnsi="宋体"/>
                <w:szCs w:val="21"/>
              </w:rPr>
            </w:pPr>
            <w:r>
              <w:rPr>
                <w:rFonts w:hint="eastAsia" w:ascii="宋体" w:hAnsi="宋体"/>
                <w:szCs w:val="21"/>
              </w:rPr>
              <w:t>1</w:t>
            </w:r>
            <w:r>
              <w:rPr>
                <w:rFonts w:ascii="宋体" w:hAnsi="宋体"/>
                <w:szCs w:val="21"/>
              </w:rPr>
              <w:t xml:space="preserve"> </w:t>
            </w:r>
          </w:p>
        </w:tc>
        <w:tc>
          <w:tcPr>
            <w:tcW w:w="2183" w:type="dxa"/>
          </w:tcPr>
          <w:p>
            <w:pPr>
              <w:spacing w:line="0" w:lineRule="atLeast"/>
              <w:jc w:val="center"/>
              <w:rPr>
                <w:rFonts w:ascii="宋体" w:hAnsi="宋体"/>
                <w:szCs w:val="21"/>
              </w:rPr>
            </w:pPr>
          </w:p>
        </w:tc>
      </w:tr>
    </w:tbl>
    <w:p>
      <w:pPr>
        <w:spacing w:before="156" w:beforeLines="50" w:after="156" w:afterLines="50" w:line="0" w:lineRule="atLeast"/>
        <w:jc w:val="center"/>
        <w:rPr>
          <w:rFonts w:ascii="宋体" w:hAnsi="宋体"/>
          <w:szCs w:val="21"/>
        </w:rPr>
      </w:pPr>
      <w:r>
        <w:rPr>
          <w:rFonts w:hint="eastAsia" w:ascii="宋体" w:hAnsi="宋体"/>
          <w:szCs w:val="21"/>
        </w:rPr>
        <w:t>表17-13：供配电实训室</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3843"/>
        <w:gridCol w:w="113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实训室名称</w:t>
            </w:r>
          </w:p>
        </w:tc>
        <w:tc>
          <w:tcPr>
            <w:tcW w:w="3843" w:type="dxa"/>
          </w:tcPr>
          <w:p>
            <w:pPr>
              <w:spacing w:line="0" w:lineRule="atLeast"/>
              <w:jc w:val="center"/>
              <w:rPr>
                <w:rFonts w:ascii="宋体" w:hAnsi="宋体"/>
                <w:szCs w:val="21"/>
              </w:rPr>
            </w:pPr>
            <w:r>
              <w:rPr>
                <w:rFonts w:hint="eastAsia" w:ascii="宋体" w:hAnsi="宋体"/>
                <w:szCs w:val="21"/>
              </w:rPr>
              <w:t>智能供配电系统操作与编程调试</w:t>
            </w:r>
          </w:p>
        </w:tc>
        <w:tc>
          <w:tcPr>
            <w:tcW w:w="1134" w:type="dxa"/>
          </w:tcPr>
          <w:p>
            <w:pPr>
              <w:spacing w:line="0" w:lineRule="atLeast"/>
              <w:jc w:val="center"/>
              <w:rPr>
                <w:rFonts w:ascii="宋体" w:hAnsi="宋体"/>
                <w:szCs w:val="21"/>
              </w:rPr>
            </w:pPr>
            <w:r>
              <w:rPr>
                <w:rFonts w:hint="eastAsia" w:ascii="宋体" w:hAnsi="宋体"/>
                <w:szCs w:val="21"/>
              </w:rPr>
              <w:t>面积</w:t>
            </w:r>
          </w:p>
        </w:tc>
        <w:tc>
          <w:tcPr>
            <w:tcW w:w="2183" w:type="dxa"/>
          </w:tcPr>
          <w:p>
            <w:pPr>
              <w:spacing w:line="0" w:lineRule="atLeast"/>
              <w:jc w:val="center"/>
              <w:rPr>
                <w:rFonts w:ascii="宋体" w:hAnsi="宋体"/>
                <w:szCs w:val="21"/>
              </w:rPr>
            </w:pPr>
            <w:r>
              <w:rPr>
                <w:rFonts w:hint="eastAsia" w:ascii="宋体" w:hAnsi="宋体"/>
                <w:szCs w:val="21"/>
              </w:rPr>
              <w:t>80m</w:t>
            </w:r>
            <w:r>
              <w:rPr>
                <w:rFonts w:hint="eastAsia" w:ascii="宋体" w:hAnsi="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序号</w:t>
            </w:r>
          </w:p>
        </w:tc>
        <w:tc>
          <w:tcPr>
            <w:tcW w:w="3843" w:type="dxa"/>
          </w:tcPr>
          <w:p>
            <w:pPr>
              <w:spacing w:line="0" w:lineRule="atLeast"/>
              <w:jc w:val="center"/>
              <w:rPr>
                <w:rFonts w:ascii="宋体" w:hAnsi="宋体"/>
                <w:szCs w:val="21"/>
              </w:rPr>
            </w:pPr>
            <w:r>
              <w:rPr>
                <w:rFonts w:hint="eastAsia" w:ascii="宋体" w:hAnsi="宋体"/>
                <w:szCs w:val="21"/>
              </w:rPr>
              <w:t>核心设备</w:t>
            </w:r>
          </w:p>
        </w:tc>
        <w:tc>
          <w:tcPr>
            <w:tcW w:w="1134" w:type="dxa"/>
          </w:tcPr>
          <w:p>
            <w:pPr>
              <w:spacing w:line="0" w:lineRule="atLeast"/>
              <w:jc w:val="center"/>
              <w:rPr>
                <w:rFonts w:ascii="宋体" w:hAnsi="宋体"/>
                <w:szCs w:val="21"/>
              </w:rPr>
            </w:pPr>
            <w:r>
              <w:rPr>
                <w:rFonts w:hint="eastAsia" w:ascii="宋体" w:hAnsi="宋体"/>
                <w:szCs w:val="21"/>
              </w:rPr>
              <w:t>数量（套）</w:t>
            </w:r>
          </w:p>
        </w:tc>
        <w:tc>
          <w:tcPr>
            <w:tcW w:w="2183" w:type="dxa"/>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Pr>
          <w:p>
            <w:pPr>
              <w:spacing w:line="0" w:lineRule="atLeast"/>
              <w:jc w:val="center"/>
              <w:rPr>
                <w:rFonts w:ascii="宋体" w:hAnsi="宋体"/>
                <w:szCs w:val="21"/>
              </w:rPr>
            </w:pPr>
            <w:r>
              <w:rPr>
                <w:rFonts w:hint="eastAsia" w:ascii="宋体" w:hAnsi="宋体"/>
                <w:szCs w:val="21"/>
              </w:rPr>
              <w:t>7</w:t>
            </w:r>
          </w:p>
        </w:tc>
        <w:tc>
          <w:tcPr>
            <w:tcW w:w="3843" w:type="dxa"/>
          </w:tcPr>
          <w:p>
            <w:pPr>
              <w:spacing w:line="0" w:lineRule="atLeast"/>
              <w:jc w:val="center"/>
              <w:rPr>
                <w:rFonts w:ascii="宋体" w:hAnsi="宋体"/>
                <w:szCs w:val="21"/>
              </w:rPr>
            </w:pPr>
            <w:r>
              <w:rPr>
                <w:rFonts w:hint="eastAsia" w:ascii="宋体" w:hAnsi="宋体"/>
                <w:szCs w:val="21"/>
              </w:rPr>
              <w:t>YC-IPSS01型智能供配电实训平台</w:t>
            </w:r>
          </w:p>
        </w:tc>
        <w:tc>
          <w:tcPr>
            <w:tcW w:w="1134" w:type="dxa"/>
          </w:tcPr>
          <w:p>
            <w:pPr>
              <w:spacing w:line="0" w:lineRule="atLeast"/>
              <w:jc w:val="center"/>
              <w:rPr>
                <w:rFonts w:ascii="宋体" w:hAnsi="宋体"/>
                <w:szCs w:val="21"/>
              </w:rPr>
            </w:pPr>
            <w:r>
              <w:rPr>
                <w:rFonts w:hint="eastAsia" w:ascii="宋体" w:hAnsi="宋体"/>
                <w:szCs w:val="21"/>
              </w:rPr>
              <w:t>1</w:t>
            </w:r>
            <w:r>
              <w:rPr>
                <w:rFonts w:ascii="宋体" w:hAnsi="宋体"/>
                <w:szCs w:val="21"/>
              </w:rPr>
              <w:t xml:space="preserve"> </w:t>
            </w:r>
          </w:p>
        </w:tc>
        <w:tc>
          <w:tcPr>
            <w:tcW w:w="2183" w:type="dxa"/>
          </w:tcPr>
          <w:p>
            <w:pPr>
              <w:spacing w:line="0" w:lineRule="atLeast"/>
              <w:jc w:val="center"/>
              <w:rPr>
                <w:rFonts w:ascii="宋体" w:hAnsi="宋体"/>
                <w:szCs w:val="21"/>
              </w:rPr>
            </w:pPr>
          </w:p>
        </w:tc>
      </w:tr>
    </w:tbl>
    <w:p>
      <w:pPr>
        <w:spacing w:line="440" w:lineRule="exact"/>
        <w:ind w:firstLine="562" w:firstLineChars="200"/>
        <w:rPr>
          <w:rFonts w:ascii="仿宋" w:hAnsi="仿宋" w:eastAsia="仿宋"/>
          <w:b/>
          <w:sz w:val="28"/>
          <w:szCs w:val="28"/>
        </w:rPr>
      </w:pPr>
      <w:r>
        <w:rPr>
          <w:rFonts w:hint="eastAsia" w:ascii="仿宋" w:hAnsi="仿宋" w:eastAsia="仿宋"/>
          <w:b/>
          <w:sz w:val="28"/>
          <w:szCs w:val="28"/>
        </w:rPr>
        <w:t>2.校外实践教学条件</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根据专业特点，以校企双赢、培养人才、贡献社会为原则，现有校外实训基地8个。实习企业每年能够满足电气自动化技术专业的认识实习、 生产实习、岗位实习等工作。具体校外实习基地见表1</w:t>
      </w:r>
      <w:r>
        <w:rPr>
          <w:rFonts w:ascii="仿宋" w:hAnsi="仿宋" w:eastAsia="仿宋"/>
          <w:sz w:val="28"/>
          <w:szCs w:val="28"/>
        </w:rPr>
        <w:t>8</w:t>
      </w:r>
      <w:r>
        <w:rPr>
          <w:rFonts w:hint="eastAsia" w:ascii="仿宋" w:hAnsi="仿宋" w:eastAsia="仿宋"/>
          <w:sz w:val="28"/>
          <w:szCs w:val="28"/>
        </w:rPr>
        <w:t>。</w:t>
      </w:r>
    </w:p>
    <w:p>
      <w:pPr>
        <w:spacing w:line="0" w:lineRule="atLeast"/>
        <w:jc w:val="center"/>
        <w:rPr>
          <w:rFonts w:ascii="宋体" w:hAnsi="宋体"/>
          <w:szCs w:val="21"/>
        </w:rPr>
      </w:pPr>
      <w:r>
        <w:rPr>
          <w:rFonts w:hint="eastAsia" w:ascii="宋体" w:hAnsi="宋体"/>
          <w:szCs w:val="21"/>
        </w:rPr>
        <w:t>表1</w:t>
      </w:r>
      <w:r>
        <w:rPr>
          <w:rFonts w:ascii="宋体" w:hAnsi="宋体"/>
          <w:szCs w:val="21"/>
        </w:rPr>
        <w:t>8</w:t>
      </w:r>
      <w:r>
        <w:rPr>
          <w:rFonts w:hint="eastAsia" w:ascii="宋体" w:hAnsi="宋体"/>
          <w:szCs w:val="21"/>
        </w:rPr>
        <w:t>：电气自动化技术专业校外实习基地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880"/>
        <w:gridCol w:w="2700"/>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rPr>
                <w:rFonts w:ascii="宋体" w:hAnsi="宋体"/>
                <w:szCs w:val="21"/>
              </w:rPr>
            </w:pPr>
            <w:r>
              <w:rPr>
                <w:rFonts w:hint="eastAsia" w:ascii="宋体" w:hAnsi="宋体"/>
                <w:szCs w:val="21"/>
              </w:rPr>
              <w:t>序号</w:t>
            </w:r>
          </w:p>
        </w:tc>
        <w:tc>
          <w:tcPr>
            <w:tcW w:w="2880" w:type="dxa"/>
            <w:vAlign w:val="center"/>
          </w:tcPr>
          <w:p>
            <w:pPr>
              <w:spacing w:line="0" w:lineRule="atLeast"/>
              <w:jc w:val="center"/>
              <w:rPr>
                <w:rFonts w:ascii="宋体" w:hAnsi="宋体"/>
                <w:szCs w:val="21"/>
              </w:rPr>
            </w:pPr>
            <w:r>
              <w:rPr>
                <w:rFonts w:hint="eastAsia" w:ascii="宋体" w:hAnsi="宋体"/>
                <w:szCs w:val="21"/>
              </w:rPr>
              <w:t>实训基地名称</w:t>
            </w:r>
          </w:p>
        </w:tc>
        <w:tc>
          <w:tcPr>
            <w:tcW w:w="2700" w:type="dxa"/>
            <w:vAlign w:val="center"/>
          </w:tcPr>
          <w:p>
            <w:pPr>
              <w:spacing w:line="0" w:lineRule="atLeast"/>
              <w:jc w:val="center"/>
              <w:rPr>
                <w:rFonts w:ascii="宋体" w:hAnsi="宋体"/>
                <w:szCs w:val="21"/>
              </w:rPr>
            </w:pPr>
            <w:r>
              <w:rPr>
                <w:rFonts w:hint="eastAsia" w:ascii="宋体" w:hAnsi="宋体"/>
                <w:szCs w:val="21"/>
              </w:rPr>
              <w:t>功能</w:t>
            </w:r>
          </w:p>
        </w:tc>
        <w:tc>
          <w:tcPr>
            <w:tcW w:w="2294" w:type="dxa"/>
            <w:vAlign w:val="center"/>
          </w:tcPr>
          <w:p>
            <w:pPr>
              <w:spacing w:line="0" w:lineRule="atLeast"/>
              <w:jc w:val="center"/>
              <w:rPr>
                <w:rFonts w:ascii="宋体" w:hAnsi="宋体"/>
                <w:szCs w:val="21"/>
              </w:rPr>
            </w:pPr>
            <w:r>
              <w:rPr>
                <w:rFonts w:hint="eastAsia" w:ascii="宋体" w:hAnsi="宋体"/>
                <w:szCs w:val="21"/>
              </w:rPr>
              <w:t>岗位数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1</w:t>
            </w:r>
          </w:p>
        </w:tc>
        <w:tc>
          <w:tcPr>
            <w:tcW w:w="2880" w:type="dxa"/>
          </w:tcPr>
          <w:p>
            <w:pPr>
              <w:spacing w:line="0" w:lineRule="atLeast"/>
              <w:jc w:val="center"/>
              <w:rPr>
                <w:rFonts w:ascii="宋体" w:hAnsi="宋体"/>
                <w:szCs w:val="21"/>
              </w:rPr>
            </w:pPr>
            <w:r>
              <w:rPr>
                <w:rFonts w:hint="eastAsia" w:ascii="宋体" w:hAnsi="宋体"/>
                <w:szCs w:val="21"/>
              </w:rPr>
              <w:t>成山集团浦林轮胎有限公司</w:t>
            </w:r>
          </w:p>
        </w:tc>
        <w:tc>
          <w:tcPr>
            <w:tcW w:w="2700" w:type="dxa"/>
            <w:vAlign w:val="center"/>
          </w:tcPr>
          <w:p>
            <w:pPr>
              <w:spacing w:line="0" w:lineRule="atLeast"/>
              <w:jc w:val="center"/>
              <w:rPr>
                <w:rFonts w:ascii="宋体" w:hAnsi="宋体"/>
                <w:szCs w:val="21"/>
              </w:rPr>
            </w:pPr>
            <w:r>
              <w:rPr>
                <w:rFonts w:hint="eastAsia" w:ascii="宋体" w:hAnsi="宋体"/>
                <w:szCs w:val="21"/>
              </w:rPr>
              <w:t>认识实习、工学结合生产实训、岗位实习</w:t>
            </w:r>
          </w:p>
        </w:tc>
        <w:tc>
          <w:tcPr>
            <w:tcW w:w="2294" w:type="dxa"/>
            <w:vAlign w:val="center"/>
          </w:tcPr>
          <w:p>
            <w:pPr>
              <w:spacing w:line="0" w:lineRule="atLeast"/>
              <w:jc w:val="center"/>
              <w:rPr>
                <w:rFonts w:ascii="宋体" w:hAnsi="宋体"/>
                <w:szCs w:val="21"/>
              </w:rPr>
            </w:pPr>
            <w:r>
              <w:rPr>
                <w:rFonts w:hint="eastAsia" w:ascii="宋体" w:hAnsi="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2</w:t>
            </w:r>
          </w:p>
        </w:tc>
        <w:tc>
          <w:tcPr>
            <w:tcW w:w="2880" w:type="dxa"/>
          </w:tcPr>
          <w:p>
            <w:pPr>
              <w:spacing w:line="0" w:lineRule="atLeast"/>
              <w:jc w:val="center"/>
              <w:rPr>
                <w:rFonts w:ascii="宋体" w:hAnsi="宋体"/>
                <w:szCs w:val="21"/>
              </w:rPr>
            </w:pPr>
            <w:r>
              <w:rPr>
                <w:rFonts w:hint="eastAsia" w:ascii="宋体" w:hAnsi="宋体"/>
                <w:szCs w:val="21"/>
              </w:rPr>
              <w:t>威海三角轮胎集团有限公司</w:t>
            </w:r>
          </w:p>
        </w:tc>
        <w:tc>
          <w:tcPr>
            <w:tcW w:w="2700" w:type="dxa"/>
            <w:vAlign w:val="center"/>
          </w:tcPr>
          <w:p>
            <w:pPr>
              <w:spacing w:line="0" w:lineRule="atLeast"/>
              <w:jc w:val="center"/>
              <w:rPr>
                <w:rFonts w:ascii="宋体" w:hAnsi="宋体"/>
                <w:szCs w:val="21"/>
              </w:rPr>
            </w:pPr>
            <w:r>
              <w:rPr>
                <w:rFonts w:hint="eastAsia" w:ascii="宋体" w:hAnsi="宋体"/>
                <w:szCs w:val="21"/>
              </w:rPr>
              <w:t>工学结合生产实训、岗位实习</w:t>
            </w:r>
          </w:p>
        </w:tc>
        <w:tc>
          <w:tcPr>
            <w:tcW w:w="2294" w:type="dxa"/>
            <w:vAlign w:val="center"/>
          </w:tcPr>
          <w:p>
            <w:pPr>
              <w:spacing w:line="0" w:lineRule="atLeast"/>
              <w:jc w:val="center"/>
              <w:rPr>
                <w:rFonts w:ascii="宋体" w:hAnsi="宋体"/>
                <w:szCs w:val="21"/>
              </w:rPr>
            </w:pPr>
            <w:r>
              <w:rPr>
                <w:rFonts w:hint="eastAsia" w:ascii="宋体" w:hAnsi="宋体"/>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3</w:t>
            </w:r>
          </w:p>
        </w:tc>
        <w:tc>
          <w:tcPr>
            <w:tcW w:w="2880" w:type="dxa"/>
          </w:tcPr>
          <w:p>
            <w:pPr>
              <w:spacing w:line="0" w:lineRule="atLeast"/>
              <w:jc w:val="center"/>
              <w:rPr>
                <w:rFonts w:ascii="宋体" w:hAnsi="宋体"/>
                <w:szCs w:val="21"/>
              </w:rPr>
            </w:pPr>
            <w:r>
              <w:rPr>
                <w:rFonts w:hint="eastAsia" w:ascii="宋体" w:hAnsi="宋体"/>
                <w:szCs w:val="21"/>
              </w:rPr>
              <w:t>威高血液净化股份有限公司</w:t>
            </w:r>
          </w:p>
        </w:tc>
        <w:tc>
          <w:tcPr>
            <w:tcW w:w="2700" w:type="dxa"/>
            <w:vAlign w:val="center"/>
          </w:tcPr>
          <w:p>
            <w:pPr>
              <w:spacing w:line="0" w:lineRule="atLeast"/>
              <w:jc w:val="center"/>
              <w:rPr>
                <w:rFonts w:ascii="宋体" w:hAnsi="宋体"/>
                <w:szCs w:val="21"/>
              </w:rPr>
            </w:pPr>
            <w:r>
              <w:rPr>
                <w:rFonts w:hint="eastAsia" w:ascii="宋体" w:hAnsi="宋体"/>
                <w:szCs w:val="21"/>
              </w:rPr>
              <w:t>工学结合生产实训、</w:t>
            </w:r>
          </w:p>
          <w:p>
            <w:pPr>
              <w:spacing w:line="0" w:lineRule="atLeast"/>
              <w:jc w:val="center"/>
              <w:rPr>
                <w:rFonts w:ascii="宋体" w:hAnsi="宋体"/>
                <w:szCs w:val="21"/>
              </w:rPr>
            </w:pPr>
            <w:r>
              <w:rPr>
                <w:rFonts w:hint="eastAsia" w:ascii="宋体" w:hAnsi="宋体"/>
                <w:szCs w:val="21"/>
              </w:rPr>
              <w:t>岗位实习</w:t>
            </w:r>
          </w:p>
        </w:tc>
        <w:tc>
          <w:tcPr>
            <w:tcW w:w="2294" w:type="dxa"/>
            <w:vAlign w:val="center"/>
          </w:tcPr>
          <w:p>
            <w:pPr>
              <w:spacing w:line="0" w:lineRule="atLeast"/>
              <w:jc w:val="center"/>
              <w:rPr>
                <w:rFonts w:ascii="宋体" w:hAnsi="宋体"/>
                <w:szCs w:val="21"/>
              </w:rPr>
            </w:pPr>
            <w:r>
              <w:rPr>
                <w:rFonts w:hint="eastAsia" w:ascii="宋体" w:hAnsi="宋体"/>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4</w:t>
            </w:r>
          </w:p>
        </w:tc>
        <w:tc>
          <w:tcPr>
            <w:tcW w:w="2880" w:type="dxa"/>
          </w:tcPr>
          <w:p>
            <w:pPr>
              <w:spacing w:line="0" w:lineRule="atLeast"/>
              <w:jc w:val="center"/>
              <w:rPr>
                <w:rFonts w:ascii="宋体" w:hAnsi="宋体"/>
                <w:szCs w:val="21"/>
              </w:rPr>
            </w:pPr>
            <w:r>
              <w:rPr>
                <w:rFonts w:hint="eastAsia" w:ascii="宋体" w:hAnsi="宋体"/>
                <w:szCs w:val="21"/>
              </w:rPr>
              <w:t>荣成康派斯车业有限公司校企合作基地</w:t>
            </w:r>
          </w:p>
        </w:tc>
        <w:tc>
          <w:tcPr>
            <w:tcW w:w="2700" w:type="dxa"/>
            <w:vAlign w:val="center"/>
          </w:tcPr>
          <w:p>
            <w:pPr>
              <w:spacing w:line="0" w:lineRule="atLeast"/>
              <w:jc w:val="center"/>
              <w:rPr>
                <w:rFonts w:ascii="宋体" w:hAnsi="宋体"/>
                <w:szCs w:val="21"/>
              </w:rPr>
            </w:pPr>
            <w:r>
              <w:rPr>
                <w:rFonts w:hint="eastAsia" w:ascii="宋体" w:hAnsi="宋体"/>
                <w:szCs w:val="21"/>
              </w:rPr>
              <w:t>工学结合生产实训、</w:t>
            </w:r>
          </w:p>
          <w:p>
            <w:pPr>
              <w:spacing w:line="0" w:lineRule="atLeast"/>
              <w:jc w:val="center"/>
              <w:rPr>
                <w:rFonts w:ascii="宋体" w:hAnsi="宋体"/>
                <w:szCs w:val="21"/>
              </w:rPr>
            </w:pPr>
            <w:r>
              <w:rPr>
                <w:rFonts w:hint="eastAsia" w:ascii="宋体" w:hAnsi="宋体"/>
                <w:szCs w:val="21"/>
              </w:rPr>
              <w:t>岗位实习</w:t>
            </w:r>
          </w:p>
        </w:tc>
        <w:tc>
          <w:tcPr>
            <w:tcW w:w="2294" w:type="dxa"/>
            <w:vAlign w:val="center"/>
          </w:tcPr>
          <w:p>
            <w:pPr>
              <w:spacing w:line="0" w:lineRule="atLeast"/>
              <w:jc w:val="center"/>
              <w:rPr>
                <w:rFonts w:ascii="宋体" w:hAnsi="宋体"/>
                <w:szCs w:val="21"/>
              </w:rPr>
            </w:pPr>
            <w:r>
              <w:rPr>
                <w:rFonts w:hint="eastAsia" w:ascii="宋体" w:hAnsi="宋体"/>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5</w:t>
            </w:r>
          </w:p>
        </w:tc>
        <w:tc>
          <w:tcPr>
            <w:tcW w:w="2880" w:type="dxa"/>
          </w:tcPr>
          <w:p>
            <w:pPr>
              <w:spacing w:line="0" w:lineRule="atLeast"/>
              <w:jc w:val="center"/>
              <w:rPr>
                <w:rFonts w:ascii="宋体" w:hAnsi="宋体"/>
                <w:szCs w:val="21"/>
              </w:rPr>
            </w:pPr>
            <w:r>
              <w:rPr>
                <w:rFonts w:hint="eastAsia" w:ascii="宋体" w:hAnsi="宋体"/>
                <w:szCs w:val="21"/>
              </w:rPr>
              <w:t>青岛澳柯玛股份有限公式</w:t>
            </w:r>
          </w:p>
        </w:tc>
        <w:tc>
          <w:tcPr>
            <w:tcW w:w="2700" w:type="dxa"/>
            <w:vAlign w:val="center"/>
          </w:tcPr>
          <w:p>
            <w:pPr>
              <w:spacing w:line="0" w:lineRule="atLeast"/>
              <w:jc w:val="center"/>
              <w:rPr>
                <w:rFonts w:ascii="宋体" w:hAnsi="宋体"/>
                <w:szCs w:val="21"/>
              </w:rPr>
            </w:pPr>
            <w:r>
              <w:rPr>
                <w:rFonts w:hint="eastAsia" w:ascii="宋体" w:hAnsi="宋体"/>
                <w:szCs w:val="21"/>
              </w:rPr>
              <w:t>工学结合生产实训、</w:t>
            </w:r>
          </w:p>
          <w:p>
            <w:pPr>
              <w:spacing w:line="0" w:lineRule="atLeast"/>
              <w:jc w:val="center"/>
              <w:rPr>
                <w:rFonts w:ascii="宋体" w:hAnsi="宋体"/>
                <w:szCs w:val="21"/>
              </w:rPr>
            </w:pPr>
            <w:r>
              <w:rPr>
                <w:rFonts w:hint="eastAsia" w:ascii="宋体" w:hAnsi="宋体"/>
                <w:szCs w:val="21"/>
              </w:rPr>
              <w:t>岗位实习</w:t>
            </w:r>
          </w:p>
        </w:tc>
        <w:tc>
          <w:tcPr>
            <w:tcW w:w="2294" w:type="dxa"/>
            <w:vAlign w:val="center"/>
          </w:tcPr>
          <w:p>
            <w:pPr>
              <w:spacing w:line="0" w:lineRule="atLeast"/>
              <w:jc w:val="center"/>
              <w:rPr>
                <w:rFonts w:ascii="宋体" w:hAnsi="宋体"/>
                <w:szCs w:val="21"/>
              </w:rPr>
            </w:pPr>
            <w:r>
              <w:rPr>
                <w:rFonts w:hint="eastAsia" w:ascii="宋体" w:hAnsi="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6</w:t>
            </w:r>
          </w:p>
        </w:tc>
        <w:tc>
          <w:tcPr>
            <w:tcW w:w="2880" w:type="dxa"/>
          </w:tcPr>
          <w:p>
            <w:pPr>
              <w:spacing w:line="0" w:lineRule="atLeast"/>
              <w:jc w:val="center"/>
              <w:rPr>
                <w:rFonts w:ascii="宋体" w:hAnsi="宋体"/>
                <w:szCs w:val="21"/>
              </w:rPr>
            </w:pPr>
            <w:r>
              <w:rPr>
                <w:rFonts w:hint="eastAsia" w:ascii="宋体" w:hAnsi="宋体"/>
                <w:szCs w:val="21"/>
              </w:rPr>
              <w:t>威海天力电源科技有限公司</w:t>
            </w:r>
          </w:p>
        </w:tc>
        <w:tc>
          <w:tcPr>
            <w:tcW w:w="2700" w:type="dxa"/>
            <w:vAlign w:val="center"/>
          </w:tcPr>
          <w:p>
            <w:pPr>
              <w:spacing w:line="0" w:lineRule="atLeast"/>
              <w:jc w:val="center"/>
              <w:rPr>
                <w:rFonts w:ascii="宋体" w:hAnsi="宋体"/>
                <w:szCs w:val="21"/>
              </w:rPr>
            </w:pPr>
            <w:r>
              <w:rPr>
                <w:rFonts w:hint="eastAsia" w:ascii="宋体" w:hAnsi="宋体"/>
                <w:szCs w:val="21"/>
              </w:rPr>
              <w:t>认识实习、工学结合生产实训、岗位实习</w:t>
            </w:r>
          </w:p>
        </w:tc>
        <w:tc>
          <w:tcPr>
            <w:tcW w:w="2294" w:type="dxa"/>
            <w:vAlign w:val="center"/>
          </w:tcPr>
          <w:p>
            <w:pPr>
              <w:spacing w:line="0" w:lineRule="atLeast"/>
              <w:jc w:val="center"/>
              <w:rPr>
                <w:rFonts w:ascii="宋体" w:hAnsi="宋体"/>
                <w:szCs w:val="21"/>
              </w:rPr>
            </w:pPr>
            <w:r>
              <w:rPr>
                <w:rFonts w:hint="eastAsia" w:ascii="宋体" w:hAnsi="宋体"/>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7</w:t>
            </w:r>
          </w:p>
        </w:tc>
        <w:tc>
          <w:tcPr>
            <w:tcW w:w="2880" w:type="dxa"/>
          </w:tcPr>
          <w:p>
            <w:pPr>
              <w:spacing w:line="0" w:lineRule="atLeast"/>
              <w:jc w:val="center"/>
              <w:rPr>
                <w:rFonts w:ascii="宋体" w:hAnsi="宋体"/>
                <w:szCs w:val="21"/>
              </w:rPr>
            </w:pPr>
            <w:r>
              <w:rPr>
                <w:rFonts w:hint="eastAsia" w:ascii="宋体" w:hAnsi="宋体"/>
                <w:szCs w:val="21"/>
              </w:rPr>
              <w:t>威海新北洋数码科技有限公司</w:t>
            </w:r>
          </w:p>
        </w:tc>
        <w:tc>
          <w:tcPr>
            <w:tcW w:w="2700" w:type="dxa"/>
            <w:vAlign w:val="center"/>
          </w:tcPr>
          <w:p>
            <w:pPr>
              <w:spacing w:line="0" w:lineRule="atLeast"/>
              <w:jc w:val="center"/>
              <w:rPr>
                <w:rFonts w:ascii="宋体" w:hAnsi="宋体"/>
                <w:szCs w:val="21"/>
              </w:rPr>
            </w:pPr>
            <w:r>
              <w:rPr>
                <w:rFonts w:hint="eastAsia" w:ascii="宋体" w:hAnsi="宋体"/>
                <w:szCs w:val="21"/>
              </w:rPr>
              <w:t>工学结合生产实训、</w:t>
            </w:r>
          </w:p>
          <w:p>
            <w:pPr>
              <w:spacing w:line="0" w:lineRule="atLeast"/>
              <w:jc w:val="center"/>
              <w:rPr>
                <w:rFonts w:ascii="宋体" w:hAnsi="宋体"/>
                <w:szCs w:val="21"/>
              </w:rPr>
            </w:pPr>
            <w:r>
              <w:rPr>
                <w:rFonts w:hint="eastAsia" w:ascii="宋体" w:hAnsi="宋体"/>
                <w:szCs w:val="21"/>
              </w:rPr>
              <w:t>岗位实习</w:t>
            </w:r>
          </w:p>
        </w:tc>
        <w:tc>
          <w:tcPr>
            <w:tcW w:w="2294" w:type="dxa"/>
            <w:vAlign w:val="center"/>
          </w:tcPr>
          <w:p>
            <w:pPr>
              <w:spacing w:line="0" w:lineRule="atLeast"/>
              <w:jc w:val="center"/>
              <w:rPr>
                <w:rFonts w:ascii="宋体" w:hAnsi="宋体"/>
                <w:szCs w:val="21"/>
              </w:rPr>
            </w:pPr>
            <w:r>
              <w:rPr>
                <w:rFonts w:hint="eastAsia" w:ascii="宋体" w:hAnsi="宋体"/>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0" w:lineRule="atLeast"/>
              <w:jc w:val="center"/>
              <w:rPr>
                <w:rFonts w:ascii="宋体" w:hAnsi="宋体"/>
                <w:szCs w:val="21"/>
              </w:rPr>
            </w:pPr>
            <w:r>
              <w:rPr>
                <w:rFonts w:hint="eastAsia" w:ascii="宋体" w:hAnsi="宋体"/>
                <w:szCs w:val="21"/>
              </w:rPr>
              <w:t>8</w:t>
            </w:r>
          </w:p>
        </w:tc>
        <w:tc>
          <w:tcPr>
            <w:tcW w:w="2880" w:type="dxa"/>
          </w:tcPr>
          <w:p>
            <w:pPr>
              <w:spacing w:line="0" w:lineRule="atLeast"/>
              <w:jc w:val="center"/>
              <w:rPr>
                <w:rFonts w:ascii="宋体" w:hAnsi="宋体"/>
                <w:szCs w:val="21"/>
              </w:rPr>
            </w:pPr>
            <w:r>
              <w:rPr>
                <w:rFonts w:hint="eastAsia" w:ascii="宋体" w:hAnsi="宋体"/>
                <w:szCs w:val="21"/>
              </w:rPr>
              <w:t>威海富康电子科技有限公司</w:t>
            </w:r>
          </w:p>
        </w:tc>
        <w:tc>
          <w:tcPr>
            <w:tcW w:w="2700" w:type="dxa"/>
            <w:vAlign w:val="center"/>
          </w:tcPr>
          <w:p>
            <w:pPr>
              <w:spacing w:line="0" w:lineRule="atLeast"/>
              <w:jc w:val="center"/>
              <w:rPr>
                <w:rFonts w:ascii="宋体" w:hAnsi="宋体"/>
                <w:szCs w:val="21"/>
              </w:rPr>
            </w:pPr>
            <w:r>
              <w:rPr>
                <w:rFonts w:hint="eastAsia" w:ascii="宋体" w:hAnsi="宋体"/>
                <w:szCs w:val="21"/>
              </w:rPr>
              <w:t>工学结合生产实训、</w:t>
            </w:r>
          </w:p>
          <w:p>
            <w:pPr>
              <w:spacing w:line="0" w:lineRule="atLeast"/>
              <w:jc w:val="center"/>
              <w:rPr>
                <w:rFonts w:ascii="宋体" w:hAnsi="宋体"/>
                <w:szCs w:val="21"/>
              </w:rPr>
            </w:pPr>
            <w:r>
              <w:rPr>
                <w:rFonts w:hint="eastAsia" w:ascii="宋体" w:hAnsi="宋体"/>
                <w:szCs w:val="21"/>
              </w:rPr>
              <w:t>岗位实习</w:t>
            </w:r>
          </w:p>
        </w:tc>
        <w:tc>
          <w:tcPr>
            <w:tcW w:w="2294" w:type="dxa"/>
            <w:vAlign w:val="center"/>
          </w:tcPr>
          <w:p>
            <w:pPr>
              <w:spacing w:line="0" w:lineRule="atLeast"/>
              <w:jc w:val="center"/>
              <w:rPr>
                <w:rFonts w:ascii="宋体" w:hAnsi="宋体"/>
                <w:szCs w:val="21"/>
              </w:rPr>
            </w:pPr>
            <w:r>
              <w:rPr>
                <w:rFonts w:hint="eastAsia" w:ascii="宋体" w:hAnsi="宋体"/>
                <w:szCs w:val="21"/>
              </w:rPr>
              <w:t>30</w:t>
            </w:r>
          </w:p>
        </w:tc>
      </w:tr>
    </w:tbl>
    <w:p>
      <w:pPr>
        <w:spacing w:line="440" w:lineRule="exact"/>
        <w:ind w:firstLine="562" w:firstLineChars="200"/>
        <w:rPr>
          <w:rFonts w:ascii="楷体" w:hAnsi="楷体" w:eastAsia="楷体"/>
          <w:b/>
          <w:sz w:val="28"/>
          <w:szCs w:val="28"/>
        </w:rPr>
      </w:pPr>
      <w:r>
        <w:rPr>
          <w:rFonts w:hint="eastAsia" w:ascii="楷体" w:hAnsi="楷体" w:eastAsia="楷体"/>
          <w:b/>
          <w:sz w:val="28"/>
          <w:szCs w:val="28"/>
        </w:rPr>
        <w:t>（四）教学资源</w:t>
      </w:r>
    </w:p>
    <w:p>
      <w:pPr>
        <w:spacing w:line="440" w:lineRule="exact"/>
        <w:ind w:firstLine="562" w:firstLineChars="200"/>
        <w:rPr>
          <w:rFonts w:ascii="仿宋" w:hAnsi="仿宋" w:eastAsia="仿宋"/>
          <w:b/>
          <w:sz w:val="28"/>
          <w:szCs w:val="28"/>
        </w:rPr>
      </w:pPr>
      <w:r>
        <w:rPr>
          <w:rFonts w:hint="eastAsia" w:ascii="仿宋" w:hAnsi="仿宋" w:eastAsia="仿宋"/>
          <w:b/>
          <w:sz w:val="28"/>
          <w:szCs w:val="28"/>
        </w:rPr>
        <w:t xml:space="preserve">1.教材： </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教材和开发资料： 编写《电工电子技术》、《C语言程序设计》、《船舶电力系统》等教材。本专业教材目录如表1</w:t>
      </w:r>
      <w:r>
        <w:rPr>
          <w:rFonts w:ascii="仿宋" w:hAnsi="仿宋" w:eastAsia="仿宋"/>
          <w:bCs/>
          <w:sz w:val="28"/>
          <w:szCs w:val="28"/>
        </w:rPr>
        <w:t>9</w:t>
      </w:r>
      <w:r>
        <w:rPr>
          <w:rFonts w:hint="eastAsia" w:ascii="仿宋" w:hAnsi="仿宋" w:eastAsia="仿宋"/>
          <w:bCs/>
          <w:sz w:val="28"/>
          <w:szCs w:val="28"/>
        </w:rPr>
        <w:t>。</w:t>
      </w:r>
    </w:p>
    <w:p>
      <w:pPr>
        <w:spacing w:line="0" w:lineRule="atLeast"/>
        <w:jc w:val="center"/>
        <w:rPr>
          <w:rFonts w:ascii="宋体" w:hAnsi="宋体"/>
          <w:szCs w:val="21"/>
        </w:rPr>
      </w:pPr>
      <w:bookmarkStart w:id="1" w:name="_Toc434087897"/>
      <w:r>
        <w:rPr>
          <w:rFonts w:hint="eastAsia" w:ascii="宋体" w:hAnsi="宋体"/>
          <w:szCs w:val="21"/>
        </w:rPr>
        <w:t>表1</w:t>
      </w:r>
      <w:r>
        <w:rPr>
          <w:rFonts w:ascii="宋体" w:hAnsi="宋体"/>
          <w:szCs w:val="21"/>
        </w:rPr>
        <w:t>9</w:t>
      </w:r>
      <w:r>
        <w:rPr>
          <w:rFonts w:hint="eastAsia" w:ascii="宋体" w:hAnsi="宋体"/>
          <w:szCs w:val="21"/>
        </w:rPr>
        <w:t>：电气自动化技术专业教材目录</w:t>
      </w:r>
      <w:bookmarkEnd w:id="1"/>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75"/>
        <w:gridCol w:w="3023"/>
        <w:gridCol w:w="2330"/>
        <w:gridCol w:w="25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序号</w:t>
            </w:r>
          </w:p>
        </w:tc>
        <w:tc>
          <w:tcPr>
            <w:tcW w:w="3023" w:type="dxa"/>
            <w:vAlign w:val="center"/>
          </w:tcPr>
          <w:p>
            <w:pPr>
              <w:spacing w:line="0" w:lineRule="atLeast"/>
              <w:jc w:val="center"/>
              <w:rPr>
                <w:rFonts w:ascii="宋体" w:hAnsi="宋体"/>
                <w:szCs w:val="21"/>
              </w:rPr>
            </w:pPr>
            <w:r>
              <w:rPr>
                <w:rFonts w:hint="eastAsia" w:ascii="宋体" w:hAnsi="宋体"/>
                <w:szCs w:val="21"/>
              </w:rPr>
              <w:t>课  程  名 称</w:t>
            </w:r>
          </w:p>
        </w:tc>
        <w:tc>
          <w:tcPr>
            <w:tcW w:w="2330" w:type="dxa"/>
            <w:vAlign w:val="center"/>
          </w:tcPr>
          <w:p>
            <w:pPr>
              <w:spacing w:line="0" w:lineRule="atLeast"/>
              <w:jc w:val="center"/>
              <w:rPr>
                <w:rFonts w:ascii="宋体" w:hAnsi="宋体"/>
                <w:szCs w:val="21"/>
              </w:rPr>
            </w:pPr>
            <w:r>
              <w:rPr>
                <w:rFonts w:hint="eastAsia" w:ascii="宋体" w:hAnsi="宋体"/>
                <w:szCs w:val="21"/>
              </w:rPr>
              <w:t>主   编</w:t>
            </w:r>
          </w:p>
        </w:tc>
        <w:tc>
          <w:tcPr>
            <w:tcW w:w="2500" w:type="dxa"/>
            <w:vAlign w:val="center"/>
          </w:tcPr>
          <w:p>
            <w:pPr>
              <w:spacing w:line="0" w:lineRule="atLeast"/>
              <w:jc w:val="center"/>
              <w:rPr>
                <w:rFonts w:ascii="宋体" w:hAnsi="宋体"/>
                <w:szCs w:val="21"/>
              </w:rPr>
            </w:pPr>
            <w:r>
              <w:rPr>
                <w:rFonts w:hint="eastAsia" w:ascii="宋体" w:hAnsi="宋体"/>
                <w:szCs w:val="21"/>
              </w:rPr>
              <w:t>出 版 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w:t>
            </w:r>
          </w:p>
        </w:tc>
        <w:tc>
          <w:tcPr>
            <w:tcW w:w="3023" w:type="dxa"/>
            <w:vAlign w:val="center"/>
          </w:tcPr>
          <w:p>
            <w:pPr>
              <w:spacing w:line="0" w:lineRule="atLeast"/>
              <w:jc w:val="center"/>
              <w:rPr>
                <w:rFonts w:ascii="宋体" w:hAnsi="宋体"/>
                <w:szCs w:val="21"/>
              </w:rPr>
            </w:pPr>
            <w:r>
              <w:rPr>
                <w:rFonts w:hint="eastAsia" w:ascii="宋体" w:hAnsi="宋体"/>
                <w:szCs w:val="21"/>
              </w:rPr>
              <w:t>电工电子技术</w:t>
            </w:r>
          </w:p>
        </w:tc>
        <w:tc>
          <w:tcPr>
            <w:tcW w:w="2330" w:type="dxa"/>
            <w:vAlign w:val="center"/>
          </w:tcPr>
          <w:p>
            <w:pPr>
              <w:spacing w:line="0" w:lineRule="atLeast"/>
              <w:jc w:val="center"/>
              <w:rPr>
                <w:rFonts w:ascii="宋体" w:hAnsi="宋体"/>
                <w:szCs w:val="21"/>
              </w:rPr>
            </w:pPr>
            <w:r>
              <w:rPr>
                <w:rFonts w:hint="eastAsia" w:ascii="宋体" w:hAnsi="宋体"/>
                <w:szCs w:val="21"/>
              </w:rPr>
              <w:t>燕居怀</w:t>
            </w:r>
          </w:p>
        </w:tc>
        <w:tc>
          <w:tcPr>
            <w:tcW w:w="2500" w:type="dxa"/>
            <w:vAlign w:val="center"/>
          </w:tcPr>
          <w:p>
            <w:pPr>
              <w:spacing w:line="0" w:lineRule="atLeast"/>
              <w:jc w:val="center"/>
              <w:rPr>
                <w:rFonts w:ascii="宋体" w:hAnsi="宋体"/>
                <w:szCs w:val="21"/>
              </w:rPr>
            </w:pPr>
            <w:r>
              <w:rPr>
                <w:rFonts w:hint="eastAsia" w:ascii="宋体" w:hAnsi="宋体"/>
                <w:szCs w:val="21"/>
              </w:rPr>
              <w:t>中国铁道出版社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7" w:hRule="atLeast"/>
          <w:jc w:val="center"/>
        </w:trPr>
        <w:tc>
          <w:tcPr>
            <w:tcW w:w="675" w:type="dxa"/>
          </w:tcPr>
          <w:p>
            <w:pPr>
              <w:spacing w:line="0" w:lineRule="atLeast"/>
              <w:jc w:val="center"/>
              <w:rPr>
                <w:rFonts w:ascii="宋体" w:hAnsi="宋体"/>
                <w:szCs w:val="21"/>
              </w:rPr>
            </w:pPr>
            <w:r>
              <w:rPr>
                <w:rFonts w:hint="eastAsia" w:ascii="宋体" w:hAnsi="宋体"/>
                <w:szCs w:val="21"/>
              </w:rPr>
              <w:t>2</w:t>
            </w:r>
          </w:p>
        </w:tc>
        <w:tc>
          <w:tcPr>
            <w:tcW w:w="3023" w:type="dxa"/>
            <w:vAlign w:val="center"/>
          </w:tcPr>
          <w:p>
            <w:pPr>
              <w:spacing w:line="0" w:lineRule="atLeast"/>
              <w:jc w:val="center"/>
              <w:rPr>
                <w:rFonts w:ascii="宋体" w:hAnsi="宋体"/>
                <w:szCs w:val="21"/>
              </w:rPr>
            </w:pPr>
            <w:r>
              <w:rPr>
                <w:rFonts w:hint="eastAsia" w:ascii="宋体" w:hAnsi="宋体"/>
                <w:szCs w:val="21"/>
              </w:rPr>
              <w:t>C语言程序设计</w:t>
            </w:r>
          </w:p>
        </w:tc>
        <w:tc>
          <w:tcPr>
            <w:tcW w:w="2330" w:type="dxa"/>
            <w:vAlign w:val="center"/>
          </w:tcPr>
          <w:p>
            <w:pPr>
              <w:spacing w:line="0" w:lineRule="atLeast"/>
              <w:jc w:val="center"/>
              <w:rPr>
                <w:rFonts w:ascii="宋体" w:hAnsi="宋体"/>
                <w:szCs w:val="21"/>
              </w:rPr>
            </w:pPr>
            <w:r>
              <w:rPr>
                <w:rFonts w:hint="eastAsia" w:ascii="宋体" w:hAnsi="宋体"/>
                <w:szCs w:val="21"/>
              </w:rPr>
              <w:t>燕居怀、崔雪梅、</w:t>
            </w:r>
          </w:p>
          <w:p>
            <w:pPr>
              <w:spacing w:line="0" w:lineRule="atLeast"/>
              <w:jc w:val="center"/>
              <w:rPr>
                <w:rFonts w:ascii="宋体" w:hAnsi="宋体"/>
                <w:szCs w:val="21"/>
              </w:rPr>
            </w:pPr>
            <w:r>
              <w:rPr>
                <w:rFonts w:hint="eastAsia" w:ascii="宋体" w:hAnsi="宋体"/>
                <w:szCs w:val="21"/>
              </w:rPr>
              <w:t>胡彩霞</w:t>
            </w:r>
          </w:p>
        </w:tc>
        <w:tc>
          <w:tcPr>
            <w:tcW w:w="2500" w:type="dxa"/>
            <w:vAlign w:val="center"/>
          </w:tcPr>
          <w:p>
            <w:pPr>
              <w:spacing w:line="0" w:lineRule="atLeast"/>
              <w:jc w:val="center"/>
              <w:rPr>
                <w:rFonts w:ascii="宋体" w:hAnsi="宋体"/>
                <w:szCs w:val="21"/>
              </w:rPr>
            </w:pPr>
            <w:r>
              <w:rPr>
                <w:rFonts w:hint="eastAsia" w:ascii="宋体" w:hAnsi="宋体"/>
                <w:szCs w:val="21"/>
              </w:rPr>
              <w:t>北京理工大学出版社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3</w:t>
            </w:r>
          </w:p>
        </w:tc>
        <w:tc>
          <w:tcPr>
            <w:tcW w:w="3023" w:type="dxa"/>
            <w:vAlign w:val="center"/>
          </w:tcPr>
          <w:p>
            <w:pPr>
              <w:spacing w:line="0" w:lineRule="atLeast"/>
              <w:jc w:val="center"/>
              <w:rPr>
                <w:rFonts w:ascii="宋体" w:hAnsi="宋体"/>
                <w:szCs w:val="21"/>
              </w:rPr>
            </w:pPr>
            <w:r>
              <w:rPr>
                <w:rFonts w:hint="eastAsia" w:ascii="宋体" w:hAnsi="宋体"/>
                <w:szCs w:val="21"/>
              </w:rPr>
              <w:t>高数</w:t>
            </w:r>
          </w:p>
        </w:tc>
        <w:tc>
          <w:tcPr>
            <w:tcW w:w="2330" w:type="dxa"/>
            <w:vAlign w:val="center"/>
          </w:tcPr>
          <w:p>
            <w:pPr>
              <w:spacing w:line="0" w:lineRule="atLeast"/>
              <w:jc w:val="center"/>
              <w:rPr>
                <w:rFonts w:ascii="宋体" w:hAnsi="宋体"/>
                <w:szCs w:val="21"/>
              </w:rPr>
            </w:pPr>
            <w:r>
              <w:fldChar w:fldCharType="begin"/>
            </w:r>
            <w:r>
              <w:instrText xml:space="preserve"> HYPERLINK "http://book.jd.com/writer/%E7%8E%8B%E6%B5%B7%E8%88%9F_1.html" \t "_blank" </w:instrText>
            </w:r>
            <w:r>
              <w:fldChar w:fldCharType="separate"/>
            </w:r>
            <w:r>
              <w:rPr>
                <w:rFonts w:ascii="宋体" w:hAnsi="宋体"/>
                <w:szCs w:val="21"/>
              </w:rPr>
              <w:t>王海舟</w:t>
            </w:r>
            <w:r>
              <w:rPr>
                <w:rFonts w:ascii="宋体" w:hAnsi="宋体"/>
                <w:szCs w:val="21"/>
              </w:rPr>
              <w:fldChar w:fldCharType="end"/>
            </w:r>
            <w:r>
              <w:rPr>
                <w:rFonts w:ascii="宋体" w:hAnsi="宋体"/>
                <w:szCs w:val="21"/>
              </w:rPr>
              <w:t>，</w:t>
            </w:r>
            <w:r>
              <w:fldChar w:fldCharType="begin"/>
            </w:r>
            <w:r>
              <w:instrText xml:space="preserve"> HYPERLINK "http://book.jd.com/writer/%E9%83%AD%E5%90%9B_1.html" \t "_blank" </w:instrText>
            </w:r>
            <w:r>
              <w:fldChar w:fldCharType="separate"/>
            </w:r>
            <w:r>
              <w:rPr>
                <w:rFonts w:ascii="宋体" w:hAnsi="宋体"/>
                <w:szCs w:val="21"/>
              </w:rPr>
              <w:t>郭君</w:t>
            </w:r>
            <w:r>
              <w:rPr>
                <w:rFonts w:ascii="宋体" w:hAnsi="宋体"/>
                <w:szCs w:val="21"/>
              </w:rPr>
              <w:fldChar w:fldCharType="end"/>
            </w:r>
          </w:p>
        </w:tc>
        <w:tc>
          <w:tcPr>
            <w:tcW w:w="2500" w:type="dxa"/>
            <w:vAlign w:val="center"/>
          </w:tcPr>
          <w:p>
            <w:pPr>
              <w:spacing w:line="0" w:lineRule="atLeast"/>
              <w:jc w:val="center"/>
              <w:rPr>
                <w:rFonts w:ascii="宋体" w:hAnsi="宋体"/>
                <w:szCs w:val="21"/>
              </w:rPr>
            </w:pPr>
            <w:r>
              <w:fldChar w:fldCharType="begin"/>
            </w:r>
            <w:r>
              <w:instrText xml:space="preserve"> HYPERLINK "http://book.jd.com/publish/%E4%BA%BA%E6%B0%91%E9%82%AE%E7%94%B5%E5%87%BA%E7%89%88%E7%A4%BE_1.html" \t "_blank" \o "人民邮电出版社" </w:instrText>
            </w:r>
            <w:r>
              <w:fldChar w:fldCharType="separate"/>
            </w:r>
            <w:r>
              <w:rPr>
                <w:rFonts w:ascii="宋体" w:hAnsi="宋体"/>
                <w:szCs w:val="21"/>
              </w:rPr>
              <w:t>人民邮电出版社</w:t>
            </w:r>
            <w:r>
              <w:rPr>
                <w:rFonts w:ascii="宋体" w:hAnsi="宋体"/>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4</w:t>
            </w:r>
          </w:p>
        </w:tc>
        <w:tc>
          <w:tcPr>
            <w:tcW w:w="3023" w:type="dxa"/>
            <w:vAlign w:val="center"/>
          </w:tcPr>
          <w:p>
            <w:pPr>
              <w:spacing w:line="0" w:lineRule="atLeast"/>
              <w:jc w:val="center"/>
              <w:rPr>
                <w:rFonts w:ascii="宋体" w:hAnsi="宋体"/>
                <w:szCs w:val="21"/>
              </w:rPr>
            </w:pPr>
            <w:r>
              <w:rPr>
                <w:rFonts w:hint="eastAsia" w:ascii="宋体" w:hAnsi="宋体"/>
                <w:szCs w:val="21"/>
              </w:rPr>
              <w:t>机械制图</w:t>
            </w:r>
          </w:p>
        </w:tc>
        <w:tc>
          <w:tcPr>
            <w:tcW w:w="2330" w:type="dxa"/>
            <w:vAlign w:val="center"/>
          </w:tcPr>
          <w:p>
            <w:pPr>
              <w:spacing w:line="0" w:lineRule="atLeast"/>
              <w:jc w:val="center"/>
              <w:rPr>
                <w:rFonts w:ascii="宋体" w:hAnsi="宋体"/>
                <w:szCs w:val="21"/>
              </w:rPr>
            </w:pPr>
            <w:r>
              <w:rPr>
                <w:rFonts w:hint="eastAsia" w:ascii="宋体" w:hAnsi="宋体"/>
                <w:szCs w:val="21"/>
              </w:rPr>
              <w:t>吕波</w:t>
            </w:r>
          </w:p>
        </w:tc>
        <w:tc>
          <w:tcPr>
            <w:tcW w:w="2500" w:type="dxa"/>
            <w:vAlign w:val="center"/>
          </w:tcPr>
          <w:p>
            <w:pPr>
              <w:spacing w:line="0" w:lineRule="atLeast"/>
              <w:jc w:val="center"/>
              <w:rPr>
                <w:rFonts w:ascii="宋体" w:hAnsi="宋体"/>
                <w:szCs w:val="21"/>
              </w:rPr>
            </w:pPr>
            <w:r>
              <w:rPr>
                <w:rFonts w:hint="eastAsia" w:ascii="宋体" w:hAnsi="宋体"/>
                <w:szCs w:val="21"/>
              </w:rPr>
              <w:t>北京邮电出版社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5</w:t>
            </w:r>
          </w:p>
        </w:tc>
        <w:tc>
          <w:tcPr>
            <w:tcW w:w="3023" w:type="dxa"/>
            <w:vAlign w:val="center"/>
          </w:tcPr>
          <w:p>
            <w:pPr>
              <w:spacing w:line="0" w:lineRule="atLeast"/>
              <w:jc w:val="center"/>
              <w:rPr>
                <w:rFonts w:ascii="宋体" w:hAnsi="宋体"/>
                <w:szCs w:val="21"/>
              </w:rPr>
            </w:pPr>
            <w:r>
              <w:rPr>
                <w:rFonts w:hint="eastAsia" w:ascii="宋体" w:hAnsi="宋体"/>
                <w:szCs w:val="21"/>
              </w:rPr>
              <w:t>电机与电气控制技术</w:t>
            </w:r>
          </w:p>
        </w:tc>
        <w:tc>
          <w:tcPr>
            <w:tcW w:w="2330" w:type="dxa"/>
            <w:vAlign w:val="center"/>
          </w:tcPr>
          <w:p>
            <w:pPr>
              <w:spacing w:line="0" w:lineRule="atLeast"/>
              <w:jc w:val="center"/>
              <w:rPr>
                <w:rFonts w:ascii="宋体" w:hAnsi="宋体"/>
                <w:szCs w:val="21"/>
              </w:rPr>
            </w:pPr>
            <w:r>
              <w:fldChar w:fldCharType="begin"/>
            </w:r>
            <w:r>
              <w:instrText xml:space="preserve"> HYPERLINK "http://book.jd.com/writer/%E5%90%B4%E5%BE%B7%E6%98%8E%E9%99%88%E7%8F%8A%E7%8F%8A_1.html" \t "_blank" </w:instrText>
            </w:r>
            <w:r>
              <w:fldChar w:fldCharType="separate"/>
            </w:r>
            <w:r>
              <w:rPr>
                <w:rFonts w:ascii="宋体" w:hAnsi="宋体"/>
                <w:szCs w:val="21"/>
              </w:rPr>
              <w:t>吴德明陈珊珊</w:t>
            </w:r>
            <w:r>
              <w:rPr>
                <w:rFonts w:ascii="宋体" w:hAnsi="宋体"/>
                <w:szCs w:val="21"/>
              </w:rPr>
              <w:fldChar w:fldCharType="end"/>
            </w:r>
          </w:p>
        </w:tc>
        <w:tc>
          <w:tcPr>
            <w:tcW w:w="2500" w:type="dxa"/>
            <w:vAlign w:val="center"/>
          </w:tcPr>
          <w:p>
            <w:pPr>
              <w:spacing w:line="0" w:lineRule="atLeast"/>
              <w:jc w:val="center"/>
              <w:rPr>
                <w:rFonts w:ascii="宋体" w:hAnsi="宋体"/>
                <w:szCs w:val="21"/>
              </w:rPr>
            </w:pPr>
            <w:r>
              <w:rPr>
                <w:rFonts w:hint="eastAsia" w:ascii="宋体" w:hAnsi="宋体"/>
                <w:szCs w:val="21"/>
              </w:rPr>
              <w:t>上海交通大学出版社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6</w:t>
            </w:r>
          </w:p>
        </w:tc>
        <w:tc>
          <w:tcPr>
            <w:tcW w:w="3023" w:type="dxa"/>
            <w:vAlign w:val="center"/>
          </w:tcPr>
          <w:p>
            <w:pPr>
              <w:spacing w:line="0" w:lineRule="atLeast"/>
              <w:jc w:val="center"/>
              <w:rPr>
                <w:rFonts w:ascii="宋体" w:hAnsi="宋体"/>
                <w:szCs w:val="21"/>
              </w:rPr>
            </w:pPr>
            <w:r>
              <w:rPr>
                <w:rFonts w:hint="eastAsia" w:ascii="宋体" w:hAnsi="宋体"/>
                <w:szCs w:val="21"/>
              </w:rPr>
              <w:t>PLC与变频器技术</w:t>
            </w:r>
          </w:p>
        </w:tc>
        <w:tc>
          <w:tcPr>
            <w:tcW w:w="2330" w:type="dxa"/>
            <w:vAlign w:val="center"/>
          </w:tcPr>
          <w:p>
            <w:pPr>
              <w:spacing w:line="0" w:lineRule="atLeast"/>
              <w:jc w:val="center"/>
              <w:rPr>
                <w:rFonts w:ascii="宋体" w:hAnsi="宋体"/>
                <w:szCs w:val="21"/>
              </w:rPr>
            </w:pPr>
            <w:r>
              <w:rPr>
                <w:rFonts w:ascii="宋体" w:hAnsi="宋体"/>
                <w:szCs w:val="21"/>
              </w:rPr>
              <w:t>段刚</w:t>
            </w:r>
          </w:p>
        </w:tc>
        <w:tc>
          <w:tcPr>
            <w:tcW w:w="2500" w:type="dxa"/>
            <w:vAlign w:val="center"/>
          </w:tcPr>
          <w:p>
            <w:pPr>
              <w:spacing w:line="0" w:lineRule="atLeast"/>
              <w:jc w:val="center"/>
              <w:rPr>
                <w:rFonts w:ascii="宋体" w:hAnsi="宋体"/>
                <w:szCs w:val="21"/>
              </w:rPr>
            </w:pPr>
            <w:r>
              <w:rPr>
                <w:rFonts w:ascii="宋体" w:hAnsi="宋体"/>
                <w:szCs w:val="21"/>
              </w:rPr>
              <w:t>机械工业出版社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7</w:t>
            </w:r>
          </w:p>
        </w:tc>
        <w:tc>
          <w:tcPr>
            <w:tcW w:w="3023" w:type="dxa"/>
            <w:vAlign w:val="center"/>
          </w:tcPr>
          <w:p>
            <w:pPr>
              <w:spacing w:line="0" w:lineRule="atLeast"/>
              <w:jc w:val="center"/>
              <w:rPr>
                <w:rFonts w:ascii="宋体" w:hAnsi="宋体"/>
                <w:szCs w:val="21"/>
              </w:rPr>
            </w:pPr>
            <w:r>
              <w:rPr>
                <w:rFonts w:hint="eastAsia" w:ascii="宋体" w:hAnsi="宋体"/>
                <w:szCs w:val="21"/>
              </w:rPr>
              <w:t>单片机应用技术</w:t>
            </w:r>
          </w:p>
        </w:tc>
        <w:tc>
          <w:tcPr>
            <w:tcW w:w="2330" w:type="dxa"/>
            <w:vAlign w:val="center"/>
          </w:tcPr>
          <w:p>
            <w:pPr>
              <w:spacing w:line="0" w:lineRule="atLeast"/>
              <w:jc w:val="center"/>
              <w:rPr>
                <w:rFonts w:ascii="宋体" w:hAnsi="宋体"/>
                <w:szCs w:val="21"/>
              </w:rPr>
            </w:pPr>
            <w:r>
              <w:rPr>
                <w:rFonts w:hint="eastAsia" w:ascii="宋体" w:hAnsi="宋体"/>
                <w:szCs w:val="21"/>
              </w:rPr>
              <w:t>迟忠君</w:t>
            </w:r>
          </w:p>
        </w:tc>
        <w:tc>
          <w:tcPr>
            <w:tcW w:w="2500" w:type="dxa"/>
            <w:vAlign w:val="center"/>
          </w:tcPr>
          <w:p>
            <w:pPr>
              <w:spacing w:line="0" w:lineRule="atLeast"/>
              <w:jc w:val="center"/>
              <w:rPr>
                <w:rFonts w:ascii="宋体" w:hAnsi="宋体"/>
                <w:szCs w:val="21"/>
              </w:rPr>
            </w:pPr>
            <w:r>
              <w:rPr>
                <w:rFonts w:hint="eastAsia" w:ascii="宋体" w:hAnsi="宋体"/>
                <w:szCs w:val="21"/>
              </w:rPr>
              <w:t>北京邮电出版社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8</w:t>
            </w:r>
          </w:p>
        </w:tc>
        <w:tc>
          <w:tcPr>
            <w:tcW w:w="3023" w:type="dxa"/>
            <w:vAlign w:val="center"/>
          </w:tcPr>
          <w:p>
            <w:pPr>
              <w:spacing w:line="0" w:lineRule="atLeast"/>
              <w:jc w:val="center"/>
              <w:rPr>
                <w:rFonts w:ascii="宋体" w:hAnsi="宋体"/>
                <w:szCs w:val="21"/>
              </w:rPr>
            </w:pPr>
            <w:r>
              <w:rPr>
                <w:rFonts w:hint="eastAsia" w:ascii="宋体" w:hAnsi="宋体"/>
                <w:szCs w:val="21"/>
              </w:rPr>
              <w:t>电力电子技术</w:t>
            </w:r>
          </w:p>
        </w:tc>
        <w:tc>
          <w:tcPr>
            <w:tcW w:w="2330" w:type="dxa"/>
            <w:vAlign w:val="center"/>
          </w:tcPr>
          <w:p>
            <w:pPr>
              <w:spacing w:line="0" w:lineRule="atLeast"/>
              <w:jc w:val="center"/>
              <w:rPr>
                <w:rFonts w:ascii="宋体" w:hAnsi="宋体"/>
                <w:szCs w:val="21"/>
              </w:rPr>
            </w:pPr>
            <w:r>
              <w:rPr>
                <w:rFonts w:hint="eastAsia" w:ascii="宋体" w:hAnsi="宋体"/>
                <w:szCs w:val="21"/>
              </w:rPr>
              <w:t>徐立娟</w:t>
            </w:r>
          </w:p>
        </w:tc>
        <w:tc>
          <w:tcPr>
            <w:tcW w:w="2500" w:type="dxa"/>
            <w:vAlign w:val="center"/>
          </w:tcPr>
          <w:p>
            <w:pPr>
              <w:spacing w:line="0" w:lineRule="atLeast"/>
              <w:jc w:val="center"/>
              <w:rPr>
                <w:rFonts w:ascii="宋体" w:hAnsi="宋体"/>
                <w:szCs w:val="21"/>
              </w:rPr>
            </w:pPr>
            <w:r>
              <w:rPr>
                <w:rFonts w:hint="eastAsia" w:ascii="宋体" w:hAnsi="宋体"/>
                <w:szCs w:val="21"/>
              </w:rPr>
              <w:t>人民邮电出版社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9</w:t>
            </w:r>
          </w:p>
        </w:tc>
        <w:tc>
          <w:tcPr>
            <w:tcW w:w="3023" w:type="dxa"/>
            <w:vAlign w:val="center"/>
          </w:tcPr>
          <w:p>
            <w:pPr>
              <w:spacing w:line="0" w:lineRule="atLeast"/>
              <w:jc w:val="center"/>
              <w:rPr>
                <w:rFonts w:ascii="宋体" w:hAnsi="宋体"/>
                <w:szCs w:val="21"/>
              </w:rPr>
            </w:pPr>
            <w:r>
              <w:rPr>
                <w:rFonts w:hint="eastAsia" w:ascii="宋体" w:hAnsi="宋体"/>
                <w:szCs w:val="21"/>
              </w:rPr>
              <w:t>工厂供配电技术</w:t>
            </w:r>
          </w:p>
        </w:tc>
        <w:tc>
          <w:tcPr>
            <w:tcW w:w="2330" w:type="dxa"/>
            <w:vAlign w:val="center"/>
          </w:tcPr>
          <w:p>
            <w:pPr>
              <w:spacing w:line="0" w:lineRule="atLeast"/>
              <w:jc w:val="center"/>
              <w:rPr>
                <w:rFonts w:ascii="宋体" w:hAnsi="宋体"/>
                <w:szCs w:val="21"/>
              </w:rPr>
            </w:pPr>
            <w:r>
              <w:rPr>
                <w:rFonts w:ascii="宋体" w:hAnsi="宋体"/>
                <w:szCs w:val="21"/>
              </w:rPr>
              <w:t>孙琴梅</w:t>
            </w:r>
          </w:p>
        </w:tc>
        <w:tc>
          <w:tcPr>
            <w:tcW w:w="2500" w:type="dxa"/>
            <w:vAlign w:val="center"/>
          </w:tcPr>
          <w:p>
            <w:pPr>
              <w:spacing w:line="0" w:lineRule="atLeast"/>
              <w:jc w:val="center"/>
              <w:rPr>
                <w:rFonts w:ascii="宋体" w:hAnsi="宋体"/>
                <w:szCs w:val="21"/>
              </w:rPr>
            </w:pPr>
            <w:r>
              <w:rPr>
                <w:rFonts w:ascii="宋体" w:hAnsi="宋体"/>
                <w:szCs w:val="21"/>
              </w:rPr>
              <w:t>化学工业出版社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10</w:t>
            </w:r>
          </w:p>
        </w:tc>
        <w:tc>
          <w:tcPr>
            <w:tcW w:w="3023" w:type="dxa"/>
            <w:vAlign w:val="center"/>
          </w:tcPr>
          <w:p>
            <w:pPr>
              <w:spacing w:line="0" w:lineRule="atLeast"/>
              <w:jc w:val="center"/>
              <w:rPr>
                <w:rFonts w:ascii="宋体" w:hAnsi="宋体"/>
                <w:szCs w:val="21"/>
              </w:rPr>
            </w:pPr>
            <w:r>
              <w:rPr>
                <w:rFonts w:hint="eastAsia" w:ascii="宋体" w:hAnsi="宋体"/>
                <w:szCs w:val="21"/>
              </w:rPr>
              <w:t>交直流调速系统</w:t>
            </w:r>
          </w:p>
        </w:tc>
        <w:tc>
          <w:tcPr>
            <w:tcW w:w="2330" w:type="dxa"/>
            <w:noWrap/>
            <w:vAlign w:val="center"/>
          </w:tcPr>
          <w:p>
            <w:pPr>
              <w:spacing w:line="0" w:lineRule="atLeast"/>
              <w:jc w:val="center"/>
              <w:rPr>
                <w:rFonts w:ascii="宋体" w:hAnsi="宋体"/>
                <w:szCs w:val="21"/>
              </w:rPr>
            </w:pPr>
            <w:r>
              <w:rPr>
                <w:rFonts w:hint="eastAsia" w:ascii="宋体" w:hAnsi="宋体"/>
                <w:szCs w:val="21"/>
              </w:rPr>
              <w:t>陈相志</w:t>
            </w:r>
          </w:p>
        </w:tc>
        <w:tc>
          <w:tcPr>
            <w:tcW w:w="2500" w:type="dxa"/>
            <w:noWrap/>
            <w:vAlign w:val="center"/>
          </w:tcPr>
          <w:p>
            <w:pPr>
              <w:spacing w:line="0" w:lineRule="atLeast"/>
              <w:jc w:val="center"/>
              <w:rPr>
                <w:rFonts w:ascii="宋体" w:hAnsi="宋体"/>
                <w:szCs w:val="21"/>
              </w:rPr>
            </w:pPr>
            <w:r>
              <w:rPr>
                <w:rFonts w:hint="eastAsia" w:ascii="宋体" w:hAnsi="宋体"/>
                <w:szCs w:val="21"/>
              </w:rPr>
              <w:t>人民邮电出版社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11</w:t>
            </w:r>
          </w:p>
        </w:tc>
        <w:tc>
          <w:tcPr>
            <w:tcW w:w="3023" w:type="dxa"/>
            <w:vAlign w:val="center"/>
          </w:tcPr>
          <w:p>
            <w:pPr>
              <w:spacing w:line="0" w:lineRule="atLeast"/>
              <w:jc w:val="center"/>
              <w:rPr>
                <w:rFonts w:ascii="宋体" w:hAnsi="宋体"/>
                <w:szCs w:val="21"/>
              </w:rPr>
            </w:pPr>
            <w:r>
              <w:rPr>
                <w:rFonts w:hint="eastAsia" w:ascii="宋体" w:hAnsi="宋体"/>
                <w:szCs w:val="21"/>
              </w:rPr>
              <w:t>传感器应用技术</w:t>
            </w:r>
          </w:p>
        </w:tc>
        <w:tc>
          <w:tcPr>
            <w:tcW w:w="2330" w:type="dxa"/>
            <w:noWrap/>
            <w:vAlign w:val="center"/>
          </w:tcPr>
          <w:p>
            <w:pPr>
              <w:spacing w:line="0" w:lineRule="atLeast"/>
              <w:jc w:val="center"/>
              <w:rPr>
                <w:rFonts w:ascii="宋体" w:hAnsi="宋体"/>
                <w:szCs w:val="21"/>
              </w:rPr>
            </w:pPr>
            <w:r>
              <w:rPr>
                <w:rFonts w:hint="eastAsia" w:ascii="宋体" w:hAnsi="宋体"/>
                <w:szCs w:val="21"/>
              </w:rPr>
              <w:t>梁长垠</w:t>
            </w:r>
          </w:p>
        </w:tc>
        <w:tc>
          <w:tcPr>
            <w:tcW w:w="2500" w:type="dxa"/>
            <w:noWrap/>
            <w:vAlign w:val="center"/>
          </w:tcPr>
          <w:p>
            <w:pPr>
              <w:spacing w:line="0" w:lineRule="atLeast"/>
              <w:jc w:val="center"/>
              <w:rPr>
                <w:rFonts w:ascii="宋体" w:hAnsi="宋体"/>
                <w:szCs w:val="21"/>
              </w:rPr>
            </w:pPr>
            <w:r>
              <w:rPr>
                <w:rFonts w:hint="eastAsia" w:ascii="宋体" w:hAnsi="宋体"/>
                <w:szCs w:val="21"/>
              </w:rPr>
              <w:t>高等教育出版社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675" w:type="dxa"/>
            <w:vAlign w:val="center"/>
          </w:tcPr>
          <w:p>
            <w:pPr>
              <w:spacing w:line="0" w:lineRule="atLeast"/>
              <w:jc w:val="center"/>
              <w:rPr>
                <w:rFonts w:ascii="宋体" w:hAnsi="宋体"/>
                <w:szCs w:val="21"/>
              </w:rPr>
            </w:pPr>
            <w:r>
              <w:rPr>
                <w:rFonts w:hint="eastAsia" w:ascii="宋体" w:hAnsi="宋体"/>
                <w:szCs w:val="21"/>
              </w:rPr>
              <w:t>12</w:t>
            </w:r>
          </w:p>
        </w:tc>
        <w:tc>
          <w:tcPr>
            <w:tcW w:w="3023" w:type="dxa"/>
            <w:vAlign w:val="center"/>
          </w:tcPr>
          <w:p>
            <w:pPr>
              <w:spacing w:line="0" w:lineRule="atLeast"/>
              <w:jc w:val="center"/>
              <w:rPr>
                <w:rFonts w:ascii="宋体" w:hAnsi="宋体"/>
                <w:szCs w:val="21"/>
              </w:rPr>
            </w:pPr>
            <w:r>
              <w:rPr>
                <w:rFonts w:hint="eastAsia" w:ascii="宋体" w:hAnsi="宋体"/>
                <w:szCs w:val="21"/>
              </w:rPr>
              <w:t>工业组态与现场总线技术</w:t>
            </w:r>
          </w:p>
        </w:tc>
        <w:tc>
          <w:tcPr>
            <w:tcW w:w="2330" w:type="dxa"/>
            <w:noWrap/>
            <w:vAlign w:val="center"/>
          </w:tcPr>
          <w:p>
            <w:pPr>
              <w:spacing w:line="0" w:lineRule="atLeast"/>
              <w:jc w:val="center"/>
              <w:rPr>
                <w:rFonts w:ascii="宋体" w:hAnsi="宋体"/>
                <w:szCs w:val="21"/>
              </w:rPr>
            </w:pPr>
            <w:r>
              <w:rPr>
                <w:rFonts w:hint="eastAsia" w:ascii="宋体" w:hAnsi="宋体"/>
                <w:szCs w:val="21"/>
              </w:rPr>
              <w:t>许洪华</w:t>
            </w:r>
          </w:p>
        </w:tc>
        <w:tc>
          <w:tcPr>
            <w:tcW w:w="2500" w:type="dxa"/>
            <w:noWrap/>
            <w:vAlign w:val="center"/>
          </w:tcPr>
          <w:p>
            <w:pPr>
              <w:pBdr>
                <w:top w:val="dotted" w:color="DDDDDD" w:sz="6" w:space="9"/>
              </w:pBdr>
              <w:spacing w:line="0" w:lineRule="atLeast"/>
              <w:jc w:val="center"/>
              <w:rPr>
                <w:rFonts w:ascii="宋体" w:hAnsi="宋体"/>
                <w:szCs w:val="21"/>
              </w:rPr>
            </w:pPr>
            <w:r>
              <w:rPr>
                <w:rFonts w:hint="eastAsia" w:ascii="宋体" w:hAnsi="宋体"/>
                <w:szCs w:val="21"/>
              </w:rPr>
              <w:t>电子工业</w:t>
            </w:r>
            <w:r>
              <w:rPr>
                <w:rFonts w:ascii="宋体" w:hAnsi="宋体"/>
                <w:szCs w:val="21"/>
              </w:rPr>
              <w:t>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13</w:t>
            </w:r>
          </w:p>
        </w:tc>
        <w:tc>
          <w:tcPr>
            <w:tcW w:w="3023" w:type="dxa"/>
            <w:vAlign w:val="center"/>
          </w:tcPr>
          <w:p>
            <w:pPr>
              <w:spacing w:line="0" w:lineRule="atLeast"/>
              <w:jc w:val="center"/>
              <w:rPr>
                <w:rFonts w:ascii="宋体" w:hAnsi="宋体"/>
                <w:szCs w:val="21"/>
              </w:rPr>
            </w:pPr>
            <w:r>
              <w:rPr>
                <w:rFonts w:hint="eastAsia" w:ascii="宋体" w:hAnsi="宋体"/>
                <w:szCs w:val="21"/>
              </w:rPr>
              <w:t>自动化生产线组装与调试技术</w:t>
            </w:r>
          </w:p>
        </w:tc>
        <w:tc>
          <w:tcPr>
            <w:tcW w:w="2330" w:type="dxa"/>
            <w:noWrap/>
            <w:vAlign w:val="center"/>
          </w:tcPr>
          <w:p>
            <w:pPr>
              <w:spacing w:line="0" w:lineRule="atLeast"/>
              <w:jc w:val="center"/>
              <w:rPr>
                <w:rFonts w:ascii="宋体" w:hAnsi="宋体"/>
                <w:szCs w:val="21"/>
              </w:rPr>
            </w:pPr>
            <w:r>
              <w:rPr>
                <w:rFonts w:hint="eastAsia" w:ascii="宋体" w:hAnsi="宋体"/>
                <w:szCs w:val="21"/>
              </w:rPr>
              <w:t>吕景泉</w:t>
            </w:r>
          </w:p>
        </w:tc>
        <w:tc>
          <w:tcPr>
            <w:tcW w:w="2500" w:type="dxa"/>
            <w:noWrap/>
            <w:vAlign w:val="center"/>
          </w:tcPr>
          <w:p>
            <w:pPr>
              <w:spacing w:line="0" w:lineRule="atLeast"/>
              <w:jc w:val="center"/>
              <w:rPr>
                <w:rFonts w:ascii="宋体" w:hAnsi="宋体"/>
                <w:szCs w:val="21"/>
              </w:rPr>
            </w:pPr>
            <w:r>
              <w:rPr>
                <w:rFonts w:hint="eastAsia" w:ascii="宋体" w:hAnsi="宋体"/>
                <w:szCs w:val="21"/>
              </w:rPr>
              <w:t>中国铁道出版社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13</w:t>
            </w:r>
          </w:p>
        </w:tc>
        <w:tc>
          <w:tcPr>
            <w:tcW w:w="3023" w:type="dxa"/>
            <w:vAlign w:val="center"/>
          </w:tcPr>
          <w:p>
            <w:pPr>
              <w:spacing w:line="0" w:lineRule="atLeast"/>
              <w:jc w:val="center"/>
              <w:rPr>
                <w:rFonts w:ascii="宋体" w:hAnsi="宋体"/>
                <w:szCs w:val="21"/>
              </w:rPr>
            </w:pPr>
            <w:r>
              <w:rPr>
                <w:rFonts w:hint="eastAsia" w:ascii="宋体" w:hAnsi="宋体"/>
                <w:szCs w:val="21"/>
              </w:rPr>
              <w:t>智能电梯装调与维护</w:t>
            </w:r>
          </w:p>
        </w:tc>
        <w:tc>
          <w:tcPr>
            <w:tcW w:w="2330" w:type="dxa"/>
            <w:noWrap/>
            <w:vAlign w:val="center"/>
          </w:tcPr>
          <w:p>
            <w:pPr>
              <w:spacing w:line="0" w:lineRule="atLeast"/>
              <w:jc w:val="center"/>
              <w:rPr>
                <w:rFonts w:ascii="宋体" w:hAnsi="宋体"/>
                <w:szCs w:val="21"/>
              </w:rPr>
            </w:pPr>
            <w:r>
              <w:rPr>
                <w:rFonts w:hint="eastAsia" w:ascii="宋体" w:hAnsi="宋体"/>
                <w:szCs w:val="21"/>
              </w:rPr>
              <w:t>段晨东 张彦宁</w:t>
            </w:r>
          </w:p>
        </w:tc>
        <w:tc>
          <w:tcPr>
            <w:tcW w:w="2500" w:type="dxa"/>
            <w:noWrap/>
            <w:vAlign w:val="center"/>
          </w:tcPr>
          <w:p>
            <w:pPr>
              <w:spacing w:line="0" w:lineRule="atLeast"/>
              <w:jc w:val="center"/>
              <w:rPr>
                <w:rFonts w:ascii="宋体" w:hAnsi="宋体"/>
                <w:szCs w:val="21"/>
              </w:rPr>
            </w:pPr>
            <w:r>
              <w:rPr>
                <w:rFonts w:ascii="宋体" w:hAnsi="宋体"/>
                <w:szCs w:val="21"/>
              </w:rPr>
              <w:t>清华大学出版社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14</w:t>
            </w:r>
          </w:p>
        </w:tc>
        <w:tc>
          <w:tcPr>
            <w:tcW w:w="3023" w:type="dxa"/>
            <w:vAlign w:val="center"/>
          </w:tcPr>
          <w:p>
            <w:pPr>
              <w:spacing w:line="0" w:lineRule="atLeast"/>
              <w:jc w:val="center"/>
              <w:rPr>
                <w:rFonts w:ascii="宋体" w:hAnsi="宋体"/>
                <w:szCs w:val="21"/>
              </w:rPr>
            </w:pPr>
            <w:r>
              <w:rPr>
                <w:rFonts w:hint="eastAsia" w:ascii="宋体" w:hAnsi="宋体"/>
                <w:szCs w:val="21"/>
              </w:rPr>
              <w:t>风光互补发电技术</w:t>
            </w:r>
          </w:p>
        </w:tc>
        <w:tc>
          <w:tcPr>
            <w:tcW w:w="2330" w:type="dxa"/>
            <w:noWrap/>
            <w:vAlign w:val="center"/>
          </w:tcPr>
          <w:p>
            <w:pPr>
              <w:spacing w:line="0" w:lineRule="atLeast"/>
              <w:jc w:val="center"/>
              <w:rPr>
                <w:rFonts w:ascii="宋体" w:hAnsi="宋体"/>
                <w:szCs w:val="21"/>
              </w:rPr>
            </w:pPr>
            <w:r>
              <w:rPr>
                <w:rFonts w:ascii="宋体" w:hAnsi="宋体"/>
                <w:szCs w:val="21"/>
              </w:rPr>
              <w:t>李云梅、刘靖</w:t>
            </w:r>
          </w:p>
        </w:tc>
        <w:tc>
          <w:tcPr>
            <w:tcW w:w="2500" w:type="dxa"/>
            <w:noWrap/>
            <w:vAlign w:val="center"/>
          </w:tcPr>
          <w:p>
            <w:pPr>
              <w:spacing w:line="0" w:lineRule="atLeast"/>
              <w:jc w:val="center"/>
              <w:rPr>
                <w:rFonts w:ascii="宋体" w:hAnsi="宋体"/>
                <w:szCs w:val="21"/>
              </w:rPr>
            </w:pPr>
            <w:r>
              <w:rPr>
                <w:rFonts w:hint="eastAsia" w:ascii="宋体" w:hAnsi="宋体"/>
                <w:szCs w:val="21"/>
              </w:rPr>
              <w:t>化学工业出版社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15</w:t>
            </w:r>
          </w:p>
        </w:tc>
        <w:tc>
          <w:tcPr>
            <w:tcW w:w="3023" w:type="dxa"/>
            <w:vAlign w:val="center"/>
          </w:tcPr>
          <w:p>
            <w:pPr>
              <w:spacing w:line="0" w:lineRule="atLeast"/>
              <w:jc w:val="center"/>
              <w:rPr>
                <w:rFonts w:ascii="宋体" w:hAnsi="宋体"/>
                <w:szCs w:val="21"/>
              </w:rPr>
            </w:pPr>
            <w:r>
              <w:rPr>
                <w:rFonts w:hint="eastAsia" w:ascii="宋体" w:hAnsi="宋体"/>
                <w:szCs w:val="21"/>
              </w:rPr>
              <w:t>物联网技术基础</w:t>
            </w:r>
          </w:p>
        </w:tc>
        <w:tc>
          <w:tcPr>
            <w:tcW w:w="2330" w:type="dxa"/>
            <w:noWrap/>
            <w:vAlign w:val="center"/>
          </w:tcPr>
          <w:p>
            <w:pPr>
              <w:spacing w:line="0" w:lineRule="atLeast"/>
              <w:jc w:val="center"/>
              <w:rPr>
                <w:rFonts w:ascii="宋体" w:hAnsi="宋体"/>
                <w:szCs w:val="21"/>
              </w:rPr>
            </w:pPr>
            <w:r>
              <w:rPr>
                <w:rFonts w:hint="eastAsia" w:ascii="宋体" w:hAnsi="宋体"/>
                <w:szCs w:val="21"/>
              </w:rPr>
              <w:t>丘森辉</w:t>
            </w:r>
          </w:p>
        </w:tc>
        <w:tc>
          <w:tcPr>
            <w:tcW w:w="2500" w:type="dxa"/>
            <w:noWrap/>
            <w:vAlign w:val="center"/>
          </w:tcPr>
          <w:p>
            <w:pPr>
              <w:spacing w:line="0" w:lineRule="atLeast"/>
              <w:jc w:val="center"/>
              <w:rPr>
                <w:rFonts w:ascii="宋体" w:hAnsi="宋体"/>
                <w:szCs w:val="21"/>
              </w:rPr>
            </w:pPr>
            <w:r>
              <w:rPr>
                <w:rFonts w:hint="eastAsia" w:ascii="宋体" w:hAnsi="宋体"/>
                <w:szCs w:val="21"/>
              </w:rPr>
              <w:t>中国工信出版集团</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16</w:t>
            </w:r>
          </w:p>
        </w:tc>
        <w:tc>
          <w:tcPr>
            <w:tcW w:w="3023" w:type="dxa"/>
            <w:vAlign w:val="center"/>
          </w:tcPr>
          <w:p>
            <w:pPr>
              <w:spacing w:line="0" w:lineRule="atLeast"/>
              <w:jc w:val="center"/>
              <w:rPr>
                <w:rFonts w:ascii="宋体" w:hAnsi="宋体"/>
                <w:szCs w:val="21"/>
              </w:rPr>
            </w:pPr>
            <w:r>
              <w:rPr>
                <w:rFonts w:hint="eastAsia" w:ascii="宋体" w:hAnsi="宋体"/>
                <w:szCs w:val="21"/>
              </w:rPr>
              <w:t>船舶电力系统</w:t>
            </w:r>
          </w:p>
        </w:tc>
        <w:tc>
          <w:tcPr>
            <w:tcW w:w="2330" w:type="dxa"/>
            <w:noWrap/>
            <w:vAlign w:val="center"/>
          </w:tcPr>
          <w:p>
            <w:pPr>
              <w:spacing w:line="0" w:lineRule="atLeast"/>
              <w:jc w:val="center"/>
              <w:rPr>
                <w:rFonts w:ascii="宋体" w:hAnsi="宋体"/>
                <w:szCs w:val="21"/>
              </w:rPr>
            </w:pPr>
            <w:r>
              <w:rPr>
                <w:rFonts w:hint="eastAsia"/>
                <w:szCs w:val="21"/>
              </w:rPr>
              <w:t>庞科旺</w:t>
            </w:r>
            <w:r>
              <w:rPr>
                <w:rFonts w:ascii="宋体" w:hAnsi="宋体"/>
                <w:szCs w:val="21"/>
              </w:rPr>
              <w:t xml:space="preserve"> </w:t>
            </w:r>
          </w:p>
        </w:tc>
        <w:tc>
          <w:tcPr>
            <w:tcW w:w="2500" w:type="dxa"/>
            <w:noWrap/>
            <w:vAlign w:val="center"/>
          </w:tcPr>
          <w:p>
            <w:pPr>
              <w:spacing w:line="0" w:lineRule="atLeast"/>
              <w:jc w:val="center"/>
              <w:rPr>
                <w:rFonts w:ascii="宋体" w:hAnsi="宋体"/>
                <w:szCs w:val="21"/>
              </w:rPr>
            </w:pPr>
            <w:r>
              <w:rPr>
                <w:rFonts w:hint="eastAsia"/>
                <w:szCs w:val="21"/>
              </w:rPr>
              <w:t>机械工业出版社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17</w:t>
            </w:r>
          </w:p>
        </w:tc>
        <w:tc>
          <w:tcPr>
            <w:tcW w:w="3023" w:type="dxa"/>
            <w:vAlign w:val="center"/>
          </w:tcPr>
          <w:p>
            <w:pPr>
              <w:spacing w:line="0" w:lineRule="atLeast"/>
              <w:jc w:val="center"/>
              <w:rPr>
                <w:rFonts w:ascii="宋体" w:hAnsi="宋体"/>
                <w:szCs w:val="21"/>
              </w:rPr>
            </w:pPr>
            <w:r>
              <w:rPr>
                <w:rFonts w:hint="eastAsia" w:ascii="宋体" w:hAnsi="宋体"/>
                <w:szCs w:val="21"/>
              </w:rPr>
              <w:t>过程控制与自动化仪表</w:t>
            </w:r>
          </w:p>
        </w:tc>
        <w:tc>
          <w:tcPr>
            <w:tcW w:w="2330" w:type="dxa"/>
            <w:noWrap/>
            <w:vAlign w:val="center"/>
          </w:tcPr>
          <w:p>
            <w:pPr>
              <w:spacing w:line="0" w:lineRule="atLeast"/>
              <w:jc w:val="center"/>
              <w:rPr>
                <w:rFonts w:ascii="宋体" w:hAnsi="宋体"/>
                <w:szCs w:val="21"/>
              </w:rPr>
            </w:pPr>
            <w:r>
              <w:rPr>
                <w:rFonts w:hint="eastAsia" w:ascii="宋体" w:hAnsi="宋体"/>
                <w:szCs w:val="21"/>
              </w:rPr>
              <w:t>倪志莲 龚素文</w:t>
            </w:r>
          </w:p>
        </w:tc>
        <w:tc>
          <w:tcPr>
            <w:tcW w:w="2500" w:type="dxa"/>
            <w:noWrap/>
            <w:vAlign w:val="center"/>
          </w:tcPr>
          <w:p>
            <w:pPr>
              <w:spacing w:line="0" w:lineRule="atLeast"/>
              <w:jc w:val="center"/>
              <w:rPr>
                <w:rFonts w:ascii="宋体" w:hAnsi="宋体"/>
                <w:szCs w:val="21"/>
              </w:rPr>
            </w:pPr>
            <w:r>
              <w:rPr>
                <w:rFonts w:hint="eastAsia" w:ascii="宋体" w:hAnsi="宋体"/>
                <w:szCs w:val="21"/>
              </w:rPr>
              <w:t>机械工业出版社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675" w:type="dxa"/>
          </w:tcPr>
          <w:p>
            <w:pPr>
              <w:spacing w:line="0" w:lineRule="atLeast"/>
              <w:jc w:val="center"/>
              <w:rPr>
                <w:rFonts w:ascii="宋体" w:hAnsi="宋体"/>
                <w:szCs w:val="21"/>
              </w:rPr>
            </w:pPr>
            <w:r>
              <w:rPr>
                <w:rFonts w:hint="eastAsia" w:ascii="宋体" w:hAnsi="宋体"/>
                <w:szCs w:val="21"/>
              </w:rPr>
              <w:t>18</w:t>
            </w:r>
          </w:p>
        </w:tc>
        <w:tc>
          <w:tcPr>
            <w:tcW w:w="3023" w:type="dxa"/>
            <w:vAlign w:val="center"/>
          </w:tcPr>
          <w:p>
            <w:pPr>
              <w:spacing w:line="0" w:lineRule="atLeast"/>
              <w:jc w:val="center"/>
              <w:rPr>
                <w:rFonts w:ascii="宋体" w:hAnsi="宋体"/>
                <w:szCs w:val="21"/>
              </w:rPr>
            </w:pPr>
            <w:r>
              <w:rPr>
                <w:rFonts w:hint="eastAsia" w:ascii="宋体" w:hAnsi="宋体"/>
                <w:szCs w:val="21"/>
              </w:rPr>
              <w:t>船舶电力系统</w:t>
            </w:r>
          </w:p>
        </w:tc>
        <w:tc>
          <w:tcPr>
            <w:tcW w:w="2330" w:type="dxa"/>
            <w:noWrap/>
            <w:vAlign w:val="center"/>
          </w:tcPr>
          <w:p>
            <w:pPr>
              <w:spacing w:line="0" w:lineRule="atLeast"/>
              <w:jc w:val="center"/>
              <w:rPr>
                <w:rFonts w:ascii="宋体" w:hAnsi="宋体"/>
                <w:szCs w:val="21"/>
              </w:rPr>
            </w:pPr>
            <w:r>
              <w:rPr>
                <w:rFonts w:hint="eastAsia" w:ascii="宋体" w:hAnsi="宋体"/>
                <w:szCs w:val="21"/>
              </w:rPr>
              <w:t>燕居怀 谭银朝</w:t>
            </w:r>
          </w:p>
        </w:tc>
        <w:tc>
          <w:tcPr>
            <w:tcW w:w="2500" w:type="dxa"/>
            <w:noWrap/>
            <w:vAlign w:val="center"/>
          </w:tcPr>
          <w:p>
            <w:pPr>
              <w:spacing w:line="0" w:lineRule="atLeast"/>
              <w:jc w:val="center"/>
              <w:rPr>
                <w:rFonts w:ascii="宋体" w:hAnsi="宋体"/>
                <w:szCs w:val="21"/>
              </w:rPr>
            </w:pPr>
            <w:r>
              <w:rPr>
                <w:rFonts w:hint="eastAsia" w:ascii="宋体" w:hAnsi="宋体"/>
                <w:szCs w:val="21"/>
              </w:rPr>
              <w:t>北京理工大学出版社</w:t>
            </w:r>
          </w:p>
        </w:tc>
      </w:tr>
    </w:tbl>
    <w:p>
      <w:pPr>
        <w:spacing w:line="440" w:lineRule="exact"/>
        <w:ind w:firstLine="562" w:firstLineChars="200"/>
        <w:rPr>
          <w:rFonts w:ascii="仿宋" w:hAnsi="仿宋" w:eastAsia="仿宋"/>
          <w:b/>
          <w:sz w:val="28"/>
          <w:szCs w:val="28"/>
        </w:rPr>
      </w:pPr>
      <w:r>
        <w:rPr>
          <w:rFonts w:hint="eastAsia" w:ascii="仿宋" w:hAnsi="仿宋" w:eastAsia="仿宋"/>
          <w:b/>
          <w:sz w:val="28"/>
          <w:szCs w:val="28"/>
        </w:rPr>
        <w:t>2.数字化教学资源：</w:t>
      </w:r>
    </w:p>
    <w:p>
      <w:pPr>
        <w:spacing w:line="440" w:lineRule="exact"/>
        <w:ind w:left="357" w:firstLine="560" w:firstLineChars="200"/>
        <w:rPr>
          <w:rFonts w:ascii="仿宋" w:hAnsi="仿宋" w:eastAsia="仿宋"/>
          <w:sz w:val="28"/>
          <w:szCs w:val="28"/>
          <w:lang w:val="zh-TW"/>
        </w:rPr>
      </w:pPr>
      <w:r>
        <w:rPr>
          <w:rFonts w:hint="eastAsia" w:ascii="仿宋" w:hAnsi="仿宋" w:eastAsia="仿宋"/>
          <w:sz w:val="28"/>
          <w:szCs w:val="28"/>
          <w:lang w:val="zh-TW"/>
        </w:rPr>
        <w:t>校级精品资源共享课：《电工电子技术》、《单片机应用技术》。</w:t>
      </w:r>
    </w:p>
    <w:p>
      <w:pPr>
        <w:spacing w:line="440" w:lineRule="exact"/>
        <w:ind w:left="357" w:firstLine="560" w:firstLineChars="200"/>
        <w:rPr>
          <w:rFonts w:ascii="仿宋" w:hAnsi="仿宋" w:eastAsia="仿宋"/>
          <w:b/>
          <w:sz w:val="28"/>
          <w:szCs w:val="28"/>
          <w:lang w:eastAsia="zh-TW"/>
        </w:rPr>
      </w:pPr>
      <w:r>
        <w:rPr>
          <w:rFonts w:hint="eastAsia" w:ascii="仿宋" w:hAnsi="仿宋" w:eastAsia="仿宋"/>
          <w:sz w:val="28"/>
          <w:szCs w:val="28"/>
          <w:lang w:val="zh-TW" w:eastAsia="zh-TW"/>
        </w:rPr>
        <w:t>网络资源：</w:t>
      </w:r>
    </w:p>
    <w:p>
      <w:pPr>
        <w:spacing w:line="440" w:lineRule="exact"/>
        <w:ind w:firstLine="560" w:firstLineChars="200"/>
        <w:rPr>
          <w:rFonts w:ascii="仿宋" w:hAnsi="仿宋" w:eastAsia="仿宋"/>
          <w:sz w:val="28"/>
          <w:szCs w:val="28"/>
          <w:lang w:eastAsia="zh-TW"/>
        </w:rPr>
      </w:pPr>
      <w:r>
        <w:rPr>
          <w:rFonts w:hint="eastAsia" w:ascii="仿宋" w:hAnsi="仿宋" w:eastAsia="仿宋"/>
          <w:sz w:val="28"/>
          <w:szCs w:val="28"/>
          <w:lang w:eastAsia="zh-TW"/>
        </w:rPr>
        <w:t>（1）电气自动化技术网：</w:t>
      </w:r>
      <w:r>
        <w:rPr>
          <w:rFonts w:ascii="仿宋" w:hAnsi="仿宋" w:eastAsia="仿宋"/>
          <w:sz w:val="28"/>
          <w:szCs w:val="28"/>
          <w:lang w:eastAsia="zh-TW"/>
        </w:rPr>
        <w:t>http://www.dqjsw.com.cn/</w:t>
      </w:r>
    </w:p>
    <w:p>
      <w:pPr>
        <w:numPr>
          <w:ilvl w:val="0"/>
          <w:numId w:val="17"/>
        </w:numPr>
        <w:spacing w:line="440" w:lineRule="exact"/>
      </w:pPr>
      <w:r>
        <w:rPr>
          <w:rFonts w:hint="eastAsia" w:ascii="仿宋" w:hAnsi="仿宋" w:eastAsia="仿宋"/>
          <w:sz w:val="28"/>
          <w:szCs w:val="28"/>
        </w:rPr>
        <w:t>中国工控网：</w:t>
      </w:r>
      <w:r>
        <w:fldChar w:fldCharType="begin"/>
      </w:r>
      <w:r>
        <w:instrText xml:space="preserve"> HYPERLINK "http://www.chinakong.com/" </w:instrText>
      </w:r>
      <w:r>
        <w:fldChar w:fldCharType="separate"/>
      </w:r>
      <w:r>
        <w:rPr>
          <w:rStyle w:val="25"/>
          <w:rFonts w:ascii="仿宋" w:hAnsi="仿宋" w:eastAsia="仿宋"/>
          <w:color w:val="auto"/>
          <w:sz w:val="28"/>
          <w:szCs w:val="28"/>
        </w:rPr>
        <w:t>http://www.chinakong.com/</w:t>
      </w:r>
      <w:r>
        <w:rPr>
          <w:rStyle w:val="25"/>
          <w:rFonts w:ascii="仿宋" w:hAnsi="仿宋" w:eastAsia="仿宋"/>
          <w:color w:val="auto"/>
          <w:sz w:val="28"/>
          <w:szCs w:val="28"/>
        </w:rPr>
        <w:fldChar w:fldCharType="end"/>
      </w:r>
    </w:p>
    <w:p>
      <w:pPr>
        <w:numPr>
          <w:ilvl w:val="0"/>
          <w:numId w:val="17"/>
        </w:numPr>
        <w:spacing w:line="440" w:lineRule="exact"/>
        <w:rPr>
          <w:rFonts w:ascii="仿宋" w:hAnsi="仿宋" w:eastAsia="仿宋"/>
          <w:sz w:val="28"/>
          <w:szCs w:val="28"/>
        </w:rPr>
      </w:pPr>
      <w:r>
        <w:rPr>
          <w:rFonts w:hint="eastAsia" w:ascii="仿宋" w:hAnsi="仿宋" w:eastAsia="仿宋"/>
          <w:sz w:val="28"/>
          <w:szCs w:val="28"/>
        </w:rPr>
        <w:t>腾讯课堂：</w:t>
      </w:r>
      <w:r>
        <w:fldChar w:fldCharType="begin"/>
      </w:r>
      <w:r>
        <w:instrText xml:space="preserve"> HYPERLINK "https://ke.qq.com/" </w:instrText>
      </w:r>
      <w:r>
        <w:fldChar w:fldCharType="separate"/>
      </w:r>
      <w:r>
        <w:rPr>
          <w:rStyle w:val="25"/>
          <w:rFonts w:ascii="仿宋" w:hAnsi="仿宋" w:eastAsia="仿宋"/>
          <w:color w:val="auto"/>
          <w:sz w:val="28"/>
          <w:szCs w:val="28"/>
        </w:rPr>
        <w:t>https://ke.qq.com/</w:t>
      </w:r>
      <w:r>
        <w:rPr>
          <w:rStyle w:val="25"/>
          <w:rFonts w:ascii="仿宋" w:hAnsi="仿宋" w:eastAsia="仿宋"/>
          <w:color w:val="auto"/>
          <w:sz w:val="28"/>
          <w:szCs w:val="28"/>
        </w:rPr>
        <w:fldChar w:fldCharType="end"/>
      </w:r>
    </w:p>
    <w:p>
      <w:pPr>
        <w:numPr>
          <w:ilvl w:val="0"/>
          <w:numId w:val="17"/>
        </w:numPr>
        <w:spacing w:line="440" w:lineRule="exact"/>
        <w:rPr>
          <w:rFonts w:ascii="仿宋" w:hAnsi="仿宋" w:eastAsia="仿宋"/>
          <w:sz w:val="28"/>
          <w:szCs w:val="28"/>
        </w:rPr>
      </w:pPr>
      <w:r>
        <w:rPr>
          <w:rFonts w:hint="eastAsia" w:ascii="仿宋" w:hAnsi="仿宋" w:eastAsia="仿宋"/>
          <w:sz w:val="28"/>
          <w:szCs w:val="28"/>
        </w:rPr>
        <w:t>我要自学网：</w:t>
      </w:r>
      <w:r>
        <w:fldChar w:fldCharType="begin"/>
      </w:r>
      <w:r>
        <w:instrText xml:space="preserve"> HYPERLINK "http://www.51zxw.net/" </w:instrText>
      </w:r>
      <w:r>
        <w:fldChar w:fldCharType="separate"/>
      </w:r>
      <w:r>
        <w:rPr>
          <w:rStyle w:val="25"/>
          <w:rFonts w:ascii="仿宋" w:hAnsi="仿宋" w:eastAsia="仿宋"/>
          <w:color w:val="auto"/>
          <w:sz w:val="28"/>
          <w:szCs w:val="28"/>
        </w:rPr>
        <w:t>http://www.51zxw.net/</w:t>
      </w:r>
      <w:r>
        <w:rPr>
          <w:rStyle w:val="25"/>
          <w:rFonts w:ascii="仿宋" w:hAnsi="仿宋" w:eastAsia="仿宋"/>
          <w:color w:val="auto"/>
          <w:sz w:val="28"/>
          <w:szCs w:val="28"/>
        </w:rPr>
        <w:fldChar w:fldCharType="end"/>
      </w:r>
    </w:p>
    <w:p>
      <w:pPr>
        <w:numPr>
          <w:ilvl w:val="0"/>
          <w:numId w:val="17"/>
        </w:numPr>
        <w:spacing w:line="440" w:lineRule="exact"/>
        <w:rPr>
          <w:rFonts w:ascii="仿宋" w:hAnsi="仿宋" w:eastAsia="仿宋"/>
          <w:sz w:val="28"/>
          <w:szCs w:val="28"/>
        </w:rPr>
      </w:pPr>
      <w:r>
        <w:rPr>
          <w:rFonts w:hint="eastAsia" w:ascii="仿宋" w:hAnsi="仿宋" w:eastAsia="仿宋"/>
          <w:sz w:val="28"/>
          <w:szCs w:val="28"/>
        </w:rPr>
        <w:t>大学生自学网：</w:t>
      </w:r>
      <w:r>
        <w:fldChar w:fldCharType="begin"/>
      </w:r>
      <w:r>
        <w:instrText xml:space="preserve"> HYPERLINK "http://v.dxsbb.com/" </w:instrText>
      </w:r>
      <w:r>
        <w:fldChar w:fldCharType="separate"/>
      </w:r>
      <w:r>
        <w:rPr>
          <w:rStyle w:val="25"/>
          <w:rFonts w:ascii="仿宋" w:hAnsi="仿宋" w:eastAsia="仿宋"/>
          <w:color w:val="auto"/>
          <w:sz w:val="28"/>
          <w:szCs w:val="28"/>
        </w:rPr>
        <w:t>http://v.dxsbb.com/</w:t>
      </w:r>
      <w:r>
        <w:rPr>
          <w:rStyle w:val="25"/>
          <w:rFonts w:ascii="仿宋" w:hAnsi="仿宋" w:eastAsia="仿宋"/>
          <w:color w:val="auto"/>
          <w:sz w:val="28"/>
          <w:szCs w:val="28"/>
        </w:rPr>
        <w:fldChar w:fldCharType="end"/>
      </w:r>
    </w:p>
    <w:p>
      <w:pPr>
        <w:numPr>
          <w:ilvl w:val="0"/>
          <w:numId w:val="17"/>
        </w:numPr>
        <w:spacing w:line="440" w:lineRule="exact"/>
        <w:rPr>
          <w:rFonts w:ascii="仿宋" w:hAnsi="仿宋" w:eastAsia="仿宋"/>
          <w:sz w:val="28"/>
          <w:szCs w:val="28"/>
        </w:rPr>
      </w:pPr>
      <w:r>
        <w:rPr>
          <w:rFonts w:hint="eastAsia" w:ascii="仿宋" w:hAnsi="仿宋" w:eastAsia="仿宋"/>
          <w:sz w:val="28"/>
          <w:szCs w:val="28"/>
        </w:rPr>
        <w:t>慕课网：</w:t>
      </w:r>
      <w:r>
        <w:fldChar w:fldCharType="begin"/>
      </w:r>
      <w:r>
        <w:instrText xml:space="preserve"> HYPERLINK "http://www.imooc.com/" </w:instrText>
      </w:r>
      <w:r>
        <w:fldChar w:fldCharType="separate"/>
      </w:r>
      <w:r>
        <w:rPr>
          <w:rStyle w:val="25"/>
          <w:rFonts w:ascii="仿宋" w:hAnsi="仿宋" w:eastAsia="仿宋"/>
          <w:color w:val="auto"/>
          <w:sz w:val="28"/>
          <w:szCs w:val="28"/>
        </w:rPr>
        <w:t>http://www.imooc.com/</w:t>
      </w:r>
      <w:r>
        <w:rPr>
          <w:rStyle w:val="25"/>
          <w:rFonts w:ascii="仿宋" w:hAnsi="仿宋" w:eastAsia="仿宋"/>
          <w:color w:val="auto"/>
          <w:sz w:val="28"/>
          <w:szCs w:val="28"/>
        </w:rPr>
        <w:fldChar w:fldCharType="end"/>
      </w:r>
    </w:p>
    <w:p>
      <w:pPr>
        <w:numPr>
          <w:ilvl w:val="0"/>
          <w:numId w:val="17"/>
        </w:numPr>
        <w:spacing w:line="440" w:lineRule="exact"/>
        <w:rPr>
          <w:rFonts w:ascii="仿宋" w:hAnsi="仿宋" w:eastAsia="仿宋"/>
          <w:sz w:val="28"/>
          <w:szCs w:val="28"/>
        </w:rPr>
      </w:pPr>
      <w:r>
        <w:rPr>
          <w:rFonts w:hint="eastAsia" w:ascii="仿宋" w:hAnsi="仿宋" w:eastAsia="仿宋"/>
          <w:sz w:val="28"/>
          <w:szCs w:val="28"/>
        </w:rPr>
        <w:t>学堂在线：</w:t>
      </w:r>
      <w:r>
        <w:fldChar w:fldCharType="begin"/>
      </w:r>
      <w:r>
        <w:instrText xml:space="preserve"> HYPERLINK "https://www.xuetangx.com/" </w:instrText>
      </w:r>
      <w:r>
        <w:fldChar w:fldCharType="separate"/>
      </w:r>
      <w:r>
        <w:rPr>
          <w:rStyle w:val="25"/>
          <w:rFonts w:ascii="仿宋" w:hAnsi="仿宋" w:eastAsia="仿宋"/>
          <w:color w:val="auto"/>
          <w:sz w:val="28"/>
          <w:szCs w:val="28"/>
        </w:rPr>
        <w:t>https://www.xuetangx.com/</w:t>
      </w:r>
      <w:r>
        <w:rPr>
          <w:rStyle w:val="25"/>
          <w:rFonts w:ascii="仿宋" w:hAnsi="仿宋" w:eastAsia="仿宋"/>
          <w:color w:val="auto"/>
          <w:sz w:val="28"/>
          <w:szCs w:val="28"/>
        </w:rPr>
        <w:fldChar w:fldCharType="end"/>
      </w:r>
    </w:p>
    <w:p>
      <w:pPr>
        <w:numPr>
          <w:ilvl w:val="0"/>
          <w:numId w:val="17"/>
        </w:numPr>
        <w:spacing w:line="440" w:lineRule="exact"/>
        <w:rPr>
          <w:rFonts w:ascii="仿宋" w:hAnsi="仿宋" w:eastAsia="仿宋"/>
          <w:sz w:val="28"/>
          <w:szCs w:val="28"/>
          <w:lang w:val="zh-TW"/>
        </w:rPr>
      </w:pPr>
      <w:r>
        <w:rPr>
          <w:rFonts w:hint="eastAsia" w:ascii="仿宋" w:hAnsi="仿宋" w:eastAsia="仿宋"/>
          <w:sz w:val="28"/>
          <w:szCs w:val="28"/>
          <w:lang w:val="zh-TW" w:eastAsia="zh-TW"/>
        </w:rPr>
        <w:t>蓝墨云班课</w:t>
      </w:r>
    </w:p>
    <w:p>
      <w:pPr>
        <w:numPr>
          <w:ilvl w:val="0"/>
          <w:numId w:val="17"/>
        </w:numPr>
        <w:spacing w:line="440" w:lineRule="exact"/>
        <w:rPr>
          <w:rFonts w:ascii="仿宋" w:hAnsi="仿宋" w:eastAsia="仿宋"/>
          <w:sz w:val="28"/>
          <w:szCs w:val="28"/>
          <w:lang w:val="zh-TW" w:eastAsia="zh-TW"/>
        </w:rPr>
      </w:pPr>
      <w:r>
        <w:rPr>
          <w:rFonts w:hint="eastAsia" w:ascii="仿宋" w:hAnsi="仿宋" w:eastAsia="仿宋"/>
          <w:sz w:val="28"/>
          <w:szCs w:val="28"/>
          <w:lang w:val="zh-TW" w:eastAsia="zh-TW"/>
        </w:rPr>
        <w:t>世界大学城</w:t>
      </w:r>
      <w:r>
        <w:fldChar w:fldCharType="begin"/>
      </w:r>
      <w:r>
        <w:rPr>
          <w:lang w:eastAsia="zh-TW"/>
        </w:rPr>
        <w:instrText xml:space="preserve">HYPERLINK "http://www.worlduc.com/"</w:instrText>
      </w:r>
      <w:r>
        <w:fldChar w:fldCharType="separate"/>
      </w:r>
      <w:r>
        <w:rPr>
          <w:rStyle w:val="25"/>
          <w:rFonts w:hint="eastAsia" w:ascii="仿宋" w:hAnsi="仿宋" w:eastAsia="仿宋"/>
          <w:color w:val="auto"/>
          <w:sz w:val="28"/>
          <w:szCs w:val="28"/>
          <w:lang w:val="zh-TW" w:eastAsia="zh-TW"/>
        </w:rPr>
        <w:t>http://www.worlduc.com/</w:t>
      </w:r>
      <w:r>
        <w:rPr>
          <w:rStyle w:val="25"/>
          <w:rFonts w:ascii="仿宋" w:hAnsi="仿宋" w:eastAsia="仿宋"/>
          <w:color w:val="auto"/>
          <w:sz w:val="28"/>
          <w:szCs w:val="28"/>
          <w:lang w:val="zh-TW" w:eastAsia="zh-TW"/>
        </w:rPr>
        <w:fldChar w:fldCharType="end"/>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（五）教学方法</w:t>
      </w:r>
    </w:p>
    <w:p>
      <w:pPr>
        <w:spacing w:line="440" w:lineRule="exact"/>
        <w:ind w:firstLine="560" w:firstLineChars="200"/>
        <w:rPr>
          <w:rFonts w:ascii="仿宋" w:hAnsi="仿宋" w:eastAsia="仿宋"/>
          <w:bCs/>
          <w:sz w:val="28"/>
          <w:szCs w:val="28"/>
          <w:lang w:val="zh-TW" w:eastAsia="zh-TW"/>
        </w:rPr>
      </w:pPr>
      <w:r>
        <w:rPr>
          <w:rFonts w:hint="eastAsia" w:ascii="仿宋" w:hAnsi="仿宋" w:eastAsia="仿宋"/>
          <w:bCs/>
          <w:sz w:val="28"/>
          <w:szCs w:val="28"/>
          <w:lang w:val="zh-TW" w:eastAsia="zh-TW"/>
        </w:rPr>
        <w:t>本专业以培养技能型专门人才为宗旨，注重学生观察能力、记忆能力、思维判断能力、探索想象能力和创造能力的提高，开展教学做一体化培养。在制定教学计划、确定课程标准时，以技能培养为主线构建实践教学体系，以教学、实习、实践项目为引导，实现“教学做”一体化教学方式 。</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lang w:val="zh-TW" w:eastAsia="zh-TW"/>
        </w:rPr>
        <w:t>鼓励学生独立思考，激发学习的主动性，培养实干精神和创新意识，注重多种教学手段相结合。如：讲授与多媒体教学相结合，视频演示与认知实习相结合，教师示范与真实体验相结合，虚拟仿真与实际操作相结合，专项技术教学与综合实际应用相结合等。</w:t>
      </w:r>
      <w:r>
        <w:rPr>
          <w:rFonts w:hint="eastAsia" w:ascii="仿宋" w:hAnsi="仿宋" w:eastAsia="仿宋"/>
          <w:bCs/>
          <w:sz w:val="28"/>
          <w:szCs w:val="28"/>
          <w:lang w:val="zh-TW"/>
        </w:rPr>
        <w:t>并</w:t>
      </w:r>
      <w:r>
        <w:rPr>
          <w:rFonts w:hint="eastAsia" w:ascii="仿宋" w:hAnsi="仿宋" w:eastAsia="仿宋"/>
          <w:bCs/>
          <w:sz w:val="28"/>
          <w:szCs w:val="28"/>
          <w:lang w:val="zh-TW" w:eastAsia="zh-TW"/>
        </w:rPr>
        <w:t>结合课程特点、教学环境支撑情况采用不同的形式。如：整班交流、分组交流、现场体验、项目协作等组织形式。</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（六）教学评价</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在考核评价体系方面，重视知识与技能结合，过程与结果、校内校外并重原则。</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（1）公共课课程考核</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以过程考核为主，评价主体多元，评价单元模块化，学习项目个性化，知行结合，鼓励创新，考核具体方式可采取研讨发言、成果展示、实践成果报告与统一考试结合的方法进行，做到教学评价客观现实。</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（2）专业课程考核</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 xml:space="preserve">考核方法可根据课程性质和特点采用笔试、口试、技能操作、项目报告等多种方式相结合。考核方式采取过程考核与终结考核相结合，工学结合课程应以过程考核为主。考核可以开卷或闭卷，专业核心课程的终结性考核原则上要求闭卷，采取以实效为主的评价原则。 </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（3）实践环节考核</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单独开设的实验、实训、教学实习、生产实习、毕业设计（专题）等科目的考核，应在采用企业兼职教师与校内教师共同负责的原则，结合学习任务完成情况、学习态度、实习报告、说明书或通过答辩进行综合评定。</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（七）质量管理</w:t>
      </w:r>
    </w:p>
    <w:p>
      <w:pPr>
        <w:spacing w:line="440" w:lineRule="exact"/>
        <w:ind w:firstLine="560" w:firstLineChars="200"/>
        <w:rPr>
          <w:rFonts w:ascii="仿宋" w:hAnsi="仿宋" w:eastAsia="仿宋"/>
          <w:b/>
          <w:sz w:val="28"/>
          <w:szCs w:val="28"/>
        </w:rPr>
      </w:pPr>
      <w:r>
        <w:rPr>
          <w:rFonts w:hint="eastAsia" w:ascii="仿宋" w:hAnsi="仿宋" w:eastAsia="仿宋"/>
          <w:bCs/>
          <w:sz w:val="28"/>
          <w:szCs w:val="28"/>
        </w:rPr>
        <w:t>建立健全院系两级的质量保障体系。以保障和提高教学质量为目标，运用系统方法，依靠必要的组织结构，结合教学诊断与改进</w:t>
      </w:r>
      <w:r>
        <w:rPr>
          <w:rFonts w:hint="eastAsia" w:ascii="仿宋" w:hAnsi="仿宋" w:eastAsia="仿宋"/>
          <w:sz w:val="28"/>
          <w:szCs w:val="28"/>
        </w:rPr>
        <w:t>。</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（1）教学常规管理</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建立教学常规管理质量监控体系，保证和提高电气自动化技术专业的教育教学质量，在课程、基地、教师、教学质量、人才培养质量方向建设各自评价子体系，构建“指标量化、目标统一、评价全面、多方参与，反馈通畅”的综合评价体系。包括构建课程评价指标体系，实训环节评价指标体系，教师课堂教学评价体系，教学质量评价体系，人才培养质量评价体系。并针对学生出勤、作业、考试、答辩、毕业设计（专题）等方面制定相应的的教学管理规定。</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（2）教师教学管理</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建立课程调查、完善与教学反思制度。对重点学生的调查制度，以确保这些学生的知识水平和操作能力达到要求。同时对掌握不到位的学生做好跟踪，安排教师做好补课，保证每个学生不掉队。</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（3）考试制度管理</w:t>
      </w:r>
    </w:p>
    <w:p>
      <w:pPr>
        <w:spacing w:line="440" w:lineRule="exact"/>
        <w:ind w:firstLine="560" w:firstLineChars="200"/>
        <w:rPr>
          <w:rFonts w:ascii="仿宋" w:hAnsi="仿宋" w:eastAsia="仿宋"/>
          <w:bCs/>
          <w:sz w:val="28"/>
          <w:szCs w:val="28"/>
        </w:rPr>
      </w:pPr>
      <w:r>
        <w:rPr>
          <w:rFonts w:hint="eastAsia" w:ascii="仿宋" w:hAnsi="仿宋" w:eastAsia="仿宋"/>
          <w:bCs/>
          <w:sz w:val="28"/>
          <w:szCs w:val="28"/>
        </w:rPr>
        <w:t>考试目标的制定应本着促进全体学生全面发展和个性发展相结合的原则，以达到促进学生素质全面、和谐发展的目的，体现出对人的价值的重视。在教学活动中，通过考试对教学过程进行质量控制，诊断教学问题，反馈教学信息，检测教学效果，从而调节教学双方向教学目标迈进。要按照课程内容的特点，选择合理的、科学的考试方式。改进考试评价标准，使考试与学习全过程有机地联系起来。增强形成性考核的科学性、有效性，严格形成性考核的控制与监督，充分发挥形成性考核的导向作用，最终实现考核目标多元化、考核内容多样化、考核方式灵活化、考核评价个性化的改革目的。根据当前社会对人才的需求，在考试内容的选择上应坚持以发展能力为主，培养和考察创新精神、综合素质。鼓励老师在考试命题和评分标准方面进行新的尝试，力求开放性和人性化。</w:t>
      </w:r>
    </w:p>
    <w:p>
      <w:pPr>
        <w:pStyle w:val="2"/>
        <w:adjustRightInd w:val="0"/>
        <w:snapToGrid w:val="0"/>
        <w:spacing w:before="100" w:beforeAutospacing="1" w:after="100" w:afterAutospacing="1" w:line="240" w:lineRule="auto"/>
        <w:rPr>
          <w:rFonts w:ascii="黑体" w:hAnsi="黑体" w:eastAsia="黑体"/>
          <w:kern w:val="2"/>
          <w:sz w:val="28"/>
          <w:szCs w:val="28"/>
        </w:rPr>
      </w:pPr>
      <w:r>
        <w:rPr>
          <w:rFonts w:hint="eastAsia" w:ascii="黑体" w:hAnsi="黑体" w:eastAsia="黑体"/>
          <w:kern w:val="2"/>
          <w:sz w:val="28"/>
          <w:szCs w:val="28"/>
        </w:rPr>
        <w:t>十一、继续专业学习深造的途径</w:t>
      </w:r>
    </w:p>
    <w:p>
      <w:pPr>
        <w:widowControl/>
        <w:shd w:val="clear" w:color="auto" w:fill="FFFFFF"/>
        <w:spacing w:line="440" w:lineRule="exact"/>
        <w:ind w:firstLine="560" w:firstLineChars="200"/>
        <w:jc w:val="left"/>
        <w:rPr>
          <w:rFonts w:ascii="黑体" w:hAnsi="仿宋" w:eastAsia="黑体" w:cs="宋体"/>
          <w:b/>
          <w:kern w:val="0"/>
          <w:sz w:val="28"/>
          <w:szCs w:val="28"/>
        </w:rPr>
      </w:pPr>
      <w:r>
        <w:rPr>
          <w:rFonts w:hint="eastAsia" w:ascii="仿宋" w:hAnsi="仿宋" w:eastAsia="仿宋" w:cs="宋体"/>
          <w:kern w:val="0"/>
          <w:sz w:val="28"/>
          <w:szCs w:val="28"/>
        </w:rPr>
        <w:t>学生如有继续专业深造的需要，可选择通过山东省专升本考试、成人教育专升本、自学考试专升本、网络教育及出国留学等方式进行深造。专升本可以报考：自动化、电气工程及其自动化等。</w:t>
      </w:r>
    </w:p>
    <w:p>
      <w:pPr>
        <w:widowControl/>
        <w:shd w:val="clear" w:color="auto" w:fill="FFFFFF"/>
        <w:spacing w:line="440" w:lineRule="exact"/>
        <w:jc w:val="left"/>
        <w:rPr>
          <w:rFonts w:ascii="黑体" w:hAnsi="仿宋" w:eastAsia="黑体" w:cs="宋体"/>
          <w:b/>
          <w:kern w:val="0"/>
          <w:sz w:val="28"/>
          <w:szCs w:val="28"/>
        </w:rPr>
      </w:pPr>
      <w:r>
        <w:rPr>
          <w:rFonts w:hint="eastAsia" w:ascii="黑体" w:hAnsi="仿宋" w:eastAsia="黑体" w:cs="宋体"/>
          <w:b/>
          <w:kern w:val="0"/>
          <w:sz w:val="28"/>
          <w:szCs w:val="28"/>
        </w:rPr>
        <w:t>十二、专业核心课课程标准</w:t>
      </w:r>
    </w:p>
    <w:p>
      <w:pPr>
        <w:widowControl/>
        <w:shd w:val="clear" w:color="auto" w:fill="FFFFFF"/>
        <w:spacing w:line="440" w:lineRule="exact"/>
        <w:jc w:val="left"/>
        <w:rPr>
          <w:rFonts w:ascii="黑体" w:hAnsi="仿宋" w:eastAsia="黑体" w:cs="宋体"/>
          <w:b/>
          <w:kern w:val="0"/>
          <w:sz w:val="28"/>
          <w:szCs w:val="28"/>
        </w:rPr>
      </w:pPr>
      <w:r>
        <w:rPr>
          <w:rFonts w:hint="eastAsia" w:ascii="黑体" w:hAnsi="仿宋" w:eastAsia="黑体" w:cs="宋体"/>
          <w:b/>
          <w:kern w:val="0"/>
          <w:sz w:val="28"/>
          <w:szCs w:val="28"/>
        </w:rPr>
        <w:t>十三、专业人才需求调研分析报告</w:t>
      </w:r>
    </w:p>
    <w:p>
      <w:pPr>
        <w:widowControl/>
        <w:shd w:val="clear" w:color="auto" w:fill="FFFFFF"/>
        <w:spacing w:line="440" w:lineRule="exact"/>
        <w:jc w:val="left"/>
        <w:rPr>
          <w:rFonts w:ascii="黑体" w:hAnsi="仿宋" w:eastAsia="黑体" w:cs="宋体"/>
          <w:b/>
          <w:kern w:val="0"/>
          <w:sz w:val="28"/>
          <w:szCs w:val="28"/>
        </w:rPr>
      </w:pPr>
      <w:r>
        <w:rPr>
          <w:rFonts w:hint="eastAsia" w:ascii="黑体" w:hAnsi="仿宋" w:eastAsia="黑体" w:cs="宋体"/>
          <w:b/>
          <w:kern w:val="0"/>
          <w:sz w:val="28"/>
          <w:szCs w:val="28"/>
        </w:rPr>
        <w:t>十四、行业标准与职业资格标准</w:t>
      </w: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widowControl/>
        <w:shd w:val="clear" w:color="auto" w:fill="FFFFFF"/>
        <w:spacing w:line="440" w:lineRule="exact"/>
        <w:jc w:val="left"/>
        <w:rPr>
          <w:rFonts w:ascii="黑体" w:hAnsi="仿宋" w:eastAsia="黑体" w:cs="宋体"/>
          <w:b/>
          <w:kern w:val="0"/>
          <w:sz w:val="28"/>
          <w:szCs w:val="28"/>
        </w:rPr>
      </w:pPr>
    </w:p>
    <w:p>
      <w:pPr>
        <w:pStyle w:val="2"/>
        <w:rPr>
          <w:rFonts w:ascii="黑体" w:hAnsi="仿宋" w:eastAsia="黑体" w:cs="宋体"/>
          <w:b w:val="0"/>
          <w:kern w:val="0"/>
          <w:sz w:val="28"/>
          <w:szCs w:val="28"/>
        </w:rPr>
      </w:pPr>
      <w:r>
        <w:rPr>
          <w:rFonts w:hint="eastAsia" w:ascii="黑体" w:hAnsi="仿宋" w:eastAsia="黑体" w:cs="宋体"/>
          <w:kern w:val="0"/>
          <w:sz w:val="28"/>
          <w:szCs w:val="28"/>
        </w:rPr>
        <w:t>附件1  专业核心课课程标准</w:t>
      </w:r>
    </w:p>
    <w:p>
      <w:pPr>
        <w:pStyle w:val="2"/>
        <w:jc w:val="center"/>
        <w:rPr>
          <w:rFonts w:ascii="黑体" w:hAnsi="黑体" w:eastAsia="黑体"/>
          <w:b w:val="0"/>
          <w:sz w:val="32"/>
          <w:szCs w:val="32"/>
        </w:rPr>
      </w:pPr>
      <w:r>
        <w:rPr>
          <w:rFonts w:hint="eastAsia" w:ascii="黑体" w:hAnsi="黑体" w:eastAsia="黑体"/>
          <w:sz w:val="32"/>
          <w:szCs w:val="32"/>
        </w:rPr>
        <w:t>《</w:t>
      </w:r>
      <w:r>
        <w:rPr>
          <w:rFonts w:ascii="黑体" w:hAnsi="黑体" w:eastAsia="黑体"/>
          <w:sz w:val="32"/>
          <w:szCs w:val="32"/>
        </w:rPr>
        <w:t>工厂供配电技术</w:t>
      </w:r>
      <w:r>
        <w:rPr>
          <w:rFonts w:hint="eastAsia" w:ascii="黑体" w:hAnsi="黑体" w:eastAsia="黑体"/>
          <w:sz w:val="32"/>
          <w:szCs w:val="32"/>
        </w:rPr>
        <w:t>》课程标准</w:t>
      </w:r>
    </w:p>
    <w:p>
      <w:pPr>
        <w:spacing w:line="440" w:lineRule="exact"/>
        <w:ind w:firstLine="420" w:firstLineChars="200"/>
        <w:jc w:val="center"/>
        <w:rPr>
          <w:rFonts w:ascii="黑体" w:hAnsi="黑体" w:eastAsia="黑体"/>
          <w:szCs w:val="21"/>
        </w:rPr>
      </w:pPr>
    </w:p>
    <w:p>
      <w:pPr>
        <w:spacing w:line="440" w:lineRule="exact"/>
        <w:jc w:val="left"/>
        <w:rPr>
          <w:rFonts w:ascii="仿宋" w:hAnsi="仿宋" w:eastAsia="仿宋" w:cs="宋体"/>
          <w:bCs/>
          <w:kern w:val="0"/>
          <w:sz w:val="28"/>
          <w:szCs w:val="28"/>
        </w:rPr>
      </w:pPr>
      <w:r>
        <w:rPr>
          <w:rFonts w:hint="eastAsia" w:ascii="仿宋" w:hAnsi="仿宋" w:eastAsia="仿宋"/>
          <w:sz w:val="28"/>
          <w:szCs w:val="28"/>
        </w:rPr>
        <w:t>课程代码[  560406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ascii="仿宋" w:hAnsi="仿宋" w:eastAsia="仿宋"/>
          <w:sz w:val="28"/>
          <w:szCs w:val="28"/>
        </w:rPr>
        <w:t xml:space="preserve">   </w:t>
      </w:r>
      <w:r>
        <w:rPr>
          <w:rFonts w:hint="eastAsia" w:ascii="仿宋" w:hAnsi="仿宋" w:eastAsia="仿宋" w:cs="宋体"/>
          <w:bCs/>
          <w:kern w:val="0"/>
          <w:sz w:val="28"/>
          <w:szCs w:val="28"/>
        </w:rPr>
        <w:t>课程类别</w:t>
      </w:r>
      <w:r>
        <w:rPr>
          <w:rFonts w:hint="eastAsia" w:ascii="仿宋" w:hAnsi="仿宋" w:eastAsia="仿宋"/>
          <w:sz w:val="28"/>
          <w:szCs w:val="28"/>
        </w:rPr>
        <w:t>[专业核心课]</w:t>
      </w:r>
    </w:p>
    <w:p>
      <w:pPr>
        <w:spacing w:line="440" w:lineRule="exact"/>
        <w:jc w:val="left"/>
        <w:rPr>
          <w:rFonts w:ascii="仿宋" w:hAnsi="仿宋" w:eastAsia="仿宋"/>
          <w:sz w:val="28"/>
          <w:szCs w:val="28"/>
        </w:rPr>
      </w:pPr>
      <w:r>
        <w:rPr>
          <w:rFonts w:hint="eastAsia" w:ascii="仿宋" w:hAnsi="仿宋" w:eastAsia="仿宋" w:cs="宋体"/>
          <w:bCs/>
          <w:kern w:val="0"/>
          <w:sz w:val="28"/>
          <w:szCs w:val="28"/>
        </w:rPr>
        <w:t>学    分</w:t>
      </w:r>
      <w:r>
        <w:rPr>
          <w:rFonts w:hint="eastAsia" w:ascii="仿宋" w:hAnsi="仿宋" w:eastAsia="仿宋"/>
          <w:sz w:val="28"/>
          <w:szCs w:val="28"/>
        </w:rPr>
        <w:t>[</w:t>
      </w:r>
      <w:r>
        <w:rPr>
          <w:rFonts w:hint="eastAsia" w:ascii="仿宋" w:hAnsi="仿宋" w:eastAsia="仿宋"/>
          <w:sz w:val="28"/>
          <w:szCs w:val="28"/>
        </w:rPr>
        <w:tab/>
      </w:r>
      <w:r>
        <w:rPr>
          <w:rFonts w:hint="eastAsia" w:ascii="仿宋" w:hAnsi="仿宋" w:eastAsia="仿宋"/>
          <w:sz w:val="28"/>
          <w:szCs w:val="28"/>
        </w:rPr>
        <w:t xml:space="preserve"> </w:t>
      </w:r>
      <w:r>
        <w:rPr>
          <w:rFonts w:ascii="仿宋" w:hAnsi="仿宋" w:eastAsia="仿宋"/>
          <w:sz w:val="28"/>
          <w:szCs w:val="28"/>
        </w:rPr>
        <w:t xml:space="preserve">4 </w:t>
      </w:r>
      <w:r>
        <w:rPr>
          <w:rFonts w:hint="eastAsia" w:ascii="仿宋" w:hAnsi="仿宋" w:eastAsia="仿宋"/>
          <w:sz w:val="28"/>
          <w:szCs w:val="28"/>
        </w:rPr>
        <w:t xml:space="preserve">  ]</w:t>
      </w:r>
      <w:r>
        <w:rPr>
          <w:rFonts w:hint="eastAsia" w:ascii="仿宋" w:hAnsi="仿宋" w:eastAsia="仿宋" w:cs="宋体"/>
          <w:bCs/>
          <w:kern w:val="0"/>
          <w:sz w:val="28"/>
          <w:szCs w:val="28"/>
        </w:rPr>
        <w:t xml:space="preserve">           </w:t>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ascii="仿宋" w:hAnsi="仿宋" w:eastAsia="仿宋" w:cs="宋体"/>
          <w:bCs/>
          <w:kern w:val="0"/>
          <w:sz w:val="28"/>
          <w:szCs w:val="28"/>
        </w:rPr>
        <w:t xml:space="preserve">   </w:t>
      </w:r>
      <w:r>
        <w:rPr>
          <w:rFonts w:hint="eastAsia" w:ascii="仿宋" w:hAnsi="仿宋" w:eastAsia="仿宋" w:cs="宋体"/>
          <w:bCs/>
          <w:kern w:val="0"/>
          <w:sz w:val="28"/>
          <w:szCs w:val="28"/>
        </w:rPr>
        <w:t>学    时</w:t>
      </w:r>
      <w:r>
        <w:rPr>
          <w:rFonts w:hint="eastAsia" w:ascii="仿宋" w:hAnsi="仿宋" w:eastAsia="仿宋"/>
          <w:sz w:val="28"/>
          <w:szCs w:val="28"/>
        </w:rPr>
        <w:t xml:space="preserve">[    </w:t>
      </w:r>
      <w:r>
        <w:rPr>
          <w:rFonts w:ascii="仿宋" w:hAnsi="仿宋" w:eastAsia="仿宋"/>
          <w:sz w:val="28"/>
          <w:szCs w:val="28"/>
        </w:rPr>
        <w:t>64</w:t>
      </w:r>
      <w:r>
        <w:rPr>
          <w:rFonts w:hint="eastAsia" w:ascii="仿宋" w:hAnsi="仿宋" w:eastAsia="仿宋"/>
          <w:sz w:val="28"/>
          <w:szCs w:val="28"/>
        </w:rPr>
        <w:t xml:space="preserve">    ]</w:t>
      </w:r>
    </w:p>
    <w:p>
      <w:pPr>
        <w:spacing w:line="440" w:lineRule="exact"/>
        <w:jc w:val="left"/>
        <w:rPr>
          <w:rFonts w:ascii="仿宋" w:hAnsi="仿宋" w:eastAsia="仿宋"/>
          <w:sz w:val="28"/>
          <w:szCs w:val="28"/>
        </w:rPr>
      </w:pPr>
      <w:r>
        <w:rPr>
          <w:rFonts w:hint="eastAsia" w:ascii="仿宋" w:hAnsi="仿宋" w:eastAsia="仿宋"/>
          <w:sz w:val="28"/>
          <w:szCs w:val="28"/>
        </w:rPr>
        <w:t>开课部门[机电</w:t>
      </w:r>
      <w:r>
        <w:rPr>
          <w:rFonts w:ascii="仿宋" w:hAnsi="仿宋" w:eastAsia="仿宋"/>
          <w:sz w:val="28"/>
          <w:szCs w:val="28"/>
        </w:rPr>
        <w:t>工程系</w:t>
      </w:r>
      <w:r>
        <w:rPr>
          <w:rFonts w:hint="eastAsia" w:ascii="仿宋" w:hAnsi="仿宋" w:eastAsia="仿宋"/>
          <w:sz w:val="28"/>
          <w:szCs w:val="28"/>
        </w:rPr>
        <w:t xml:space="preserve">]                                </w:t>
      </w:r>
    </w:p>
    <w:p>
      <w:pPr>
        <w:spacing w:line="440" w:lineRule="exact"/>
        <w:jc w:val="left"/>
        <w:rPr>
          <w:rFonts w:ascii="仿宋" w:hAnsi="仿宋" w:eastAsia="仿宋"/>
          <w:sz w:val="28"/>
          <w:szCs w:val="28"/>
        </w:rPr>
      </w:pPr>
      <w:r>
        <w:rPr>
          <w:rFonts w:hint="eastAsia" w:ascii="仿宋" w:hAnsi="仿宋" w:eastAsia="仿宋"/>
          <w:sz w:val="28"/>
          <w:szCs w:val="28"/>
        </w:rPr>
        <w:t>适用专业[</w:t>
      </w:r>
      <w:r>
        <w:rPr>
          <w:rFonts w:ascii="仿宋" w:hAnsi="仿宋" w:eastAsia="仿宋"/>
          <w:sz w:val="28"/>
          <w:szCs w:val="28"/>
        </w:rPr>
        <w:t>电气自动化技术</w:t>
      </w:r>
      <w:r>
        <w:rPr>
          <w:rFonts w:hint="eastAsia" w:ascii="仿宋" w:hAnsi="仿宋" w:eastAsia="仿宋"/>
          <w:sz w:val="28"/>
          <w:szCs w:val="28"/>
        </w:rPr>
        <w:t xml:space="preserve">专业]   </w:t>
      </w:r>
    </w:p>
    <w:p>
      <w:pPr>
        <w:spacing w:line="440" w:lineRule="exact"/>
        <w:jc w:val="left"/>
        <w:rPr>
          <w:rFonts w:ascii="仿宋" w:hAnsi="仿宋" w:eastAsia="仿宋"/>
          <w:sz w:val="28"/>
          <w:szCs w:val="28"/>
        </w:rPr>
      </w:pPr>
      <w:r>
        <w:rPr>
          <w:rFonts w:hint="eastAsia" w:ascii="仿宋" w:hAnsi="仿宋" w:eastAsia="仿宋"/>
          <w:sz w:val="28"/>
          <w:szCs w:val="28"/>
        </w:rPr>
        <w:t xml:space="preserve">制 定 人[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制定日期[   年    月]</w:t>
      </w:r>
    </w:p>
    <w:p>
      <w:pPr>
        <w:spacing w:line="440" w:lineRule="exact"/>
        <w:jc w:val="left"/>
        <w:rPr>
          <w:rFonts w:ascii="仿宋" w:hAnsi="仿宋" w:eastAsia="仿宋"/>
          <w:sz w:val="28"/>
          <w:szCs w:val="28"/>
        </w:rPr>
      </w:pPr>
      <w:r>
        <w:rPr>
          <w:rFonts w:hint="eastAsia" w:ascii="仿宋" w:hAnsi="仿宋" w:eastAsia="仿宋"/>
          <w:sz w:val="28"/>
          <w:szCs w:val="28"/>
        </w:rPr>
        <w:t xml:space="preserve">审 核 人[ </w:t>
      </w:r>
      <w:r>
        <w:rPr>
          <w:rFonts w:ascii="仿宋" w:hAnsi="仿宋" w:eastAsia="仿宋"/>
          <w:sz w:val="28"/>
          <w:szCs w:val="28"/>
        </w:rPr>
        <w:t xml:space="preserve">     </w:t>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 xml:space="preserve">  审核日期[ </w:t>
      </w:r>
      <w:r>
        <w:rPr>
          <w:rFonts w:ascii="仿宋" w:hAnsi="仿宋" w:eastAsia="仿宋"/>
          <w:sz w:val="28"/>
          <w:szCs w:val="28"/>
        </w:rPr>
        <w:t xml:space="preserve">  </w:t>
      </w:r>
      <w:r>
        <w:rPr>
          <w:rFonts w:hint="eastAsia" w:ascii="仿宋" w:hAnsi="仿宋" w:eastAsia="仿宋"/>
          <w:sz w:val="28"/>
          <w:szCs w:val="28"/>
        </w:rPr>
        <w:t xml:space="preserve">年 </w:t>
      </w:r>
      <w:r>
        <w:rPr>
          <w:rFonts w:ascii="仿宋" w:hAnsi="仿宋" w:eastAsia="仿宋"/>
          <w:sz w:val="28"/>
          <w:szCs w:val="28"/>
        </w:rPr>
        <w:t xml:space="preserve">  </w:t>
      </w:r>
      <w:r>
        <w:rPr>
          <w:rFonts w:hint="eastAsia" w:ascii="仿宋" w:hAnsi="仿宋" w:eastAsia="仿宋"/>
          <w:sz w:val="28"/>
          <w:szCs w:val="28"/>
        </w:rPr>
        <w:t xml:space="preserve"> 月]</w:t>
      </w:r>
    </w:p>
    <w:p>
      <w:pPr>
        <w:spacing w:line="440" w:lineRule="exact"/>
        <w:jc w:val="left"/>
        <w:rPr>
          <w:rFonts w:ascii="仿宋" w:hAnsi="仿宋" w:eastAsia="仿宋"/>
          <w:sz w:val="28"/>
          <w:szCs w:val="28"/>
        </w:rPr>
      </w:pPr>
    </w:p>
    <w:p>
      <w:pPr>
        <w:spacing w:line="440" w:lineRule="exact"/>
        <w:outlineLvl w:val="1"/>
        <w:rPr>
          <w:rFonts w:ascii="仿宋" w:hAnsi="仿宋" w:eastAsia="仿宋"/>
          <w:bCs/>
          <w:sz w:val="28"/>
          <w:szCs w:val="28"/>
        </w:rPr>
      </w:pPr>
      <w:r>
        <w:rPr>
          <w:rFonts w:ascii="黑体" w:hAnsi="黑体" w:eastAsia="黑体"/>
          <w:b/>
          <w:bCs/>
          <w:sz w:val="28"/>
          <w:szCs w:val="28"/>
        </w:rPr>
        <w:t>一、课程性质与任务</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本课程是电气</w:t>
      </w:r>
      <w:r>
        <w:rPr>
          <w:rFonts w:ascii="仿宋" w:hAnsi="仿宋" w:eastAsia="仿宋" w:cs="仿宋_GB2312"/>
          <w:position w:val="6"/>
          <w:sz w:val="28"/>
          <w:szCs w:val="28"/>
        </w:rPr>
        <w:t>自动化技术</w:t>
      </w:r>
      <w:r>
        <w:rPr>
          <w:rFonts w:hint="eastAsia" w:ascii="仿宋" w:hAnsi="仿宋" w:eastAsia="仿宋" w:cs="仿宋_GB2312"/>
          <w:position w:val="6"/>
          <w:sz w:val="28"/>
          <w:szCs w:val="28"/>
        </w:rPr>
        <w:t>专业的核心课程，是依据电气</w:t>
      </w:r>
      <w:r>
        <w:rPr>
          <w:rFonts w:ascii="仿宋" w:hAnsi="仿宋" w:eastAsia="仿宋" w:cs="仿宋_GB2312"/>
          <w:position w:val="6"/>
          <w:sz w:val="28"/>
          <w:szCs w:val="28"/>
        </w:rPr>
        <w:t>自动化技术</w:t>
      </w:r>
      <w:r>
        <w:rPr>
          <w:rFonts w:hint="eastAsia" w:ascii="仿宋" w:hAnsi="仿宋" w:eastAsia="仿宋" w:cs="仿宋_GB2312"/>
          <w:position w:val="6"/>
          <w:sz w:val="28"/>
          <w:szCs w:val="28"/>
        </w:rPr>
        <w:t>专业人才培养目标和相关职业岗位（群）的能力要求而设置的，对本专业所面向的现代</w:t>
      </w:r>
      <w:r>
        <w:rPr>
          <w:rFonts w:ascii="仿宋" w:hAnsi="仿宋" w:eastAsia="仿宋" w:cs="仿宋_GB2312"/>
          <w:position w:val="6"/>
          <w:sz w:val="28"/>
          <w:szCs w:val="28"/>
        </w:rPr>
        <w:t>电气自动化控制系统的安装</w:t>
      </w:r>
      <w:r>
        <w:rPr>
          <w:rFonts w:hint="eastAsia" w:ascii="仿宋" w:hAnsi="仿宋" w:eastAsia="仿宋" w:cs="仿宋_GB2312"/>
          <w:position w:val="6"/>
          <w:sz w:val="28"/>
          <w:szCs w:val="28"/>
        </w:rPr>
        <w:t>、</w:t>
      </w:r>
      <w:r>
        <w:rPr>
          <w:rFonts w:ascii="仿宋" w:hAnsi="仿宋" w:eastAsia="仿宋" w:cs="仿宋_GB2312"/>
          <w:position w:val="6"/>
          <w:sz w:val="28"/>
          <w:szCs w:val="28"/>
        </w:rPr>
        <w:t>调试</w:t>
      </w:r>
      <w:r>
        <w:rPr>
          <w:rFonts w:hint="eastAsia" w:ascii="仿宋" w:hAnsi="仿宋" w:eastAsia="仿宋" w:cs="仿宋_GB2312"/>
          <w:position w:val="6"/>
          <w:sz w:val="28"/>
          <w:szCs w:val="28"/>
        </w:rPr>
        <w:t>、</w:t>
      </w:r>
      <w:r>
        <w:rPr>
          <w:rFonts w:ascii="仿宋" w:hAnsi="仿宋" w:eastAsia="仿宋" w:cs="仿宋_GB2312"/>
          <w:position w:val="6"/>
          <w:sz w:val="28"/>
          <w:szCs w:val="28"/>
        </w:rPr>
        <w:t>维护</w:t>
      </w:r>
      <w:r>
        <w:rPr>
          <w:rFonts w:hint="eastAsia" w:ascii="仿宋" w:hAnsi="仿宋" w:eastAsia="仿宋" w:cs="仿宋_GB2312"/>
          <w:position w:val="6"/>
          <w:sz w:val="28"/>
          <w:szCs w:val="28"/>
        </w:rPr>
        <w:t>、</w:t>
      </w:r>
      <w:r>
        <w:rPr>
          <w:rFonts w:ascii="仿宋" w:hAnsi="仿宋" w:eastAsia="仿宋" w:cs="仿宋_GB2312"/>
          <w:position w:val="6"/>
          <w:sz w:val="28"/>
          <w:szCs w:val="28"/>
        </w:rPr>
        <w:t>维修与管理工作</w:t>
      </w:r>
      <w:r>
        <w:rPr>
          <w:rFonts w:hint="eastAsia" w:ascii="仿宋" w:hAnsi="仿宋" w:eastAsia="仿宋" w:cs="仿宋_GB2312"/>
          <w:position w:val="6"/>
          <w:sz w:val="28"/>
          <w:szCs w:val="28"/>
        </w:rPr>
        <w:t>所需要的知识、技能和素质目标的达成起支撑作用。在课程设置上，前导课程有</w:t>
      </w:r>
      <w:r>
        <w:rPr>
          <w:rFonts w:ascii="仿宋" w:hAnsi="仿宋" w:eastAsia="仿宋" w:cs="仿宋_GB2312"/>
          <w:position w:val="6"/>
          <w:sz w:val="28"/>
          <w:szCs w:val="28"/>
        </w:rPr>
        <w:t>《电工电子技术》《</w:t>
      </w:r>
      <w:r>
        <w:rPr>
          <w:rFonts w:hint="eastAsia" w:ascii="仿宋" w:hAnsi="仿宋" w:eastAsia="仿宋" w:cs="仿宋_GB2312"/>
          <w:position w:val="6"/>
          <w:sz w:val="28"/>
          <w:szCs w:val="28"/>
        </w:rPr>
        <w:t>C语言程序设计</w:t>
      </w:r>
      <w:r>
        <w:rPr>
          <w:rFonts w:ascii="仿宋" w:hAnsi="仿宋" w:eastAsia="仿宋" w:cs="仿宋_GB2312"/>
          <w:position w:val="6"/>
          <w:sz w:val="28"/>
          <w:szCs w:val="28"/>
        </w:rPr>
        <w:t>》《</w:t>
      </w:r>
      <w:r>
        <w:rPr>
          <w:rFonts w:hint="eastAsia" w:ascii="仿宋" w:hAnsi="仿宋" w:eastAsia="仿宋" w:cs="仿宋_GB2312"/>
          <w:position w:val="6"/>
          <w:sz w:val="28"/>
          <w:szCs w:val="28"/>
        </w:rPr>
        <w:t>机械制图</w:t>
      </w:r>
      <w:r>
        <w:rPr>
          <w:rFonts w:ascii="仿宋" w:hAnsi="仿宋" w:eastAsia="仿宋" w:cs="仿宋_GB2312"/>
          <w:position w:val="6"/>
          <w:sz w:val="28"/>
          <w:szCs w:val="28"/>
        </w:rPr>
        <w:t>》《</w:t>
      </w:r>
      <w:r>
        <w:rPr>
          <w:rFonts w:hint="eastAsia" w:ascii="仿宋" w:hAnsi="仿宋" w:eastAsia="仿宋" w:cs="仿宋_GB2312"/>
          <w:position w:val="6"/>
          <w:sz w:val="28"/>
          <w:szCs w:val="28"/>
        </w:rPr>
        <w:t>电机与电气控制技术</w:t>
      </w:r>
      <w:r>
        <w:rPr>
          <w:rFonts w:ascii="仿宋" w:hAnsi="仿宋" w:eastAsia="仿宋" w:cs="仿宋_GB2312"/>
          <w:position w:val="6"/>
          <w:sz w:val="28"/>
          <w:szCs w:val="28"/>
        </w:rPr>
        <w:t>》《</w:t>
      </w:r>
      <w:r>
        <w:rPr>
          <w:rFonts w:hint="eastAsia" w:ascii="仿宋" w:hAnsi="仿宋" w:eastAsia="仿宋" w:cs="仿宋_GB2312"/>
          <w:position w:val="6"/>
          <w:sz w:val="28"/>
          <w:szCs w:val="28"/>
        </w:rPr>
        <w:t>传感器与检测技术</w:t>
      </w:r>
      <w:r>
        <w:rPr>
          <w:rFonts w:ascii="仿宋" w:hAnsi="仿宋" w:eastAsia="仿宋" w:cs="仿宋_GB2312"/>
          <w:position w:val="6"/>
          <w:sz w:val="28"/>
          <w:szCs w:val="28"/>
        </w:rPr>
        <w:t>》等</w:t>
      </w:r>
      <w:r>
        <w:rPr>
          <w:rFonts w:hint="eastAsia" w:ascii="仿宋" w:hAnsi="仿宋" w:eastAsia="仿宋" w:cs="仿宋_GB2312"/>
          <w:position w:val="6"/>
          <w:sz w:val="28"/>
          <w:szCs w:val="28"/>
        </w:rPr>
        <w:t>，后续课程有</w:t>
      </w:r>
      <w:r>
        <w:rPr>
          <w:rFonts w:ascii="仿宋" w:hAnsi="仿宋" w:eastAsia="仿宋" w:cs="仿宋_GB2312"/>
          <w:position w:val="6"/>
          <w:sz w:val="28"/>
          <w:szCs w:val="28"/>
        </w:rPr>
        <w:t>《</w:t>
      </w:r>
      <w:r>
        <w:rPr>
          <w:rFonts w:hint="eastAsia" w:ascii="仿宋" w:hAnsi="仿宋" w:eastAsia="仿宋" w:cs="仿宋_GB2312"/>
          <w:position w:val="6"/>
          <w:sz w:val="28"/>
          <w:szCs w:val="28"/>
        </w:rPr>
        <w:t>电气工程综合能力训练</w:t>
      </w:r>
      <w:r>
        <w:rPr>
          <w:rFonts w:ascii="仿宋" w:hAnsi="仿宋" w:eastAsia="仿宋" w:cs="仿宋_GB2312"/>
          <w:position w:val="6"/>
          <w:sz w:val="28"/>
          <w:szCs w:val="28"/>
        </w:rPr>
        <w:t>》《</w:t>
      </w:r>
      <w:r>
        <w:rPr>
          <w:rFonts w:hint="eastAsia" w:ascii="仿宋" w:hAnsi="仿宋" w:eastAsia="仿宋" w:cs="仿宋_GB2312"/>
          <w:position w:val="6"/>
          <w:sz w:val="28"/>
          <w:szCs w:val="28"/>
        </w:rPr>
        <w:t>交直流调速系统</w:t>
      </w:r>
      <w:r>
        <w:rPr>
          <w:rFonts w:ascii="仿宋" w:hAnsi="仿宋" w:eastAsia="仿宋" w:cs="仿宋_GB2312"/>
          <w:position w:val="6"/>
          <w:sz w:val="28"/>
          <w:szCs w:val="28"/>
        </w:rPr>
        <w:t>》《</w:t>
      </w:r>
      <w:r>
        <w:rPr>
          <w:rFonts w:hint="eastAsia" w:ascii="仿宋" w:hAnsi="仿宋" w:eastAsia="仿宋" w:cs="仿宋_GB2312"/>
          <w:position w:val="6"/>
          <w:sz w:val="28"/>
          <w:szCs w:val="28"/>
        </w:rPr>
        <w:t>工业组态与现场总线技术</w:t>
      </w:r>
      <w:r>
        <w:rPr>
          <w:rFonts w:ascii="仿宋" w:hAnsi="仿宋" w:eastAsia="仿宋" w:cs="仿宋_GB2312"/>
          <w:position w:val="6"/>
          <w:sz w:val="28"/>
          <w:szCs w:val="28"/>
        </w:rPr>
        <w:t>》《</w:t>
      </w:r>
      <w:r>
        <w:rPr>
          <w:rFonts w:hint="eastAsia" w:ascii="仿宋" w:hAnsi="仿宋" w:eastAsia="仿宋" w:cs="仿宋_GB2312"/>
          <w:position w:val="6"/>
          <w:sz w:val="28"/>
          <w:szCs w:val="28"/>
        </w:rPr>
        <w:t>自动化生产线组装与调试技术</w:t>
      </w:r>
      <w:r>
        <w:rPr>
          <w:rFonts w:ascii="仿宋" w:hAnsi="仿宋" w:eastAsia="仿宋" w:cs="仿宋_GB2312"/>
          <w:position w:val="6"/>
          <w:sz w:val="28"/>
          <w:szCs w:val="28"/>
        </w:rPr>
        <w:t>》等</w:t>
      </w:r>
      <w:r>
        <w:rPr>
          <w:rFonts w:hint="eastAsia" w:ascii="仿宋" w:hAnsi="仿宋" w:eastAsia="仿宋" w:cs="仿宋_GB2312"/>
          <w:position w:val="6"/>
          <w:sz w:val="28"/>
          <w:szCs w:val="28"/>
        </w:rPr>
        <w:t>。</w:t>
      </w:r>
    </w:p>
    <w:p>
      <w:pPr>
        <w:spacing w:line="440" w:lineRule="exact"/>
        <w:outlineLvl w:val="1"/>
        <w:rPr>
          <w:rFonts w:ascii="黑体" w:hAnsi="黑体" w:eastAsia="黑体"/>
          <w:b/>
          <w:bCs/>
          <w:sz w:val="28"/>
          <w:szCs w:val="28"/>
        </w:rPr>
      </w:pPr>
      <w:r>
        <w:rPr>
          <w:rFonts w:ascii="黑体" w:hAnsi="黑体" w:eastAsia="黑体"/>
          <w:b/>
          <w:bCs/>
          <w:sz w:val="28"/>
          <w:szCs w:val="28"/>
        </w:rPr>
        <w:t>二、课程目标</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（一）总体目标</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作为一门专业课程，通过对不同类型供配电设备的介绍，使学生掌握工厂供配电技术的基本知识和基本技能，学习科学实践方法，发展自主学习能力，养成良好的思维习惯和职业规范，能运用相关的专业知识、专业方法和专业技能解决实际问题，适应科学技术发展。发展好奇心与求知欲，发展科学探索的兴趣，培养学生的思维能力和团结协作能力，培养学生学习与新技术的能力；提高学生的综合素质，培养创新意识，培养坚持真理、勇于创新、实事求是的科学态度与科学精神，有振兴中华，将科学服务于人类的社会责任感。理解科学技术与社会的相互作用，形成科学的价值观；培养学生的团队合作精神和安全、节能、环保的思想意识，激发学生的创新潜能，提高学生的社会实践能力。</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本课程从实际工程应用和高职教学需要，以</w:t>
      </w:r>
      <w:r>
        <w:rPr>
          <w:rFonts w:hint="eastAsia" w:ascii="仿宋" w:hAnsi="仿宋" w:eastAsia="仿宋" w:cs="仿宋_GB2312"/>
          <w:position w:val="6"/>
          <w:sz w:val="28"/>
          <w:szCs w:val="28"/>
        </w:rPr>
        <w:t>①</w:t>
      </w:r>
      <w:r>
        <w:rPr>
          <w:rFonts w:ascii="仿宋" w:hAnsi="仿宋" w:eastAsia="仿宋" w:cs="仿宋_GB2312"/>
          <w:position w:val="6"/>
          <w:sz w:val="28"/>
          <w:szCs w:val="28"/>
        </w:rPr>
        <w:t>工厂供配电系统的认识、运行与维护；</w:t>
      </w:r>
      <w:r>
        <w:rPr>
          <w:rFonts w:hint="eastAsia" w:ascii="仿宋" w:hAnsi="仿宋" w:eastAsia="仿宋" w:cs="仿宋_GB2312"/>
          <w:position w:val="6"/>
          <w:sz w:val="28"/>
          <w:szCs w:val="28"/>
        </w:rPr>
        <w:t>②</w:t>
      </w:r>
      <w:r>
        <w:rPr>
          <w:rFonts w:ascii="仿宋" w:hAnsi="仿宋" w:eastAsia="仿宋" w:cs="仿宋_GB2312"/>
          <w:position w:val="6"/>
          <w:sz w:val="28"/>
          <w:szCs w:val="28"/>
        </w:rPr>
        <w:t>高压开关设备及高压配电装置的认识、选择与安装；</w:t>
      </w:r>
      <w:r>
        <w:rPr>
          <w:rFonts w:hint="eastAsia" w:ascii="仿宋" w:hAnsi="仿宋" w:eastAsia="仿宋" w:cs="仿宋_GB2312"/>
          <w:position w:val="6"/>
          <w:sz w:val="28"/>
          <w:szCs w:val="28"/>
        </w:rPr>
        <w:t>③</w:t>
      </w:r>
      <w:r>
        <w:rPr>
          <w:rFonts w:ascii="仿宋" w:hAnsi="仿宋" w:eastAsia="仿宋" w:cs="仿宋_GB2312"/>
          <w:position w:val="6"/>
          <w:sz w:val="28"/>
          <w:szCs w:val="28"/>
        </w:rPr>
        <w:t>供配电线路的设计与维护；</w:t>
      </w:r>
      <w:r>
        <w:rPr>
          <w:rFonts w:hint="eastAsia" w:ascii="仿宋" w:hAnsi="仿宋" w:eastAsia="仿宋" w:cs="仿宋_GB2312"/>
          <w:position w:val="6"/>
          <w:sz w:val="28"/>
          <w:szCs w:val="28"/>
        </w:rPr>
        <w:t>④</w:t>
      </w:r>
      <w:r>
        <w:rPr>
          <w:rFonts w:ascii="仿宋" w:hAnsi="仿宋" w:eastAsia="仿宋" w:cs="仿宋_GB2312"/>
          <w:position w:val="6"/>
          <w:sz w:val="28"/>
          <w:szCs w:val="28"/>
        </w:rPr>
        <w:t>变压器的运行与维护；</w:t>
      </w:r>
      <w:r>
        <w:rPr>
          <w:rFonts w:hint="eastAsia" w:ascii="仿宋" w:hAnsi="仿宋" w:eastAsia="仿宋" w:cs="仿宋_GB2312"/>
          <w:position w:val="6"/>
          <w:sz w:val="28"/>
          <w:szCs w:val="28"/>
        </w:rPr>
        <w:t>⑤</w:t>
      </w:r>
      <w:r>
        <w:rPr>
          <w:rFonts w:ascii="仿宋" w:hAnsi="仿宋" w:eastAsia="仿宋" w:cs="仿宋_GB2312"/>
          <w:position w:val="6"/>
          <w:sz w:val="28"/>
          <w:szCs w:val="28"/>
        </w:rPr>
        <w:t>工厂供配电系统的保护共5个项目为背景，介绍相关工厂供配技术应用装置的结构、工作原理、实际应用和故障检测。</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本课程将紧紧围绕以培养学生能力为重点，以模块化方式开展教学活动，结合现代科学技术发展的情况，有层次、有目的的教学方法，提高学生的学习能力和应用能力。</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工厂供配技术课程将技术学科和实践导向相融合，采用学与练结合的教学方法，从工程角度出发，学以致用，注重工程实践。在教学手段上，本课程采用多媒体教学、一体化教学，理论与实践并重。</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在教学方面要完成的任务，实现的目的，带着问题学习，启发式、互动式、交互式教学方式并存，从实践到理论，又由理论到实践，进而在理论指导下进行实践，提高了实践的知识含量，使学生既知道该怎么做，又知道为什么这样做。</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1.知识目标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了解</w:t>
      </w:r>
      <w:r>
        <w:rPr>
          <w:rFonts w:ascii="仿宋" w:hAnsi="仿宋" w:eastAsia="仿宋" w:cs="仿宋_GB2312"/>
          <w:position w:val="6"/>
          <w:sz w:val="28"/>
          <w:szCs w:val="28"/>
        </w:rPr>
        <w:t>电力系统的基本知识和基本概念。</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掌握供配电系统、供配电设备的运行与维护。</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掌握高压开关设备的认识与选择，高压配电装置的认识与安装。</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理解</w:t>
      </w:r>
      <w:r>
        <w:rPr>
          <w:rFonts w:ascii="仿宋" w:hAnsi="仿宋" w:eastAsia="仿宋" w:cs="仿宋_GB2312"/>
          <w:position w:val="6"/>
          <w:sz w:val="28"/>
          <w:szCs w:val="28"/>
        </w:rPr>
        <w:t>供配电线路的设计与维护。</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掌握变压器的运行、检查、检修与维护。</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理解</w:t>
      </w:r>
      <w:r>
        <w:rPr>
          <w:rFonts w:ascii="仿宋" w:hAnsi="仿宋" w:eastAsia="仿宋" w:cs="仿宋_GB2312"/>
          <w:position w:val="6"/>
          <w:sz w:val="28"/>
          <w:szCs w:val="28"/>
        </w:rPr>
        <w:t>电网的保护、电力变压器的保护、低压配电系统的保护。</w:t>
      </w:r>
    </w:p>
    <w:p>
      <w:pPr>
        <w:spacing w:line="440" w:lineRule="exact"/>
        <w:ind w:firstLine="560" w:firstLineChars="200"/>
        <w:rPr>
          <w:kern w:val="0"/>
          <w:sz w:val="24"/>
          <w:szCs w:val="16"/>
        </w:rPr>
      </w:pPr>
      <w:r>
        <w:rPr>
          <w:rFonts w:hint="eastAsia" w:ascii="仿宋" w:hAnsi="仿宋" w:eastAsia="仿宋" w:cs="仿宋_GB2312"/>
          <w:position w:val="6"/>
          <w:sz w:val="28"/>
          <w:szCs w:val="28"/>
        </w:rPr>
        <w:t>了解</w:t>
      </w:r>
      <w:r>
        <w:rPr>
          <w:rFonts w:ascii="仿宋" w:hAnsi="仿宋" w:eastAsia="仿宋" w:cs="仿宋_GB2312"/>
          <w:position w:val="6"/>
          <w:sz w:val="28"/>
          <w:szCs w:val="28"/>
        </w:rPr>
        <w:t>安全用电小常识与防雷保护小知识。</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2.技能目标 </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能独立完成规定的实验与实训</w:t>
      </w:r>
      <w:r>
        <w:rPr>
          <w:rFonts w:hint="eastAsia" w:ascii="仿宋" w:hAnsi="仿宋" w:eastAsia="仿宋" w:cs="仿宋_GB2312"/>
          <w:position w:val="6"/>
          <w:sz w:val="28"/>
          <w:szCs w:val="28"/>
        </w:rPr>
        <w:t>；</w:t>
      </w:r>
      <w:r>
        <w:rPr>
          <w:rFonts w:ascii="仿宋" w:hAnsi="仿宋" w:eastAsia="仿宋" w:cs="仿宋_GB2312"/>
          <w:position w:val="6"/>
          <w:sz w:val="28"/>
          <w:szCs w:val="28"/>
        </w:rPr>
        <w:t>熟练地掌握常用工厂供配电设备，并能对先进的供配电设备进行调试，维护和检修；掌握供配电线路的认识与维护</w:t>
      </w:r>
      <w:r>
        <w:rPr>
          <w:rFonts w:hint="eastAsia" w:ascii="仿宋" w:hAnsi="仿宋" w:eastAsia="仿宋" w:cs="仿宋_GB2312"/>
          <w:position w:val="6"/>
          <w:sz w:val="28"/>
          <w:szCs w:val="28"/>
        </w:rPr>
        <w:t>，</w:t>
      </w:r>
      <w:r>
        <w:rPr>
          <w:rFonts w:ascii="仿宋" w:hAnsi="仿宋" w:eastAsia="仿宋" w:cs="仿宋_GB2312"/>
          <w:position w:val="6"/>
          <w:sz w:val="28"/>
          <w:szCs w:val="28"/>
        </w:rPr>
        <w:t>并能对常见故障进行正确判断和分析；掌握高压开关设备的选择</w:t>
      </w:r>
      <w:r>
        <w:rPr>
          <w:rFonts w:hint="eastAsia" w:ascii="仿宋" w:hAnsi="仿宋" w:eastAsia="仿宋" w:cs="仿宋_GB2312"/>
          <w:position w:val="6"/>
          <w:sz w:val="28"/>
          <w:szCs w:val="28"/>
        </w:rPr>
        <w:t>，</w:t>
      </w:r>
      <w:r>
        <w:rPr>
          <w:rFonts w:ascii="仿宋" w:hAnsi="仿宋" w:eastAsia="仿宋" w:cs="仿宋_GB2312"/>
          <w:position w:val="6"/>
          <w:sz w:val="28"/>
          <w:szCs w:val="28"/>
        </w:rPr>
        <w:t>并</w:t>
      </w:r>
      <w:r>
        <w:rPr>
          <w:rFonts w:hint="eastAsia" w:ascii="仿宋" w:hAnsi="仿宋" w:eastAsia="仿宋" w:cs="仿宋_GB2312"/>
          <w:position w:val="6"/>
          <w:sz w:val="28"/>
          <w:szCs w:val="28"/>
        </w:rPr>
        <w:t>会</w:t>
      </w:r>
      <w:r>
        <w:rPr>
          <w:rFonts w:ascii="仿宋" w:hAnsi="仿宋" w:eastAsia="仿宋" w:cs="仿宋_GB2312"/>
          <w:position w:val="6"/>
          <w:sz w:val="28"/>
          <w:szCs w:val="28"/>
        </w:rPr>
        <w:t>安装高压配电装置；掌握变压器的选择</w:t>
      </w:r>
      <w:r>
        <w:rPr>
          <w:rFonts w:hint="eastAsia" w:ascii="仿宋" w:hAnsi="仿宋" w:eastAsia="仿宋" w:cs="仿宋_GB2312"/>
          <w:position w:val="6"/>
          <w:sz w:val="28"/>
          <w:szCs w:val="28"/>
        </w:rPr>
        <w:t>、</w:t>
      </w:r>
      <w:r>
        <w:rPr>
          <w:rFonts w:ascii="仿宋" w:hAnsi="仿宋" w:eastAsia="仿宋" w:cs="仿宋_GB2312"/>
          <w:position w:val="6"/>
          <w:sz w:val="28"/>
          <w:szCs w:val="28"/>
        </w:rPr>
        <w:t>运行、检修与维护的知识</w:t>
      </w:r>
      <w:r>
        <w:rPr>
          <w:rFonts w:hint="eastAsia" w:ascii="仿宋" w:hAnsi="仿宋" w:eastAsia="仿宋" w:cs="仿宋_GB2312"/>
          <w:position w:val="6"/>
          <w:sz w:val="28"/>
          <w:szCs w:val="28"/>
        </w:rPr>
        <w:t>，</w:t>
      </w:r>
      <w:r>
        <w:rPr>
          <w:rFonts w:ascii="仿宋" w:hAnsi="仿宋" w:eastAsia="仿宋" w:cs="仿宋_GB2312"/>
          <w:position w:val="6"/>
          <w:sz w:val="28"/>
          <w:szCs w:val="28"/>
        </w:rPr>
        <w:t>并能对常见故障进行正确判断和分析；掌握供配电系统的保护方法</w:t>
      </w:r>
      <w:r>
        <w:rPr>
          <w:rFonts w:hint="eastAsia" w:ascii="仿宋" w:hAnsi="仿宋" w:eastAsia="仿宋" w:cs="仿宋_GB2312"/>
          <w:position w:val="6"/>
          <w:sz w:val="28"/>
          <w:szCs w:val="28"/>
        </w:rPr>
        <w:t>，</w:t>
      </w:r>
      <w:r>
        <w:rPr>
          <w:rFonts w:ascii="仿宋" w:hAnsi="仿宋" w:eastAsia="仿宋" w:cs="仿宋_GB2312"/>
          <w:position w:val="6"/>
          <w:sz w:val="28"/>
          <w:szCs w:val="28"/>
        </w:rPr>
        <w:t>并能完成简单的继电保护选择；培养学生职业生涯规划能力；培养学生独立学习能力</w:t>
      </w:r>
      <w:r>
        <w:rPr>
          <w:rFonts w:hint="eastAsia" w:ascii="仿宋" w:hAnsi="仿宋" w:eastAsia="仿宋" w:cs="仿宋_GB2312"/>
          <w:position w:val="6"/>
          <w:sz w:val="28"/>
          <w:szCs w:val="28"/>
        </w:rPr>
        <w:t>；</w:t>
      </w:r>
      <w:r>
        <w:rPr>
          <w:rFonts w:ascii="仿宋" w:hAnsi="仿宋" w:eastAsia="仿宋" w:cs="仿宋_GB2312"/>
          <w:position w:val="6"/>
          <w:sz w:val="28"/>
          <w:szCs w:val="28"/>
        </w:rPr>
        <w:t>培养学生获取新知识能力</w:t>
      </w:r>
      <w:r>
        <w:rPr>
          <w:rFonts w:hint="eastAsia" w:ascii="仿宋" w:hAnsi="仿宋" w:eastAsia="仿宋" w:cs="仿宋_GB2312"/>
          <w:position w:val="6"/>
          <w:sz w:val="28"/>
          <w:szCs w:val="28"/>
        </w:rPr>
        <w:t>；</w:t>
      </w:r>
      <w:r>
        <w:rPr>
          <w:rFonts w:ascii="仿宋" w:hAnsi="仿宋" w:eastAsia="仿宋" w:cs="仿宋_GB2312"/>
          <w:position w:val="6"/>
          <w:sz w:val="28"/>
          <w:szCs w:val="28"/>
        </w:rPr>
        <w:t>培养学生决策能力。</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3.素质目标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w:t>
      </w:r>
      <w:r>
        <w:rPr>
          <w:rFonts w:ascii="仿宋" w:hAnsi="仿宋" w:eastAsia="仿宋" w:cs="仿宋_GB2312"/>
          <w:position w:val="6"/>
          <w:sz w:val="28"/>
          <w:szCs w:val="28"/>
        </w:rPr>
        <w:t>基本素质</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思想道德素质：培养学生思想政治素质过硬，树立正确的政治方向；具有坚定的政治信念；自觉遵守国家法律和校规校纪；爱护环境，讲究卫生，文明礼貌；为人正直，诚实守信。</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科学文化素质：培养学生具有较高的人文素质、科学的认知理念与认知方法；实事求是的工作作风；爱好广泛，情趣高雅，有较高的文化修养。</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身体心理素质：提高学生的身体和心理素质，确立切合实际的生活目标和个人发展目标，能正确地对待现实生活，主动适应现实环境；有正常的人际关系和团队精神；能正确处理好男女之间的友谊、爱情关系；自强、自立、自爱；有正确的审美观与价值观；积极参加体育锻炼和学校组织的各种文化体育活动，达到大学生体质健康合格标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w:t>
      </w:r>
      <w:r>
        <w:rPr>
          <w:rFonts w:ascii="仿宋" w:hAnsi="仿宋" w:eastAsia="仿宋" w:cs="仿宋_GB2312"/>
          <w:position w:val="6"/>
          <w:sz w:val="28"/>
          <w:szCs w:val="28"/>
        </w:rPr>
        <w:t>职业素质</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职业道德：增强学生的诚信品质、敬业精神、责任意识和遵纪守法意识，不谋私利、公道正派、廉洁自律、坚持原则。</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职业行为：</w:t>
      </w:r>
      <w:r>
        <w:rPr>
          <w:rFonts w:hint="eastAsia" w:ascii="仿宋" w:hAnsi="仿宋" w:eastAsia="仿宋" w:cs="仿宋_GB2312"/>
          <w:position w:val="6"/>
          <w:sz w:val="28"/>
          <w:szCs w:val="28"/>
        </w:rPr>
        <w:t>通过实验室实施</w:t>
      </w:r>
      <w:r>
        <w:rPr>
          <w:rFonts w:ascii="仿宋" w:hAnsi="仿宋" w:eastAsia="仿宋" w:cs="仿宋_GB2312"/>
          <w:position w:val="6"/>
          <w:sz w:val="28"/>
          <w:szCs w:val="28"/>
        </w:rPr>
        <w:t>6</w:t>
      </w:r>
      <w:r>
        <w:rPr>
          <w:rFonts w:hint="eastAsia" w:ascii="仿宋" w:hAnsi="仿宋" w:eastAsia="仿宋" w:cs="仿宋_GB2312"/>
          <w:position w:val="6"/>
          <w:sz w:val="28"/>
          <w:szCs w:val="28"/>
        </w:rPr>
        <w:t>S管理理念，从而培养学生形成规范的操作习惯、养成良好的职业行为习惯，</w:t>
      </w:r>
      <w:r>
        <w:rPr>
          <w:rFonts w:ascii="仿宋" w:hAnsi="仿宋" w:eastAsia="仿宋" w:cs="仿宋_GB2312"/>
          <w:position w:val="6"/>
          <w:sz w:val="28"/>
          <w:szCs w:val="28"/>
        </w:rPr>
        <w:t>增强学生的创新意识、实践能力和择业就业能力，尊重用户、吃苦耐劳、文明生产、热爱集体、团结协作。</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w:t>
      </w:r>
      <w:r>
        <w:rPr>
          <w:rFonts w:ascii="仿宋" w:hAnsi="仿宋" w:eastAsia="仿宋" w:cs="仿宋_GB2312"/>
          <w:position w:val="6"/>
          <w:sz w:val="28"/>
          <w:szCs w:val="28"/>
        </w:rPr>
        <w:t>能力素质</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通过分组完成项目任务，锻炼</w:t>
      </w:r>
      <w:r>
        <w:rPr>
          <w:rFonts w:ascii="仿宋" w:hAnsi="仿宋" w:eastAsia="仿宋" w:cs="仿宋_GB2312"/>
          <w:position w:val="6"/>
          <w:sz w:val="28"/>
          <w:szCs w:val="28"/>
        </w:rPr>
        <w:t>学生的人际交流能力，培养学生公共关系处理能力，</w:t>
      </w:r>
      <w:r>
        <w:rPr>
          <w:rFonts w:hint="eastAsia" w:ascii="仿宋" w:hAnsi="仿宋" w:eastAsia="仿宋" w:cs="仿宋_GB2312"/>
          <w:position w:val="6"/>
          <w:sz w:val="28"/>
          <w:szCs w:val="28"/>
        </w:rPr>
        <w:t>培养学生团队协作精神、自我学习的能力，</w:t>
      </w:r>
      <w:r>
        <w:rPr>
          <w:rFonts w:ascii="仿宋" w:hAnsi="仿宋" w:eastAsia="仿宋" w:cs="仿宋_GB2312"/>
          <w:position w:val="6"/>
          <w:sz w:val="28"/>
          <w:szCs w:val="28"/>
        </w:rPr>
        <w:t>培养学生职业道德及劳动组织能力，培养学生的集体意识和社会责任心。</w:t>
      </w:r>
    </w:p>
    <w:p>
      <w:pPr>
        <w:spacing w:line="440" w:lineRule="exact"/>
        <w:ind w:firstLine="560" w:firstLineChars="200"/>
        <w:rPr>
          <w:kern w:val="0"/>
          <w:sz w:val="24"/>
          <w:szCs w:val="16"/>
        </w:rPr>
      </w:pPr>
      <w:r>
        <w:rPr>
          <w:rFonts w:ascii="仿宋" w:hAnsi="仿宋" w:eastAsia="仿宋" w:cs="仿宋_GB2312"/>
          <w:position w:val="6"/>
          <w:sz w:val="28"/>
          <w:szCs w:val="28"/>
        </w:rPr>
        <w:t>本课程在教学过程中，突出以学生为主体，采用案例分析、任务驱动教学，启发学生善于观察、自主思考、独立分析问题与解决问题。通过以学生为主体的学习，使学生在观察、思维、推理与判断、分析与解决问题能力方面有明显的提高，处理生产实践过程中出现的问题，能够利用所学基本理论知识与方法举一反三、正确灵活运用，体现注重实际应用技能的培养目标。</w:t>
      </w:r>
    </w:p>
    <w:p>
      <w:pPr>
        <w:spacing w:line="440" w:lineRule="exact"/>
        <w:outlineLvl w:val="1"/>
        <w:rPr>
          <w:rFonts w:ascii="黑体" w:hAnsi="黑体" w:eastAsia="黑体"/>
          <w:b/>
          <w:bCs/>
          <w:sz w:val="28"/>
          <w:szCs w:val="28"/>
        </w:rPr>
      </w:pPr>
      <w:r>
        <w:rPr>
          <w:rFonts w:hint="eastAsia" w:ascii="黑体" w:hAnsi="黑体" w:eastAsia="黑体"/>
          <w:b/>
          <w:bCs/>
          <w:sz w:val="28"/>
          <w:szCs w:val="28"/>
        </w:rPr>
        <w:t>三、课程设计</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（一）课程设计思路</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现代化标志之一是自动化程度提高，实现生产设备智能化，代替人力，部分代替人脑，技术工人内涵有了较大变化，在生产过程中更多地管理生产的一部分或整个，要求有更多的综合处理能力，人与人合作机会增多，产品质量与技术工人素质发生了联系。只有把培养目标指向学生职业行为能力培养上，使学生有能力适应未来可预见到的新的要求上。</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行为引导式职业教育课程从“实践性”的角度，把实践性深深地渗透到了职业教育课程体系中，行为引导式模式的目标是形成劳动者完成职业任务所需的技术实践能力。</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1.</w:t>
      </w:r>
      <w:r>
        <w:rPr>
          <w:rFonts w:ascii="仿宋" w:hAnsi="仿宋" w:eastAsia="仿宋" w:cs="仿宋_GB2312"/>
          <w:b/>
          <w:position w:val="6"/>
          <w:sz w:val="28"/>
          <w:szCs w:val="28"/>
        </w:rPr>
        <w:t>职业化</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选取来自生产一线典型案例做载体，构建学习情境。采用角色扮演等形式，在项目结果的形成过程中，学生依据相关的国家工程质量标准、国家产品质量标准和行业标准，既学习行业已有的经验性知识和相关的理论知识，又开展新思维、新方法、新应用等创造性的工作，教师做学习方案的引导者，学习过程的陪同者，学习结果评定的组织者。结果的评定采用相关国家标准、行业标准的相关规定，进行功能性、可靠性、经济性、安全性等相关内容的评定。与职业实践面对面，训练职业能力，培养职业素质。</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2.</w:t>
      </w:r>
      <w:r>
        <w:rPr>
          <w:rFonts w:ascii="仿宋" w:hAnsi="仿宋" w:eastAsia="仿宋" w:cs="仿宋_GB2312"/>
          <w:b/>
          <w:position w:val="6"/>
          <w:sz w:val="28"/>
          <w:szCs w:val="28"/>
        </w:rPr>
        <w:t>过程化</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学习情境的构成就是一个完整的</w:t>
      </w:r>
      <w:r>
        <w:rPr>
          <w:rFonts w:hint="eastAsia" w:ascii="仿宋" w:hAnsi="仿宋" w:eastAsia="仿宋" w:cs="仿宋_GB2312"/>
          <w:position w:val="6"/>
          <w:sz w:val="28"/>
          <w:szCs w:val="28"/>
        </w:rPr>
        <w:t>单元</w:t>
      </w:r>
      <w:r>
        <w:rPr>
          <w:rFonts w:ascii="仿宋" w:hAnsi="仿宋" w:eastAsia="仿宋" w:cs="仿宋_GB2312"/>
          <w:position w:val="6"/>
          <w:sz w:val="28"/>
          <w:szCs w:val="28"/>
        </w:rPr>
        <w:t>为载体。由</w:t>
      </w:r>
      <w:r>
        <w:rPr>
          <w:rFonts w:hint="eastAsia" w:ascii="仿宋" w:hAnsi="仿宋" w:eastAsia="仿宋" w:cs="仿宋_GB2312"/>
          <w:position w:val="6"/>
          <w:sz w:val="28"/>
          <w:szCs w:val="28"/>
        </w:rPr>
        <w:t>任务</w:t>
      </w:r>
      <w:r>
        <w:rPr>
          <w:rFonts w:ascii="仿宋" w:hAnsi="仿宋" w:eastAsia="仿宋" w:cs="仿宋_GB2312"/>
          <w:position w:val="6"/>
          <w:sz w:val="28"/>
          <w:szCs w:val="28"/>
        </w:rPr>
        <w:t>的布置，到相关资料的搜集（积累经验性知识）、</w:t>
      </w:r>
      <w:r>
        <w:rPr>
          <w:rFonts w:hint="eastAsia" w:ascii="仿宋" w:hAnsi="仿宋" w:eastAsia="仿宋" w:cs="仿宋_GB2312"/>
          <w:position w:val="6"/>
          <w:sz w:val="28"/>
          <w:szCs w:val="28"/>
        </w:rPr>
        <w:t>任务</w:t>
      </w:r>
      <w:r>
        <w:rPr>
          <w:rFonts w:ascii="仿宋" w:hAnsi="仿宋" w:eastAsia="仿宋" w:cs="仿宋_GB2312"/>
          <w:position w:val="6"/>
          <w:sz w:val="28"/>
          <w:szCs w:val="28"/>
        </w:rPr>
        <w:t>分析与决策（学习策略性知识）、</w:t>
      </w:r>
      <w:r>
        <w:rPr>
          <w:rFonts w:hint="eastAsia" w:ascii="仿宋" w:hAnsi="仿宋" w:eastAsia="仿宋" w:cs="仿宋_GB2312"/>
          <w:position w:val="6"/>
          <w:sz w:val="28"/>
          <w:szCs w:val="28"/>
        </w:rPr>
        <w:t>任务</w:t>
      </w:r>
      <w:r>
        <w:rPr>
          <w:rFonts w:ascii="仿宋" w:hAnsi="仿宋" w:eastAsia="仿宋" w:cs="仿宋_GB2312"/>
          <w:position w:val="6"/>
          <w:sz w:val="28"/>
          <w:szCs w:val="28"/>
        </w:rPr>
        <w:t>计划（包括材料计划、时间计划、工具计划等）、</w:t>
      </w:r>
      <w:r>
        <w:rPr>
          <w:rFonts w:hint="eastAsia" w:ascii="仿宋" w:hAnsi="仿宋" w:eastAsia="仿宋" w:cs="仿宋_GB2312"/>
          <w:position w:val="6"/>
          <w:sz w:val="28"/>
          <w:szCs w:val="28"/>
        </w:rPr>
        <w:t>任务</w:t>
      </w:r>
      <w:r>
        <w:rPr>
          <w:rFonts w:ascii="仿宋" w:hAnsi="仿宋" w:eastAsia="仿宋" w:cs="仿宋_GB2312"/>
          <w:position w:val="6"/>
          <w:sz w:val="28"/>
          <w:szCs w:val="28"/>
        </w:rPr>
        <w:t>实施（相关知识的学习、知识的应用、工程的实施过程，发现问题解决问题，达到逐次提升的目标）、</w:t>
      </w:r>
      <w:r>
        <w:rPr>
          <w:rFonts w:hint="eastAsia" w:ascii="仿宋" w:hAnsi="仿宋" w:eastAsia="仿宋" w:cs="仿宋_GB2312"/>
          <w:position w:val="6"/>
          <w:sz w:val="28"/>
          <w:szCs w:val="28"/>
        </w:rPr>
        <w:t>任务</w:t>
      </w:r>
      <w:r>
        <w:rPr>
          <w:rFonts w:ascii="仿宋" w:hAnsi="仿宋" w:eastAsia="仿宋" w:cs="仿宋_GB2312"/>
          <w:position w:val="6"/>
          <w:sz w:val="28"/>
          <w:szCs w:val="28"/>
        </w:rPr>
        <w:t>的检查（完善</w:t>
      </w:r>
      <w:r>
        <w:rPr>
          <w:rFonts w:hint="eastAsia" w:ascii="仿宋" w:hAnsi="仿宋" w:eastAsia="仿宋" w:cs="仿宋_GB2312"/>
          <w:position w:val="6"/>
          <w:sz w:val="28"/>
          <w:szCs w:val="28"/>
        </w:rPr>
        <w:t>任务</w:t>
      </w:r>
      <w:r>
        <w:rPr>
          <w:rFonts w:ascii="仿宋" w:hAnsi="仿宋" w:eastAsia="仿宋" w:cs="仿宋_GB2312"/>
          <w:position w:val="6"/>
          <w:sz w:val="28"/>
          <w:szCs w:val="28"/>
        </w:rPr>
        <w:t>内容，总结</w:t>
      </w:r>
      <w:r>
        <w:rPr>
          <w:rFonts w:hint="eastAsia" w:ascii="仿宋" w:hAnsi="仿宋" w:eastAsia="仿宋" w:cs="仿宋_GB2312"/>
          <w:position w:val="6"/>
          <w:sz w:val="28"/>
          <w:szCs w:val="28"/>
        </w:rPr>
        <w:t>任务</w:t>
      </w:r>
      <w:r>
        <w:rPr>
          <w:rFonts w:ascii="仿宋" w:hAnsi="仿宋" w:eastAsia="仿宋" w:cs="仿宋_GB2312"/>
          <w:position w:val="6"/>
          <w:sz w:val="28"/>
          <w:szCs w:val="28"/>
        </w:rPr>
        <w:t>经验）、</w:t>
      </w:r>
      <w:r>
        <w:rPr>
          <w:rFonts w:hint="eastAsia" w:ascii="仿宋" w:hAnsi="仿宋" w:eastAsia="仿宋" w:cs="仿宋_GB2312"/>
          <w:position w:val="6"/>
          <w:sz w:val="28"/>
          <w:szCs w:val="28"/>
        </w:rPr>
        <w:t>任务</w:t>
      </w:r>
      <w:r>
        <w:rPr>
          <w:rFonts w:ascii="仿宋" w:hAnsi="仿宋" w:eastAsia="仿宋" w:cs="仿宋_GB2312"/>
          <w:position w:val="6"/>
          <w:sz w:val="28"/>
          <w:szCs w:val="28"/>
        </w:rPr>
        <w:t>评价（进行横向纵向比较，提高对</w:t>
      </w:r>
      <w:r>
        <w:rPr>
          <w:rFonts w:hint="eastAsia" w:ascii="仿宋" w:hAnsi="仿宋" w:eastAsia="仿宋" w:cs="仿宋_GB2312"/>
          <w:position w:val="6"/>
          <w:sz w:val="28"/>
          <w:szCs w:val="28"/>
        </w:rPr>
        <w:t>任务</w:t>
      </w:r>
      <w:r>
        <w:rPr>
          <w:rFonts w:ascii="仿宋" w:hAnsi="仿宋" w:eastAsia="仿宋" w:cs="仿宋_GB2312"/>
          <w:position w:val="6"/>
          <w:sz w:val="28"/>
          <w:szCs w:val="28"/>
        </w:rPr>
        <w:t>的认识，完成知识能力的迁移），形成整个</w:t>
      </w:r>
      <w:r>
        <w:rPr>
          <w:rFonts w:hint="eastAsia" w:ascii="仿宋" w:hAnsi="仿宋" w:eastAsia="仿宋" w:cs="仿宋_GB2312"/>
          <w:position w:val="6"/>
          <w:sz w:val="28"/>
          <w:szCs w:val="28"/>
        </w:rPr>
        <w:t>任务</w:t>
      </w:r>
      <w:r>
        <w:rPr>
          <w:rFonts w:ascii="仿宋" w:hAnsi="仿宋" w:eastAsia="仿宋" w:cs="仿宋_GB2312"/>
          <w:position w:val="6"/>
          <w:sz w:val="28"/>
          <w:szCs w:val="28"/>
        </w:rPr>
        <w:t>的过程，在过程中学习知识、应用知识，训练能力，培养职业素养，实现提高职业能力的目标。</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3.</w:t>
      </w:r>
      <w:r>
        <w:rPr>
          <w:rFonts w:ascii="仿宋" w:hAnsi="仿宋" w:eastAsia="仿宋" w:cs="仿宋_GB2312"/>
          <w:b/>
          <w:position w:val="6"/>
          <w:sz w:val="28"/>
          <w:szCs w:val="28"/>
        </w:rPr>
        <w:t>系统化</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课程选取典型项目最为载体，开展相关内容知识学习和能力训练，基本涵盖行业企业的工厂供配电技术的应用知识和内容，在课程内容的选取上具有足够的知识储备，在课程内容的组织上依照生产过程化进行的，自成体系。</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4.</w:t>
      </w:r>
      <w:r>
        <w:rPr>
          <w:rFonts w:ascii="仿宋" w:hAnsi="仿宋" w:eastAsia="仿宋" w:cs="仿宋_GB2312"/>
          <w:b/>
          <w:position w:val="6"/>
          <w:sz w:val="28"/>
          <w:szCs w:val="28"/>
        </w:rPr>
        <w:t>开放化</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课程的开放化体现在两个方面：</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w:t>
      </w:r>
      <w:r>
        <w:rPr>
          <w:rFonts w:ascii="仿宋" w:hAnsi="仿宋" w:eastAsia="仿宋" w:cs="仿宋_GB2312"/>
          <w:position w:val="6"/>
          <w:sz w:val="28"/>
          <w:szCs w:val="28"/>
        </w:rPr>
        <w:t>学习人员的开放化。课程不仅适合在校的高职学生的学习使用，同时也可以作为工厂供配电技术的爱好者或者初学者使用，同时也为相关的技术人员提供参考。</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w:t>
      </w:r>
      <w:r>
        <w:rPr>
          <w:rFonts w:ascii="仿宋" w:hAnsi="仿宋" w:eastAsia="仿宋" w:cs="仿宋_GB2312"/>
          <w:position w:val="6"/>
          <w:sz w:val="28"/>
          <w:szCs w:val="28"/>
        </w:rPr>
        <w:t>学习过程的开放化。课程的学习不局限于课堂传授，同时应该在在相关实训室开展教学，到相关企业去实地教学，互相结合，互为补充。</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（二）课程内容与教学要求</w:t>
      </w:r>
    </w:p>
    <w:p>
      <w:pPr>
        <w:spacing w:line="440" w:lineRule="exact"/>
        <w:ind w:firstLine="562" w:firstLineChars="200"/>
        <w:jc w:val="left"/>
        <w:rPr>
          <w:rFonts w:ascii="仿宋" w:hAnsi="仿宋" w:eastAsia="仿宋" w:cs="仿宋_GB2312"/>
          <w:b/>
          <w:position w:val="6"/>
          <w:sz w:val="28"/>
          <w:szCs w:val="28"/>
        </w:rPr>
      </w:pPr>
      <w:r>
        <w:rPr>
          <w:rFonts w:hint="eastAsia" w:ascii="仿宋" w:hAnsi="仿宋" w:eastAsia="仿宋" w:cs="仿宋_GB2312"/>
          <w:b/>
          <w:position w:val="6"/>
          <w:sz w:val="28"/>
          <w:szCs w:val="28"/>
        </w:rPr>
        <w:t>1.课时分配表</w:t>
      </w:r>
    </w:p>
    <w:tbl>
      <w:tblPr>
        <w:tblStyle w:val="19"/>
        <w:tblW w:w="9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9"/>
        <w:gridCol w:w="1017"/>
        <w:gridCol w:w="2844"/>
        <w:gridCol w:w="122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9" w:type="dxa"/>
            <w:vAlign w:val="center"/>
          </w:tcPr>
          <w:p>
            <w:pPr>
              <w:spacing w:line="0" w:lineRule="atLeast"/>
              <w:jc w:val="center"/>
              <w:rPr>
                <w:rFonts w:ascii="宋体" w:hAnsi="宋体"/>
                <w:szCs w:val="21"/>
              </w:rPr>
            </w:pPr>
            <w:r>
              <w:rPr>
                <w:rFonts w:hint="eastAsia" w:ascii="宋体" w:hAnsi="宋体"/>
                <w:szCs w:val="21"/>
              </w:rPr>
              <w:t>项目（或模块）名称</w:t>
            </w:r>
          </w:p>
        </w:tc>
        <w:tc>
          <w:tcPr>
            <w:tcW w:w="1017" w:type="dxa"/>
            <w:vAlign w:val="center"/>
          </w:tcPr>
          <w:p>
            <w:pPr>
              <w:spacing w:line="0" w:lineRule="atLeast"/>
              <w:jc w:val="center"/>
              <w:rPr>
                <w:rFonts w:ascii="宋体" w:hAnsi="宋体"/>
                <w:szCs w:val="21"/>
              </w:rPr>
            </w:pPr>
            <w:r>
              <w:rPr>
                <w:rFonts w:hint="eastAsia" w:ascii="宋体" w:hAnsi="宋体"/>
                <w:szCs w:val="21"/>
              </w:rPr>
              <w:t>序号</w:t>
            </w:r>
          </w:p>
        </w:tc>
        <w:tc>
          <w:tcPr>
            <w:tcW w:w="2844" w:type="dxa"/>
            <w:vAlign w:val="center"/>
          </w:tcPr>
          <w:p>
            <w:pPr>
              <w:spacing w:line="0" w:lineRule="atLeast"/>
              <w:jc w:val="center"/>
              <w:rPr>
                <w:rFonts w:ascii="宋体" w:hAnsi="宋体"/>
                <w:szCs w:val="21"/>
              </w:rPr>
            </w:pPr>
            <w:r>
              <w:rPr>
                <w:rFonts w:hint="eastAsia" w:ascii="宋体" w:hAnsi="宋体"/>
                <w:color w:val="000000"/>
                <w:szCs w:val="21"/>
              </w:rPr>
              <w:t>任务</w:t>
            </w:r>
            <w:r>
              <w:rPr>
                <w:rFonts w:hint="eastAsia" w:ascii="宋体" w:hAnsi="宋体"/>
                <w:szCs w:val="21"/>
              </w:rPr>
              <w:t>内容</w:t>
            </w:r>
          </w:p>
        </w:tc>
        <w:tc>
          <w:tcPr>
            <w:tcW w:w="1221" w:type="dxa"/>
            <w:vAlign w:val="center"/>
          </w:tcPr>
          <w:p>
            <w:pPr>
              <w:spacing w:line="0" w:lineRule="atLeast"/>
              <w:jc w:val="center"/>
              <w:rPr>
                <w:rFonts w:ascii="宋体" w:hAnsi="宋体"/>
                <w:szCs w:val="21"/>
              </w:rPr>
            </w:pPr>
            <w:r>
              <w:rPr>
                <w:rFonts w:hint="eastAsia" w:ascii="宋体" w:hAnsi="宋体"/>
                <w:szCs w:val="21"/>
              </w:rPr>
              <w:t>学时分配</w:t>
            </w:r>
          </w:p>
        </w:tc>
        <w:tc>
          <w:tcPr>
            <w:tcW w:w="1054" w:type="dxa"/>
            <w:vAlign w:val="center"/>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49" w:type="dxa"/>
            <w:vMerge w:val="restart"/>
            <w:vAlign w:val="center"/>
          </w:tcPr>
          <w:p>
            <w:pPr>
              <w:spacing w:line="0" w:lineRule="atLeast"/>
              <w:jc w:val="center"/>
              <w:rPr>
                <w:rFonts w:ascii="宋体" w:hAnsi="宋体"/>
                <w:szCs w:val="21"/>
              </w:rPr>
            </w:pPr>
            <w:r>
              <w:rPr>
                <w:rFonts w:hint="eastAsia" w:ascii="宋体" w:hAnsi="宋体"/>
                <w:szCs w:val="21"/>
              </w:rPr>
              <w:t>供配电</w:t>
            </w:r>
            <w:r>
              <w:rPr>
                <w:rFonts w:ascii="宋体" w:hAnsi="宋体"/>
                <w:szCs w:val="21"/>
              </w:rPr>
              <w:t>系统的认识</w:t>
            </w:r>
          </w:p>
        </w:tc>
        <w:tc>
          <w:tcPr>
            <w:tcW w:w="1017" w:type="dxa"/>
            <w:vAlign w:val="center"/>
          </w:tcPr>
          <w:p>
            <w:pPr>
              <w:spacing w:line="0" w:lineRule="atLeast"/>
              <w:jc w:val="center"/>
              <w:rPr>
                <w:rFonts w:ascii="宋体" w:hAnsi="宋体"/>
                <w:szCs w:val="21"/>
              </w:rPr>
            </w:pPr>
            <w:r>
              <w:rPr>
                <w:rFonts w:hint="eastAsia" w:ascii="宋体" w:hAnsi="宋体"/>
                <w:szCs w:val="21"/>
              </w:rPr>
              <w:t>1</w:t>
            </w:r>
          </w:p>
        </w:tc>
        <w:tc>
          <w:tcPr>
            <w:tcW w:w="2844" w:type="dxa"/>
            <w:vAlign w:val="center"/>
          </w:tcPr>
          <w:p>
            <w:pPr>
              <w:spacing w:line="0" w:lineRule="atLeast"/>
              <w:jc w:val="center"/>
              <w:rPr>
                <w:rFonts w:ascii="宋体" w:hAnsi="宋体"/>
                <w:szCs w:val="21"/>
              </w:rPr>
            </w:pPr>
            <w:r>
              <w:rPr>
                <w:rFonts w:hint="eastAsia" w:ascii="宋体" w:hAnsi="宋体"/>
                <w:szCs w:val="21"/>
              </w:rPr>
              <w:t>电力</w:t>
            </w:r>
            <w:r>
              <w:rPr>
                <w:rFonts w:ascii="宋体" w:hAnsi="宋体"/>
                <w:szCs w:val="21"/>
              </w:rPr>
              <w:t>系统的认识</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2</w:t>
            </w:r>
          </w:p>
        </w:tc>
        <w:tc>
          <w:tcPr>
            <w:tcW w:w="2844" w:type="dxa"/>
            <w:vAlign w:val="center"/>
          </w:tcPr>
          <w:p>
            <w:pPr>
              <w:spacing w:line="0" w:lineRule="atLeast"/>
              <w:rPr>
                <w:rFonts w:ascii="宋体" w:hAnsi="宋体"/>
                <w:szCs w:val="21"/>
              </w:rPr>
            </w:pPr>
            <w:r>
              <w:rPr>
                <w:rFonts w:hint="eastAsia" w:ascii="宋体" w:hAnsi="宋体"/>
                <w:szCs w:val="21"/>
              </w:rPr>
              <w:t>工厂</w:t>
            </w:r>
            <w:r>
              <w:rPr>
                <w:rFonts w:ascii="宋体" w:hAnsi="宋体"/>
                <w:szCs w:val="21"/>
              </w:rPr>
              <w:t>供配电系统的</w:t>
            </w:r>
            <w:r>
              <w:rPr>
                <w:rFonts w:hint="eastAsia" w:ascii="宋体" w:hAnsi="宋体"/>
                <w:szCs w:val="21"/>
              </w:rPr>
              <w:t>运行</w:t>
            </w:r>
            <w:r>
              <w:rPr>
                <w:rFonts w:ascii="宋体" w:hAnsi="宋体"/>
                <w:szCs w:val="21"/>
              </w:rPr>
              <w:t>与维护</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549" w:type="dxa"/>
            <w:vMerge w:val="restart"/>
            <w:vAlign w:val="center"/>
          </w:tcPr>
          <w:p>
            <w:pPr>
              <w:spacing w:line="0" w:lineRule="atLeast"/>
              <w:jc w:val="center"/>
              <w:rPr>
                <w:rFonts w:ascii="宋体" w:hAnsi="宋体"/>
                <w:szCs w:val="21"/>
              </w:rPr>
            </w:pPr>
            <w:r>
              <w:rPr>
                <w:rFonts w:hint="eastAsia" w:ascii="宋体" w:hAnsi="宋体"/>
                <w:szCs w:val="21"/>
              </w:rPr>
              <w:t>供配电</w:t>
            </w:r>
            <w:r>
              <w:rPr>
                <w:rFonts w:ascii="宋体" w:hAnsi="宋体"/>
                <w:szCs w:val="21"/>
              </w:rPr>
              <w:t>设备的运行与维护</w:t>
            </w:r>
          </w:p>
        </w:tc>
        <w:tc>
          <w:tcPr>
            <w:tcW w:w="1017" w:type="dxa"/>
            <w:vAlign w:val="center"/>
          </w:tcPr>
          <w:p>
            <w:pPr>
              <w:spacing w:line="0" w:lineRule="atLeast"/>
              <w:jc w:val="center"/>
              <w:rPr>
                <w:rFonts w:ascii="宋体" w:hAnsi="宋体"/>
                <w:szCs w:val="21"/>
              </w:rPr>
            </w:pPr>
            <w:r>
              <w:rPr>
                <w:rFonts w:hint="eastAsia" w:ascii="宋体" w:hAnsi="宋体"/>
                <w:szCs w:val="21"/>
              </w:rPr>
              <w:t>1</w:t>
            </w:r>
          </w:p>
        </w:tc>
        <w:tc>
          <w:tcPr>
            <w:tcW w:w="2844" w:type="dxa"/>
            <w:vAlign w:val="center"/>
          </w:tcPr>
          <w:p>
            <w:pPr>
              <w:widowControl/>
              <w:jc w:val="center"/>
              <w:rPr>
                <w:rFonts w:ascii="宋体" w:hAnsi="宋体"/>
                <w:szCs w:val="21"/>
              </w:rPr>
            </w:pPr>
            <w:r>
              <w:rPr>
                <w:rFonts w:hint="eastAsia" w:ascii="宋体" w:hAnsi="宋体"/>
                <w:szCs w:val="21"/>
              </w:rPr>
              <w:t>高压</w:t>
            </w:r>
            <w:r>
              <w:rPr>
                <w:rFonts w:ascii="宋体" w:hAnsi="宋体"/>
                <w:szCs w:val="21"/>
              </w:rPr>
              <w:t>开关设备的认识与选择</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2</w:t>
            </w:r>
          </w:p>
        </w:tc>
        <w:tc>
          <w:tcPr>
            <w:tcW w:w="2844" w:type="dxa"/>
            <w:vAlign w:val="center"/>
          </w:tcPr>
          <w:p>
            <w:pPr>
              <w:widowControl/>
              <w:jc w:val="center"/>
              <w:rPr>
                <w:rFonts w:ascii="宋体" w:hAnsi="宋体"/>
                <w:szCs w:val="21"/>
              </w:rPr>
            </w:pPr>
            <w:r>
              <w:rPr>
                <w:rFonts w:hint="eastAsia" w:ascii="宋体" w:hAnsi="宋体"/>
                <w:szCs w:val="21"/>
              </w:rPr>
              <w:t>高压配电装置</w:t>
            </w:r>
            <w:r>
              <w:rPr>
                <w:rFonts w:ascii="宋体" w:hAnsi="宋体"/>
                <w:szCs w:val="21"/>
              </w:rPr>
              <w:t>的认识与安装</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3</w:t>
            </w:r>
          </w:p>
        </w:tc>
        <w:tc>
          <w:tcPr>
            <w:tcW w:w="2844" w:type="dxa"/>
            <w:vAlign w:val="center"/>
          </w:tcPr>
          <w:p>
            <w:pPr>
              <w:widowControl/>
              <w:jc w:val="center"/>
              <w:rPr>
                <w:rFonts w:ascii="宋体" w:hAnsi="宋体"/>
                <w:szCs w:val="21"/>
              </w:rPr>
            </w:pPr>
            <w:r>
              <w:rPr>
                <w:rFonts w:hint="eastAsia" w:ascii="宋体" w:hAnsi="宋体"/>
                <w:szCs w:val="21"/>
              </w:rPr>
              <w:t>电气设备</w:t>
            </w:r>
            <w:r>
              <w:rPr>
                <w:rFonts w:ascii="宋体" w:hAnsi="宋体"/>
                <w:szCs w:val="21"/>
              </w:rPr>
              <w:t>的运行与维护</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49" w:type="dxa"/>
            <w:vMerge w:val="restart"/>
            <w:vAlign w:val="center"/>
          </w:tcPr>
          <w:p>
            <w:pPr>
              <w:spacing w:line="0" w:lineRule="atLeast"/>
              <w:jc w:val="center"/>
              <w:rPr>
                <w:rFonts w:ascii="宋体" w:hAnsi="宋体"/>
                <w:szCs w:val="21"/>
              </w:rPr>
            </w:pPr>
            <w:r>
              <w:rPr>
                <w:rFonts w:hint="eastAsia" w:ascii="宋体" w:hAnsi="宋体"/>
                <w:szCs w:val="21"/>
              </w:rPr>
              <w:t>供配电</w:t>
            </w:r>
            <w:r>
              <w:rPr>
                <w:rFonts w:ascii="宋体" w:hAnsi="宋体"/>
                <w:szCs w:val="21"/>
              </w:rPr>
              <w:t>线路的设计与维护</w:t>
            </w:r>
          </w:p>
        </w:tc>
        <w:tc>
          <w:tcPr>
            <w:tcW w:w="1017" w:type="dxa"/>
            <w:vAlign w:val="center"/>
          </w:tcPr>
          <w:p>
            <w:pPr>
              <w:spacing w:line="0" w:lineRule="atLeast"/>
              <w:jc w:val="center"/>
              <w:rPr>
                <w:rFonts w:ascii="宋体" w:hAnsi="宋体"/>
                <w:szCs w:val="21"/>
              </w:rPr>
            </w:pPr>
            <w:r>
              <w:rPr>
                <w:rFonts w:hint="eastAsia" w:ascii="宋体" w:hAnsi="宋体"/>
                <w:szCs w:val="21"/>
              </w:rPr>
              <w:t>1</w:t>
            </w:r>
          </w:p>
        </w:tc>
        <w:tc>
          <w:tcPr>
            <w:tcW w:w="2844" w:type="dxa"/>
            <w:vAlign w:val="center"/>
          </w:tcPr>
          <w:p>
            <w:pPr>
              <w:spacing w:line="0" w:lineRule="atLeast"/>
              <w:jc w:val="center"/>
              <w:rPr>
                <w:rFonts w:ascii="宋体" w:hAnsi="宋体"/>
                <w:szCs w:val="21"/>
              </w:rPr>
            </w:pPr>
            <w:r>
              <w:rPr>
                <w:rFonts w:hint="eastAsia" w:ascii="宋体" w:hAnsi="宋体"/>
                <w:szCs w:val="21"/>
              </w:rPr>
              <w:t>供配电</w:t>
            </w:r>
            <w:r>
              <w:rPr>
                <w:rFonts w:ascii="宋体" w:hAnsi="宋体"/>
                <w:szCs w:val="21"/>
              </w:rPr>
              <w:t>的认识与敷设</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2</w:t>
            </w:r>
          </w:p>
        </w:tc>
        <w:tc>
          <w:tcPr>
            <w:tcW w:w="2844" w:type="dxa"/>
            <w:vAlign w:val="center"/>
          </w:tcPr>
          <w:p>
            <w:pPr>
              <w:spacing w:line="0" w:lineRule="atLeast"/>
              <w:jc w:val="center"/>
              <w:rPr>
                <w:rFonts w:ascii="宋体" w:hAnsi="宋体"/>
                <w:szCs w:val="21"/>
              </w:rPr>
            </w:pPr>
            <w:r>
              <w:rPr>
                <w:rFonts w:hint="eastAsia" w:ascii="宋体" w:hAnsi="宋体"/>
                <w:szCs w:val="21"/>
              </w:rPr>
              <w:t>供配电</w:t>
            </w:r>
            <w:r>
              <w:rPr>
                <w:rFonts w:ascii="宋体" w:hAnsi="宋体"/>
                <w:szCs w:val="21"/>
              </w:rPr>
              <w:t>线路的运行与维护</w:t>
            </w:r>
          </w:p>
        </w:tc>
        <w:tc>
          <w:tcPr>
            <w:tcW w:w="1221" w:type="dxa"/>
            <w:vAlign w:val="center"/>
          </w:tcPr>
          <w:p>
            <w:pPr>
              <w:spacing w:line="0" w:lineRule="atLeast"/>
              <w:jc w:val="center"/>
              <w:rPr>
                <w:rFonts w:ascii="宋体" w:hAnsi="宋体"/>
                <w:szCs w:val="21"/>
              </w:rPr>
            </w:pPr>
            <w:r>
              <w:rPr>
                <w:rFonts w:ascii="宋体" w:hAnsi="宋体"/>
                <w:szCs w:val="21"/>
              </w:rPr>
              <w:t>5</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49" w:type="dxa"/>
            <w:vMerge w:val="restart"/>
            <w:vAlign w:val="center"/>
          </w:tcPr>
          <w:p>
            <w:pPr>
              <w:spacing w:line="0" w:lineRule="atLeast"/>
              <w:jc w:val="center"/>
              <w:rPr>
                <w:rFonts w:ascii="宋体" w:hAnsi="宋体"/>
                <w:szCs w:val="21"/>
              </w:rPr>
            </w:pPr>
            <w:r>
              <w:rPr>
                <w:rFonts w:hint="eastAsia" w:ascii="宋体" w:hAnsi="宋体"/>
                <w:szCs w:val="21"/>
              </w:rPr>
              <w:t>变压器</w:t>
            </w:r>
            <w:r>
              <w:rPr>
                <w:rFonts w:ascii="宋体" w:hAnsi="宋体"/>
                <w:szCs w:val="21"/>
              </w:rPr>
              <w:t>的运行与维护</w:t>
            </w:r>
          </w:p>
        </w:tc>
        <w:tc>
          <w:tcPr>
            <w:tcW w:w="1017" w:type="dxa"/>
            <w:vAlign w:val="center"/>
          </w:tcPr>
          <w:p>
            <w:pPr>
              <w:spacing w:line="0" w:lineRule="atLeast"/>
              <w:jc w:val="center"/>
              <w:rPr>
                <w:rFonts w:ascii="宋体" w:hAnsi="宋体"/>
                <w:szCs w:val="21"/>
              </w:rPr>
            </w:pPr>
            <w:r>
              <w:rPr>
                <w:rFonts w:hint="eastAsia" w:ascii="宋体" w:hAnsi="宋体"/>
                <w:szCs w:val="21"/>
              </w:rPr>
              <w:t>1</w:t>
            </w:r>
          </w:p>
        </w:tc>
        <w:tc>
          <w:tcPr>
            <w:tcW w:w="2844" w:type="dxa"/>
            <w:vAlign w:val="center"/>
          </w:tcPr>
          <w:p>
            <w:pPr>
              <w:widowControl/>
              <w:jc w:val="center"/>
              <w:rPr>
                <w:rFonts w:ascii="宋体" w:hAnsi="宋体"/>
                <w:szCs w:val="21"/>
              </w:rPr>
            </w:pPr>
            <w:r>
              <w:rPr>
                <w:rFonts w:hint="eastAsia" w:ascii="宋体" w:hAnsi="宋体"/>
                <w:szCs w:val="21"/>
              </w:rPr>
              <w:t>变压器</w:t>
            </w:r>
            <w:r>
              <w:rPr>
                <w:rFonts w:ascii="宋体" w:hAnsi="宋体"/>
                <w:szCs w:val="21"/>
              </w:rPr>
              <w:t>的运行与维护</w:t>
            </w:r>
          </w:p>
        </w:tc>
        <w:tc>
          <w:tcPr>
            <w:tcW w:w="1221" w:type="dxa"/>
            <w:vAlign w:val="center"/>
          </w:tcPr>
          <w:p>
            <w:pPr>
              <w:spacing w:line="0" w:lineRule="atLeast"/>
              <w:jc w:val="center"/>
              <w:rPr>
                <w:rFonts w:ascii="宋体" w:hAnsi="宋体"/>
                <w:szCs w:val="21"/>
              </w:rPr>
            </w:pPr>
            <w:r>
              <w:rPr>
                <w:rFonts w:ascii="宋体" w:hAnsi="宋体"/>
                <w:szCs w:val="21"/>
              </w:rPr>
              <w:t>5</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2</w:t>
            </w:r>
          </w:p>
        </w:tc>
        <w:tc>
          <w:tcPr>
            <w:tcW w:w="2844" w:type="dxa"/>
            <w:vAlign w:val="center"/>
          </w:tcPr>
          <w:p>
            <w:pPr>
              <w:widowControl/>
              <w:jc w:val="center"/>
              <w:rPr>
                <w:rFonts w:ascii="宋体" w:hAnsi="宋体"/>
                <w:szCs w:val="21"/>
              </w:rPr>
            </w:pPr>
            <w:r>
              <w:rPr>
                <w:rFonts w:hint="eastAsia" w:ascii="宋体" w:hAnsi="宋体"/>
                <w:szCs w:val="21"/>
              </w:rPr>
              <w:t>变压器</w:t>
            </w:r>
            <w:r>
              <w:rPr>
                <w:rFonts w:ascii="宋体" w:hAnsi="宋体"/>
                <w:szCs w:val="21"/>
              </w:rPr>
              <w:t>的运行与检修</w:t>
            </w:r>
          </w:p>
        </w:tc>
        <w:tc>
          <w:tcPr>
            <w:tcW w:w="1221" w:type="dxa"/>
            <w:vAlign w:val="center"/>
          </w:tcPr>
          <w:p>
            <w:pPr>
              <w:spacing w:line="0" w:lineRule="atLeast"/>
              <w:jc w:val="center"/>
              <w:rPr>
                <w:rFonts w:ascii="宋体" w:hAnsi="宋体"/>
                <w:szCs w:val="21"/>
              </w:rPr>
            </w:pPr>
            <w:r>
              <w:rPr>
                <w:rFonts w:ascii="宋体" w:hAnsi="宋体"/>
                <w:szCs w:val="21"/>
              </w:rPr>
              <w:t>5</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3</w:t>
            </w:r>
          </w:p>
        </w:tc>
        <w:tc>
          <w:tcPr>
            <w:tcW w:w="2844" w:type="dxa"/>
            <w:vAlign w:val="center"/>
          </w:tcPr>
          <w:p>
            <w:pPr>
              <w:widowControl/>
              <w:jc w:val="center"/>
              <w:rPr>
                <w:rFonts w:ascii="宋体" w:hAnsi="宋体"/>
                <w:szCs w:val="21"/>
              </w:rPr>
            </w:pPr>
            <w:r>
              <w:rPr>
                <w:rFonts w:hint="eastAsia" w:ascii="宋体" w:hAnsi="宋体"/>
                <w:szCs w:val="21"/>
              </w:rPr>
              <w:t>变压器</w:t>
            </w:r>
            <w:r>
              <w:rPr>
                <w:rFonts w:ascii="宋体" w:hAnsi="宋体"/>
                <w:szCs w:val="21"/>
              </w:rPr>
              <w:t>的检查与维护</w:t>
            </w:r>
          </w:p>
        </w:tc>
        <w:tc>
          <w:tcPr>
            <w:tcW w:w="1221" w:type="dxa"/>
            <w:vAlign w:val="center"/>
          </w:tcPr>
          <w:p>
            <w:pPr>
              <w:spacing w:line="0" w:lineRule="atLeast"/>
              <w:jc w:val="center"/>
              <w:rPr>
                <w:rFonts w:ascii="宋体" w:hAnsi="宋体"/>
                <w:szCs w:val="21"/>
              </w:rPr>
            </w:pPr>
            <w:r>
              <w:rPr>
                <w:rFonts w:ascii="宋体" w:hAnsi="宋体"/>
                <w:szCs w:val="21"/>
              </w:rPr>
              <w:t>5</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49" w:type="dxa"/>
            <w:vMerge w:val="restart"/>
            <w:vAlign w:val="center"/>
          </w:tcPr>
          <w:p>
            <w:pPr>
              <w:spacing w:line="0" w:lineRule="atLeast"/>
              <w:jc w:val="center"/>
              <w:rPr>
                <w:rFonts w:ascii="宋体" w:hAnsi="宋体"/>
                <w:szCs w:val="21"/>
              </w:rPr>
            </w:pPr>
            <w:r>
              <w:rPr>
                <w:rFonts w:hint="eastAsia" w:ascii="宋体" w:hAnsi="宋体"/>
                <w:szCs w:val="21"/>
              </w:rPr>
              <w:t>电网</w:t>
            </w:r>
            <w:r>
              <w:rPr>
                <w:rFonts w:ascii="宋体" w:hAnsi="宋体"/>
                <w:szCs w:val="21"/>
              </w:rPr>
              <w:t>的保护</w:t>
            </w:r>
          </w:p>
        </w:tc>
        <w:tc>
          <w:tcPr>
            <w:tcW w:w="1017" w:type="dxa"/>
            <w:vAlign w:val="center"/>
          </w:tcPr>
          <w:p>
            <w:pPr>
              <w:spacing w:line="0" w:lineRule="atLeast"/>
              <w:jc w:val="center"/>
              <w:rPr>
                <w:rFonts w:ascii="宋体" w:hAnsi="宋体"/>
                <w:szCs w:val="21"/>
              </w:rPr>
            </w:pPr>
            <w:r>
              <w:rPr>
                <w:rFonts w:hint="eastAsia" w:ascii="宋体" w:hAnsi="宋体"/>
                <w:szCs w:val="21"/>
              </w:rPr>
              <w:t>1</w:t>
            </w:r>
          </w:p>
        </w:tc>
        <w:tc>
          <w:tcPr>
            <w:tcW w:w="2844" w:type="dxa"/>
            <w:vAlign w:val="center"/>
          </w:tcPr>
          <w:p>
            <w:pPr>
              <w:spacing w:line="0" w:lineRule="atLeast"/>
              <w:jc w:val="center"/>
              <w:rPr>
                <w:rFonts w:ascii="宋体" w:hAnsi="宋体"/>
                <w:szCs w:val="21"/>
              </w:rPr>
            </w:pPr>
            <w:r>
              <w:rPr>
                <w:rFonts w:hint="eastAsia" w:ascii="宋体" w:hAnsi="宋体"/>
                <w:szCs w:val="21"/>
              </w:rPr>
              <w:t>继电器</w:t>
            </w:r>
            <w:r>
              <w:rPr>
                <w:rFonts w:ascii="宋体" w:hAnsi="宋体"/>
                <w:szCs w:val="21"/>
              </w:rPr>
              <w:t>的认识</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2</w:t>
            </w:r>
          </w:p>
        </w:tc>
        <w:tc>
          <w:tcPr>
            <w:tcW w:w="2844" w:type="dxa"/>
            <w:vAlign w:val="center"/>
          </w:tcPr>
          <w:p>
            <w:pPr>
              <w:spacing w:line="0" w:lineRule="atLeast"/>
              <w:jc w:val="center"/>
              <w:rPr>
                <w:rFonts w:ascii="宋体" w:hAnsi="宋体"/>
                <w:szCs w:val="21"/>
              </w:rPr>
            </w:pPr>
            <w:r>
              <w:rPr>
                <w:rFonts w:hint="eastAsia" w:ascii="宋体" w:hAnsi="宋体"/>
                <w:szCs w:val="21"/>
              </w:rPr>
              <w:t>电网</w:t>
            </w:r>
            <w:r>
              <w:rPr>
                <w:rFonts w:ascii="宋体" w:hAnsi="宋体"/>
                <w:szCs w:val="21"/>
              </w:rPr>
              <w:t>的保护</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3</w:t>
            </w:r>
          </w:p>
        </w:tc>
        <w:tc>
          <w:tcPr>
            <w:tcW w:w="2844" w:type="dxa"/>
            <w:vAlign w:val="center"/>
          </w:tcPr>
          <w:p>
            <w:pPr>
              <w:widowControl/>
              <w:jc w:val="center"/>
              <w:rPr>
                <w:rFonts w:ascii="宋体" w:hAnsi="宋体"/>
                <w:szCs w:val="21"/>
              </w:rPr>
            </w:pPr>
            <w:r>
              <w:rPr>
                <w:rFonts w:hint="eastAsia" w:ascii="宋体" w:hAnsi="宋体"/>
                <w:szCs w:val="21"/>
              </w:rPr>
              <w:t>电力</w:t>
            </w:r>
            <w:r>
              <w:rPr>
                <w:rFonts w:ascii="宋体" w:hAnsi="宋体"/>
                <w:szCs w:val="21"/>
              </w:rPr>
              <w:t>变压器</w:t>
            </w:r>
            <w:r>
              <w:rPr>
                <w:rFonts w:hint="eastAsia" w:ascii="宋体" w:hAnsi="宋体"/>
                <w:szCs w:val="21"/>
              </w:rPr>
              <w:t>保护</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4</w:t>
            </w:r>
          </w:p>
        </w:tc>
        <w:tc>
          <w:tcPr>
            <w:tcW w:w="2844" w:type="dxa"/>
            <w:vAlign w:val="center"/>
          </w:tcPr>
          <w:p>
            <w:pPr>
              <w:widowControl/>
              <w:jc w:val="center"/>
              <w:rPr>
                <w:rFonts w:ascii="宋体" w:hAnsi="宋体"/>
                <w:szCs w:val="21"/>
              </w:rPr>
            </w:pPr>
            <w:r>
              <w:rPr>
                <w:rFonts w:hint="eastAsia" w:ascii="宋体" w:hAnsi="宋体"/>
                <w:szCs w:val="21"/>
              </w:rPr>
              <w:t>低压</w:t>
            </w:r>
            <w:r>
              <w:rPr>
                <w:rFonts w:ascii="宋体" w:hAnsi="宋体"/>
                <w:szCs w:val="21"/>
              </w:rPr>
              <w:t>配电系统的保护</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549"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5</w:t>
            </w:r>
          </w:p>
        </w:tc>
        <w:tc>
          <w:tcPr>
            <w:tcW w:w="2844" w:type="dxa"/>
            <w:vAlign w:val="center"/>
          </w:tcPr>
          <w:p>
            <w:pPr>
              <w:widowControl/>
              <w:jc w:val="center"/>
              <w:rPr>
                <w:rFonts w:ascii="宋体" w:hAnsi="宋体"/>
                <w:szCs w:val="21"/>
              </w:rPr>
            </w:pPr>
            <w:r>
              <w:rPr>
                <w:rFonts w:hint="eastAsia" w:ascii="宋体" w:hAnsi="宋体"/>
                <w:szCs w:val="21"/>
              </w:rPr>
              <w:t>安全用电</w:t>
            </w:r>
            <w:r>
              <w:rPr>
                <w:rFonts w:ascii="宋体" w:hAnsi="宋体"/>
                <w:szCs w:val="21"/>
              </w:rPr>
              <w:t>与防雷保护</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410" w:type="dxa"/>
            <w:gridSpan w:val="3"/>
            <w:vAlign w:val="center"/>
          </w:tcPr>
          <w:p>
            <w:pPr>
              <w:spacing w:line="0" w:lineRule="atLeast"/>
              <w:jc w:val="center"/>
              <w:rPr>
                <w:rFonts w:ascii="宋体" w:hAnsi="宋体"/>
                <w:szCs w:val="21"/>
              </w:rPr>
            </w:pPr>
            <w:r>
              <w:rPr>
                <w:rFonts w:hint="eastAsia" w:ascii="宋体" w:hAnsi="宋体"/>
                <w:szCs w:val="21"/>
              </w:rPr>
              <w:t>总学时</w:t>
            </w:r>
          </w:p>
        </w:tc>
        <w:tc>
          <w:tcPr>
            <w:tcW w:w="1221" w:type="dxa"/>
            <w:vAlign w:val="center"/>
          </w:tcPr>
          <w:p>
            <w:pPr>
              <w:spacing w:line="0" w:lineRule="atLeast"/>
              <w:jc w:val="center"/>
              <w:rPr>
                <w:rFonts w:ascii="宋体" w:hAnsi="宋体"/>
                <w:szCs w:val="21"/>
              </w:rPr>
            </w:pPr>
            <w:r>
              <w:rPr>
                <w:rFonts w:hint="eastAsia" w:ascii="宋体" w:hAnsi="宋体"/>
                <w:szCs w:val="21"/>
              </w:rPr>
              <w:t>64</w:t>
            </w:r>
          </w:p>
        </w:tc>
        <w:tc>
          <w:tcPr>
            <w:tcW w:w="1054" w:type="dxa"/>
            <w:vAlign w:val="center"/>
          </w:tcPr>
          <w:p>
            <w:pPr>
              <w:spacing w:line="0" w:lineRule="atLeast"/>
              <w:jc w:val="center"/>
              <w:rPr>
                <w:rFonts w:ascii="宋体" w:hAnsi="宋体"/>
                <w:szCs w:val="21"/>
              </w:rPr>
            </w:pPr>
          </w:p>
        </w:tc>
      </w:tr>
    </w:tbl>
    <w:p>
      <w:pPr>
        <w:pStyle w:val="8"/>
        <w:spacing w:before="0" w:beforeAutospacing="0" w:after="0" w:afterAutospacing="0" w:line="360" w:lineRule="auto"/>
        <w:ind w:firstLine="551" w:firstLineChars="196"/>
        <w:jc w:val="both"/>
        <w:rPr>
          <w:rFonts w:ascii="仿宋" w:hAnsi="仿宋" w:eastAsia="仿宋" w:cs="仿宋_GB2312"/>
          <w:b/>
          <w:kern w:val="2"/>
          <w:position w:val="6"/>
          <w:sz w:val="28"/>
          <w:szCs w:val="28"/>
        </w:rPr>
      </w:pPr>
      <w:r>
        <w:rPr>
          <w:rFonts w:hint="eastAsia" w:ascii="仿宋" w:hAnsi="仿宋" w:eastAsia="仿宋" w:cs="仿宋_GB2312"/>
          <w:b/>
          <w:kern w:val="2"/>
          <w:position w:val="6"/>
          <w:sz w:val="28"/>
          <w:szCs w:val="28"/>
        </w:rPr>
        <w:t>2.</w:t>
      </w:r>
      <w:r>
        <w:rPr>
          <w:rFonts w:hint="eastAsia" w:ascii="仿宋" w:hAnsi="仿宋" w:eastAsia="仿宋" w:cs="仿宋_GB2312"/>
          <w:b/>
          <w:color w:val="0000FF"/>
          <w:kern w:val="2"/>
          <w:position w:val="6"/>
          <w:sz w:val="28"/>
          <w:szCs w:val="28"/>
        </w:rPr>
        <w:t xml:space="preserve"> </w:t>
      </w:r>
      <w:r>
        <w:rPr>
          <w:rFonts w:hint="eastAsia" w:ascii="仿宋" w:hAnsi="仿宋" w:eastAsia="仿宋" w:cs="仿宋_GB2312"/>
          <w:b/>
          <w:color w:val="000000"/>
          <w:kern w:val="2"/>
          <w:position w:val="6"/>
          <w:sz w:val="28"/>
          <w:szCs w:val="28"/>
        </w:rPr>
        <w:t>任务</w:t>
      </w:r>
      <w:r>
        <w:rPr>
          <w:rFonts w:hint="eastAsia" w:ascii="仿宋" w:hAnsi="仿宋" w:eastAsia="仿宋" w:cs="仿宋_GB2312"/>
          <w:b/>
          <w:kern w:val="2"/>
          <w:position w:val="6"/>
          <w:sz w:val="28"/>
          <w:szCs w:val="28"/>
        </w:rPr>
        <w:t>设计</w:t>
      </w:r>
    </w:p>
    <w:tbl>
      <w:tblPr>
        <w:tblStyle w:val="19"/>
        <w:tblW w:w="9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6"/>
        <w:gridCol w:w="2849"/>
        <w:gridCol w:w="936"/>
        <w:gridCol w:w="125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4"/>
            <w:shd w:val="clear" w:color="auto" w:fill="auto"/>
            <w:vAlign w:val="center"/>
          </w:tcPr>
          <w:p>
            <w:pPr>
              <w:spacing w:line="0" w:lineRule="atLeast"/>
              <w:jc w:val="center"/>
              <w:rPr>
                <w:rFonts w:ascii="宋体" w:hAnsi="宋体" w:cs="仿宋_GB2312"/>
                <w:position w:val="6"/>
                <w:szCs w:val="21"/>
              </w:rPr>
            </w:pPr>
            <w:r>
              <w:rPr>
                <w:rFonts w:hint="eastAsia" w:ascii="宋体" w:hAnsi="宋体"/>
                <w:szCs w:val="21"/>
              </w:rPr>
              <w:t>供配电</w:t>
            </w:r>
            <w:r>
              <w:rPr>
                <w:rFonts w:ascii="宋体" w:hAnsi="宋体"/>
                <w:szCs w:val="21"/>
              </w:rPr>
              <w:t>系统的认识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电力系统的认识</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电力系统的组成、各部分的作用、运行特点及工厂供配电系统的组成及作用。 额定电压、电压要求、</w:t>
            </w:r>
          </w:p>
          <w:p>
            <w:pPr>
              <w:spacing w:line="0" w:lineRule="atLeast"/>
              <w:rPr>
                <w:rFonts w:ascii="宋体" w:hAnsi="宋体" w:cs="仿宋_GB2312"/>
                <w:color w:val="0000FF"/>
                <w:position w:val="6"/>
                <w:szCs w:val="21"/>
              </w:rPr>
            </w:pPr>
            <w:r>
              <w:rPr>
                <w:rFonts w:hint="eastAsia" w:ascii="宋体" w:hAnsi="宋体" w:cs="仿宋_GB2312"/>
                <w:position w:val="6"/>
                <w:szCs w:val="21"/>
              </w:rPr>
              <w:t>配电电压的选择标准及要求。电压的质量要求及控制方法、负荷的分类。中性点运行方式的分类，不同方式电路结构及其应用场合。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电力系统各部分的作、电力系统的运行特点。额定电压的含义、工厂供配电系统配电电压的选择标准。电压的质量要求、保证电压质量的控制方法、电力负荷的类型及判断方法。 中性点运行方式的分类，不同方式电路结构及其应用场合。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任务2</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工厂供配电系统的运行与维护</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低压配电系统的中性线、保护线和保护中性线的功能；保护接地的三种不同类型的结构；IT系统、TN系统以及TT系统的应用场合。电气主电路图的基本概念及形式；常用接线方法、电路结构、特点及应用场合。变配电所的布置要求、所址选择的一般原则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r>
              <w:rPr>
                <w:rFonts w:hint="eastAsia" w:ascii="宋体" w:hAnsi="宋体" w:cs="仿宋_GB2312"/>
                <w:position w:val="6"/>
                <w:szCs w:val="21"/>
              </w:rPr>
              <w:t>总降变电所的接线类型、结构特点及其应用场合。变配电所的作用；一次设备的作用。配电所的布置要求及选择的一般要求。</w:t>
            </w:r>
          </w:p>
        </w:tc>
      </w:tr>
    </w:tbl>
    <w:p/>
    <w:p/>
    <w:tbl>
      <w:tblPr>
        <w:tblStyle w:val="19"/>
        <w:tblW w:w="9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4"/>
        <w:gridCol w:w="3437"/>
        <w:gridCol w:w="426"/>
        <w:gridCol w:w="1244"/>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701" w:type="dxa"/>
            <w:gridSpan w:val="4"/>
            <w:shd w:val="clear" w:color="auto" w:fill="auto"/>
            <w:vAlign w:val="center"/>
          </w:tcPr>
          <w:p>
            <w:pPr>
              <w:spacing w:line="0" w:lineRule="atLeast"/>
              <w:jc w:val="center"/>
              <w:rPr>
                <w:rFonts w:ascii="宋体" w:hAnsi="宋体" w:cs="仿宋_GB2312"/>
                <w:position w:val="6"/>
                <w:szCs w:val="21"/>
              </w:rPr>
            </w:pPr>
            <w:r>
              <w:rPr>
                <w:rFonts w:hint="eastAsia" w:ascii="宋体" w:hAnsi="宋体"/>
                <w:szCs w:val="21"/>
              </w:rPr>
              <w:t>供配电</w:t>
            </w:r>
            <w:r>
              <w:rPr>
                <w:rFonts w:ascii="宋体" w:hAnsi="宋体"/>
                <w:szCs w:val="21"/>
              </w:rPr>
              <w:t>设备的运行与维护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3437"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高压开关设备的认识与选择</w:t>
            </w:r>
          </w:p>
        </w:tc>
        <w:tc>
          <w:tcPr>
            <w:tcW w:w="42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44"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594" w:type="dxa"/>
            <w:shd w:val="clear" w:color="auto" w:fill="auto"/>
            <w:vAlign w:val="center"/>
          </w:tcPr>
          <w:p>
            <w:pPr>
              <w:spacing w:line="0" w:lineRule="atLeast"/>
              <w:jc w:val="center"/>
              <w:rPr>
                <w:rFonts w:ascii="宋体" w:hAnsi="宋体" w:cs="仿宋_GB2312"/>
                <w:position w:val="6"/>
                <w:szCs w:val="21"/>
              </w:rPr>
            </w:pPr>
            <w:r>
              <w:rPr>
                <w:rFonts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44" w:type="dxa"/>
            <w:vMerge w:val="continue"/>
            <w:shd w:val="clear" w:color="auto" w:fill="auto"/>
            <w:vAlign w:val="center"/>
          </w:tcPr>
          <w:p>
            <w:pPr>
              <w:spacing w:line="0" w:lineRule="atLeast"/>
              <w:jc w:val="center"/>
              <w:rPr>
                <w:rFonts w:ascii="宋体" w:hAnsi="宋体" w:cs="仿宋_GB2312"/>
                <w:position w:val="6"/>
                <w:szCs w:val="21"/>
              </w:rPr>
            </w:pPr>
          </w:p>
        </w:tc>
        <w:tc>
          <w:tcPr>
            <w:tcW w:w="3437" w:type="dxa"/>
            <w:vMerge w:val="continue"/>
            <w:shd w:val="clear" w:color="auto" w:fill="auto"/>
            <w:vAlign w:val="center"/>
          </w:tcPr>
          <w:p>
            <w:pPr>
              <w:spacing w:line="0" w:lineRule="atLeast"/>
              <w:jc w:val="center"/>
              <w:rPr>
                <w:rFonts w:ascii="宋体" w:hAnsi="宋体" w:cs="仿宋_GB2312"/>
                <w:position w:val="6"/>
                <w:szCs w:val="21"/>
              </w:rPr>
            </w:pPr>
          </w:p>
        </w:tc>
        <w:tc>
          <w:tcPr>
            <w:tcW w:w="426" w:type="dxa"/>
            <w:vMerge w:val="continue"/>
            <w:shd w:val="clear" w:color="auto" w:fill="auto"/>
            <w:vAlign w:val="center"/>
          </w:tcPr>
          <w:p>
            <w:pPr>
              <w:spacing w:line="0" w:lineRule="atLeast"/>
              <w:jc w:val="center"/>
              <w:rPr>
                <w:rFonts w:ascii="宋体" w:hAnsi="宋体" w:cs="仿宋_GB2312"/>
                <w:position w:val="6"/>
                <w:szCs w:val="21"/>
              </w:rPr>
            </w:pPr>
          </w:p>
        </w:tc>
        <w:tc>
          <w:tcPr>
            <w:tcW w:w="1244"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594"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44"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3437"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42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44"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594"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高压断路器的定义、作用、类型及结构。高压隔离开关的定义、型号、分类及作用。高压负荷开关的识别、分类及作用。产气式负荷开关的概念、结构及技术参数。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高压开关设备的分类方法、正确区分常见的高压开关设备。高压电气设备的选择条件、正确选择常见的高压电气设备。高压断路器的结构、能正确区分常见的高压断路器。隔离开关的外型结构。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任务2</w:t>
            </w:r>
          </w:p>
        </w:tc>
        <w:tc>
          <w:tcPr>
            <w:tcW w:w="3437"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szCs w:val="21"/>
              </w:rPr>
              <w:t>高压配电装置</w:t>
            </w:r>
            <w:r>
              <w:rPr>
                <w:rFonts w:ascii="宋体" w:hAnsi="宋体"/>
                <w:szCs w:val="21"/>
              </w:rPr>
              <w:t>的认识与安装</w:t>
            </w:r>
          </w:p>
        </w:tc>
        <w:tc>
          <w:tcPr>
            <w:tcW w:w="42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44"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594"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44" w:type="dxa"/>
            <w:vMerge w:val="continue"/>
            <w:shd w:val="clear" w:color="auto" w:fill="auto"/>
            <w:vAlign w:val="center"/>
          </w:tcPr>
          <w:p>
            <w:pPr>
              <w:spacing w:line="0" w:lineRule="atLeast"/>
              <w:jc w:val="center"/>
              <w:rPr>
                <w:rFonts w:ascii="宋体" w:hAnsi="宋体" w:cs="仿宋_GB2312"/>
                <w:position w:val="6"/>
                <w:szCs w:val="21"/>
              </w:rPr>
            </w:pPr>
          </w:p>
        </w:tc>
        <w:tc>
          <w:tcPr>
            <w:tcW w:w="3437" w:type="dxa"/>
            <w:vMerge w:val="continue"/>
            <w:shd w:val="clear" w:color="auto" w:fill="auto"/>
            <w:vAlign w:val="center"/>
          </w:tcPr>
          <w:p>
            <w:pPr>
              <w:spacing w:line="0" w:lineRule="atLeast"/>
              <w:jc w:val="center"/>
              <w:rPr>
                <w:rFonts w:ascii="宋体" w:hAnsi="宋体" w:cs="仿宋_GB2312"/>
                <w:position w:val="6"/>
                <w:szCs w:val="21"/>
              </w:rPr>
            </w:pPr>
          </w:p>
        </w:tc>
        <w:tc>
          <w:tcPr>
            <w:tcW w:w="426" w:type="dxa"/>
            <w:vMerge w:val="continue"/>
            <w:shd w:val="clear" w:color="auto" w:fill="auto"/>
            <w:vAlign w:val="center"/>
          </w:tcPr>
          <w:p>
            <w:pPr>
              <w:spacing w:line="0" w:lineRule="atLeast"/>
              <w:jc w:val="center"/>
              <w:rPr>
                <w:rFonts w:ascii="宋体" w:hAnsi="宋体" w:cs="仿宋_GB2312"/>
                <w:position w:val="6"/>
                <w:szCs w:val="21"/>
              </w:rPr>
            </w:pPr>
          </w:p>
        </w:tc>
        <w:tc>
          <w:tcPr>
            <w:tcW w:w="1244"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594"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44"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3437"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42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44"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594"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高压开关柜的定义、用途、主要特点和条件。高压开关柜五防的定义、具体操作、基本原则。高压电容器的识别、结构与型号、接线与运行维护。电网的功率、无功补偿的原理、无功补偿柜。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高压开关柜的定义和主要特点。 高压开关柜五防的具体操作和基本原则。高压电容器的识别、结构与型号、接线。无功补偿的原理、无功补偿柜。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4"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任务3</w:t>
            </w:r>
          </w:p>
        </w:tc>
        <w:tc>
          <w:tcPr>
            <w:tcW w:w="3437"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电气设备的运行与维护</w:t>
            </w:r>
          </w:p>
        </w:tc>
        <w:tc>
          <w:tcPr>
            <w:tcW w:w="42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44"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594"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44" w:type="dxa"/>
            <w:vMerge w:val="continue"/>
            <w:shd w:val="clear" w:color="auto" w:fill="auto"/>
            <w:vAlign w:val="center"/>
          </w:tcPr>
          <w:p>
            <w:pPr>
              <w:spacing w:line="0" w:lineRule="atLeast"/>
              <w:jc w:val="center"/>
              <w:rPr>
                <w:rFonts w:ascii="宋体" w:hAnsi="宋体" w:cs="仿宋_GB2312"/>
                <w:position w:val="6"/>
                <w:szCs w:val="21"/>
              </w:rPr>
            </w:pPr>
          </w:p>
        </w:tc>
        <w:tc>
          <w:tcPr>
            <w:tcW w:w="3437" w:type="dxa"/>
            <w:vMerge w:val="continue"/>
            <w:shd w:val="clear" w:color="auto" w:fill="auto"/>
            <w:vAlign w:val="center"/>
          </w:tcPr>
          <w:p>
            <w:pPr>
              <w:spacing w:line="0" w:lineRule="atLeast"/>
              <w:jc w:val="center"/>
              <w:rPr>
                <w:rFonts w:ascii="宋体" w:hAnsi="宋体" w:cs="仿宋_GB2312"/>
                <w:position w:val="6"/>
                <w:szCs w:val="21"/>
              </w:rPr>
            </w:pPr>
          </w:p>
        </w:tc>
        <w:tc>
          <w:tcPr>
            <w:tcW w:w="426" w:type="dxa"/>
            <w:vMerge w:val="continue"/>
            <w:shd w:val="clear" w:color="auto" w:fill="auto"/>
            <w:vAlign w:val="center"/>
          </w:tcPr>
          <w:p>
            <w:pPr>
              <w:spacing w:line="0" w:lineRule="atLeast"/>
              <w:jc w:val="center"/>
              <w:rPr>
                <w:rFonts w:ascii="宋体" w:hAnsi="宋体" w:cs="仿宋_GB2312"/>
                <w:position w:val="6"/>
                <w:szCs w:val="21"/>
              </w:rPr>
            </w:pPr>
          </w:p>
        </w:tc>
        <w:tc>
          <w:tcPr>
            <w:tcW w:w="1244"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594"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44"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3437"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42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44"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594"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断路器、隔离开关和负荷开关的安装及运行与维护电气设备状态的分类；倒闸操作的概念、任务、基本要求与原则、组织与技术措施。电气设备倒闸操作要求和操作顺序。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断路器、隔离开关和负荷开关的安装及运行与维护。电气设备状态的分类；倒闸操作的概念、任务、基本要求与原则、组织与技术措施。电气设备倒闸操作要求和操作顺序。</w:t>
            </w:r>
          </w:p>
          <w:p>
            <w:pPr>
              <w:spacing w:line="0" w:lineRule="atLeast"/>
              <w:rPr>
                <w:rFonts w:ascii="宋体" w:hAnsi="宋体" w:cs="仿宋_GB2312"/>
                <w:position w:val="6"/>
                <w:szCs w:val="21"/>
              </w:rPr>
            </w:pPr>
          </w:p>
        </w:tc>
      </w:tr>
    </w:tbl>
    <w:p/>
    <w:p/>
    <w:p/>
    <w:tbl>
      <w:tblPr>
        <w:tblStyle w:val="19"/>
        <w:tblW w:w="9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6"/>
        <w:gridCol w:w="2849"/>
        <w:gridCol w:w="936"/>
        <w:gridCol w:w="125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4"/>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供配电</w:t>
            </w:r>
            <w:r>
              <w:rPr>
                <w:rFonts w:ascii="宋体" w:hAnsi="宋体" w:cs="仿宋_GB2312"/>
                <w:position w:val="6"/>
                <w:szCs w:val="21"/>
              </w:rPr>
              <w:t>线路的设计与维护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供配电</w:t>
            </w:r>
            <w:r>
              <w:rPr>
                <w:kern w:val="0"/>
                <w:szCs w:val="21"/>
              </w:rPr>
              <w:t>线路的认识与敷设</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电力电缆的结构、分类及特点。掌握电力电缆的敷设方法及敷设要求。按机械强度、发热条件、电压损失的选择导线和电缆的方法。低压、高压配电线路不同接线方式的电路结构及优缺点。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电力电缆的结构及分类。电力电缆与架空线路的区别；电力电缆的特点。电力电缆的敷设方法及敷设要求。按机械强度、发热条件、电压损失的选择导线和电缆的方法。低压、高压配电线路的接线方式的电路结构及不同接线方式的优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任务2</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供配电</w:t>
            </w:r>
            <w:r>
              <w:rPr>
                <w:kern w:val="0"/>
                <w:szCs w:val="21"/>
              </w:rPr>
              <w:t>线路的</w:t>
            </w:r>
            <w:r>
              <w:rPr>
                <w:rFonts w:hint="eastAsia"/>
                <w:kern w:val="0"/>
                <w:szCs w:val="21"/>
              </w:rPr>
              <w:t>运行与</w:t>
            </w:r>
            <w:r>
              <w:rPr>
                <w:kern w:val="0"/>
                <w:szCs w:val="21"/>
              </w:rPr>
              <w:t>维护</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低压、高压配电线路不同接线方式的电路结构及优缺点。架空线路标志的识别、巡视、维护和检修。电缆线路的巡视检查要求、内容及注意事项。电缆故障的分类、特点及常见电缆故障的测试方法。电缆线路的检修及事故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低压、高压配电线路的接线方式的电路结构及不同接线方式的优缺点。架空线路标志的识别、巡视类型及特点。线路维护的防污措施和覆冰的消除措施。线路检修工作的分类及具体工作内容。电缆线路的巡视检查要求和内容。电缆线路故障的分类和特点。检修周期、小修和大修的方法。</w:t>
            </w:r>
          </w:p>
        </w:tc>
      </w:tr>
    </w:tbl>
    <w:p/>
    <w:p/>
    <w:tbl>
      <w:tblPr>
        <w:tblStyle w:val="19"/>
        <w:tblW w:w="9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6"/>
        <w:gridCol w:w="2849"/>
        <w:gridCol w:w="936"/>
        <w:gridCol w:w="125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4"/>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变压器</w:t>
            </w:r>
            <w:r>
              <w:rPr>
                <w:rFonts w:ascii="宋体" w:hAnsi="宋体" w:cs="仿宋_GB2312"/>
                <w:position w:val="6"/>
                <w:szCs w:val="21"/>
              </w:rPr>
              <w:t>的运行与维护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变压器的认识</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用途、分类、结构、工作原理。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变压器的分类、结构、工作原理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任务2</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变压器的运行与检修</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变压器的空载运行、负载运行、并联运行。变压器的运行性能、运行中的要求及允许运行方式。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变压器的空载运行的损耗、负载运行的电流变换、并联运行理想和非理想条件下的运行分析变压器的外特性及电压调节；运行中的要求；允许运行方式。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任务3</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变压器的检查与维护</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变压器的检查、负荷检查及常见故障及处理、变压器的检修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变压器的检查要求及内容；常见故障及处理方法。变压器的检修标准、要求和注意事项。</w:t>
            </w:r>
          </w:p>
        </w:tc>
      </w:tr>
    </w:tbl>
    <w:p/>
    <w:tbl>
      <w:tblPr>
        <w:tblStyle w:val="19"/>
        <w:tblW w:w="9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6"/>
        <w:gridCol w:w="2849"/>
        <w:gridCol w:w="936"/>
        <w:gridCol w:w="125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4"/>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供配电</w:t>
            </w:r>
            <w:r>
              <w:rPr>
                <w:rFonts w:ascii="宋体" w:hAnsi="宋体" w:cs="仿宋_GB2312"/>
                <w:position w:val="6"/>
                <w:szCs w:val="21"/>
              </w:rPr>
              <w:t>系统的保护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继电保护的认识</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继电保护装置的组成、作用、原理及要求。常用继电保护器。</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继电保护装置的组成、工作原理及要求。常用继电保护器的结构和接线方式。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任务2</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电网的保护</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电流保护的接线方式；过电流保护。</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电流保护的接线方式及各种短路时电流相量图；过电流保护原理、组成接线及整定原则。三段式电流保护的构成及整定计算。距离保护的工作原理组成及特性分析。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任务3</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电力变压器保护</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电力变压器继电保护的类型；瓦斯保护；过电流保护；电流速断保护。电力变压器纵联差动保护；过负荷保护；零序电流保护。</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瓦斯保护、过电流保护、电流速断保护原理及构成。电力变压器纵联差动保护、过负荷保护、零序电流保护原理。</w:t>
            </w:r>
          </w:p>
          <w:p>
            <w:pPr>
              <w:spacing w:line="0" w:lineRule="atLeast"/>
              <w:rPr>
                <w:rFonts w:ascii="宋体" w:hAnsi="宋体" w:cs="仿宋_GB2312"/>
                <w:position w:val="6"/>
                <w:szCs w:val="21"/>
              </w:rPr>
            </w:pPr>
          </w:p>
          <w:p>
            <w:pPr>
              <w:spacing w:line="0" w:lineRule="atLeast"/>
              <w:rPr>
                <w:rFonts w:ascii="宋体" w:hAnsi="宋体" w:cs="仿宋_GB2312"/>
                <w:position w:val="6"/>
                <w:szCs w:val="21"/>
              </w:rPr>
            </w:pP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任务4</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低压配电系统的保护</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熔断器保护、低压断路器保护。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熔断器保护、低压断路器保护的工作原理及过程。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任务5</w:t>
            </w:r>
          </w:p>
        </w:tc>
        <w:tc>
          <w:tcPr>
            <w:tcW w:w="2849" w:type="dxa"/>
            <w:vMerge w:val="restart"/>
            <w:shd w:val="clear" w:color="auto" w:fill="auto"/>
            <w:vAlign w:val="center"/>
          </w:tcPr>
          <w:p>
            <w:pPr>
              <w:spacing w:line="0" w:lineRule="atLeast"/>
              <w:jc w:val="center"/>
              <w:rPr>
                <w:rFonts w:ascii="宋体" w:hAnsi="宋体" w:cs="仿宋_GB2312"/>
                <w:position w:val="6"/>
                <w:szCs w:val="21"/>
              </w:rPr>
            </w:pPr>
            <w:r>
              <w:rPr>
                <w:rFonts w:hint="eastAsia"/>
                <w:kern w:val="0"/>
                <w:szCs w:val="21"/>
              </w:rPr>
              <w:t>安全用电与防雷保护</w:t>
            </w:r>
          </w:p>
        </w:tc>
        <w:tc>
          <w:tcPr>
            <w:tcW w:w="936" w:type="dxa"/>
            <w:vMerge w:val="restart"/>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shd w:val="clear" w:color="auto" w:fill="auto"/>
            <w:vAlign w:val="center"/>
          </w:tcPr>
          <w:p>
            <w:pPr>
              <w:spacing w:line="0" w:lineRule="atLeast"/>
              <w:jc w:val="center"/>
              <w:rPr>
                <w:rFonts w:ascii="宋体" w:hAnsi="宋体" w:cs="仿宋_GB2312"/>
                <w:position w:val="6"/>
                <w:szCs w:val="21"/>
              </w:rPr>
            </w:pPr>
          </w:p>
        </w:tc>
        <w:tc>
          <w:tcPr>
            <w:tcW w:w="2849" w:type="dxa"/>
            <w:vMerge w:val="continue"/>
            <w:shd w:val="clear" w:color="auto" w:fill="auto"/>
            <w:vAlign w:val="center"/>
          </w:tcPr>
          <w:p>
            <w:pPr>
              <w:spacing w:line="0" w:lineRule="atLeast"/>
              <w:jc w:val="center"/>
              <w:rPr>
                <w:rFonts w:ascii="宋体" w:hAnsi="宋体" w:cs="仿宋_GB2312"/>
                <w:position w:val="6"/>
                <w:szCs w:val="21"/>
              </w:rPr>
            </w:pPr>
          </w:p>
        </w:tc>
        <w:tc>
          <w:tcPr>
            <w:tcW w:w="936" w:type="dxa"/>
            <w:vMerge w:val="continue"/>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08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2849"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shd w:val="clear" w:color="auto" w:fill="auto"/>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rPr>
                <w:rFonts w:ascii="宋体" w:hAnsi="宋体" w:cs="仿宋_GB2312"/>
                <w:position w:val="6"/>
                <w:szCs w:val="21"/>
              </w:rPr>
            </w:pPr>
            <w:r>
              <w:rPr>
                <w:rFonts w:hint="eastAsia" w:ascii="宋体" w:hAnsi="宋体" w:cs="仿宋_GB2312"/>
                <w:position w:val="6"/>
                <w:szCs w:val="21"/>
              </w:rPr>
              <w:t>安全用电常识；防雷保护。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745" w:type="dxa"/>
            <w:gridSpan w:val="5"/>
            <w:tcBorders>
              <w:top w:val="single" w:color="000000" w:sz="2" w:space="0"/>
              <w:left w:val="single" w:color="000000" w:sz="2" w:space="0"/>
              <w:bottom w:val="single" w:color="000000" w:sz="2" w:space="0"/>
              <w:right w:val="single" w:color="000000" w:sz="2" w:space="0"/>
            </w:tcBorders>
            <w:shd w:val="clear" w:color="auto" w:fill="auto"/>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触电急救措施；防雷保护装置</w:t>
            </w:r>
          </w:p>
        </w:tc>
      </w:tr>
    </w:tbl>
    <w:p>
      <w:pPr>
        <w:spacing w:line="440" w:lineRule="exact"/>
        <w:outlineLvl w:val="1"/>
        <w:rPr>
          <w:rFonts w:ascii="黑体" w:hAnsi="黑体" w:eastAsia="黑体"/>
          <w:b/>
          <w:bCs/>
          <w:sz w:val="28"/>
          <w:szCs w:val="28"/>
        </w:rPr>
      </w:pPr>
      <w:r>
        <w:rPr>
          <w:rFonts w:hint="eastAsia" w:ascii="黑体" w:hAnsi="黑体" w:eastAsia="黑体"/>
          <w:b/>
          <w:bCs/>
          <w:sz w:val="28"/>
          <w:szCs w:val="28"/>
        </w:rPr>
        <w:t>四、课程实施</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（一）教学方法建议</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根据本课程的教学目标要求和课程特点以及有关学情，选择适合于本课程的最优化教学法。</w:t>
      </w:r>
      <w:r>
        <w:rPr>
          <w:rFonts w:ascii="仿宋" w:hAnsi="仿宋" w:eastAsia="仿宋" w:cs="仿宋_GB2312"/>
          <w:position w:val="6"/>
          <w:sz w:val="28"/>
          <w:szCs w:val="28"/>
        </w:rPr>
        <w:t>在教学过程中，应立足于加强学生实际操作能力的培养，</w:t>
      </w:r>
      <w:r>
        <w:rPr>
          <w:rFonts w:hint="eastAsia" w:ascii="仿宋" w:hAnsi="仿宋" w:eastAsia="仿宋" w:cs="仿宋_GB2312"/>
          <w:position w:val="6"/>
          <w:sz w:val="28"/>
          <w:szCs w:val="28"/>
        </w:rPr>
        <w:t>综合考虑教学效果和教学可操作性等因素，本课程</w:t>
      </w:r>
      <w:r>
        <w:rPr>
          <w:rFonts w:ascii="仿宋" w:hAnsi="仿宋" w:eastAsia="仿宋" w:cs="仿宋_GB2312"/>
          <w:position w:val="6"/>
          <w:sz w:val="28"/>
          <w:szCs w:val="28"/>
        </w:rPr>
        <w:t>采用项目教学法</w:t>
      </w:r>
      <w:r>
        <w:rPr>
          <w:rFonts w:hint="eastAsia" w:ascii="仿宋" w:hAnsi="仿宋" w:eastAsia="仿宋" w:cs="仿宋_GB2312"/>
          <w:position w:val="6"/>
          <w:sz w:val="28"/>
          <w:szCs w:val="28"/>
        </w:rPr>
        <w:t>。</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项目教学法是以工作任务引领提高学生学习兴趣，激发学生的成就动机。本课程教学的关键是供配电系统模拟操作及变电所现场教学，应选用典型的院变电所和实训室供配电系统运行与维护过程为载体，在教学过程中，教师示范和学生分组讨论、训练互动，学生提问与教师解答、指导有机结合，让学生在“教”与“学”过程中，会进行变电所日常运行与维护操作。在教学过程中，要创设工作情景，同时应加大实践实操的容量，紧密结合职业资格证书的考证，在实践实操过程中，使学生掌握供配电系统运行与维护技能，提高学生的岗位适应能力。在教学过程中，要应用多媒体、投影等教学资源辅助教学，帮助学生熟悉供配电系统运行与维护过程及操作要点</w:t>
      </w:r>
      <w:r>
        <w:rPr>
          <w:rFonts w:hint="eastAsia" w:ascii="仿宋" w:hAnsi="仿宋" w:eastAsia="仿宋" w:cs="仿宋_GB2312"/>
          <w:position w:val="6"/>
          <w:sz w:val="28"/>
          <w:szCs w:val="28"/>
        </w:rPr>
        <w:t>。</w:t>
      </w:r>
      <w:r>
        <w:rPr>
          <w:rFonts w:ascii="仿宋" w:hAnsi="仿宋" w:eastAsia="仿宋" w:cs="仿宋_GB2312"/>
          <w:position w:val="6"/>
          <w:sz w:val="28"/>
          <w:szCs w:val="28"/>
        </w:rPr>
        <w:t>根据课程内容和学生特点，灵活运用案例分析、分组讨论、角色扮演、启发引导等教学方法，引导学生积极思考、乐于实践，提高教、学效果</w:t>
      </w:r>
      <w:r>
        <w:rPr>
          <w:rFonts w:hint="eastAsia" w:ascii="仿宋" w:hAnsi="仿宋" w:eastAsia="仿宋" w:cs="仿宋_GB2312"/>
          <w:position w:val="6"/>
          <w:sz w:val="28"/>
          <w:szCs w:val="28"/>
        </w:rPr>
        <w:t>。</w:t>
      </w:r>
      <w:r>
        <w:rPr>
          <w:rFonts w:ascii="仿宋" w:hAnsi="仿宋" w:eastAsia="仿宋" w:cs="仿宋_GB2312"/>
          <w:position w:val="6"/>
          <w:sz w:val="28"/>
          <w:szCs w:val="28"/>
        </w:rPr>
        <w:t>在教学过程中，要重视本专业领域新技术、新工艺、新材料发展趋势，贴近运行现场。为学生提供职业生涯发展的空间，努力培养学生参与社会实践的创新精神和职业能力。教学过程中教师应积极引导学生提升职业素养，提高职业道德。</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（二）师资条件要求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“双师结构”教学团队的基本要求，包括：</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1.校内专任教师</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w:t>
      </w:r>
      <w:r>
        <w:rPr>
          <w:rFonts w:ascii="仿宋" w:hAnsi="仿宋" w:eastAsia="仿宋" w:cs="仿宋_GB2312"/>
          <w:position w:val="6"/>
          <w:sz w:val="28"/>
          <w:szCs w:val="28"/>
        </w:rPr>
        <w:t>具有工厂供配电相关理论知识和教育学、心理学相关知识</w:t>
      </w:r>
      <w:r>
        <w:rPr>
          <w:rFonts w:hint="eastAsia" w:ascii="仿宋" w:hAnsi="仿宋" w:eastAsia="仿宋" w:cs="仿宋_GB2312"/>
          <w:position w:val="6"/>
          <w:sz w:val="28"/>
          <w:szCs w:val="28"/>
        </w:rPr>
        <w:t>，</w:t>
      </w:r>
      <w:r>
        <w:rPr>
          <w:rFonts w:ascii="仿宋" w:hAnsi="仿宋" w:eastAsia="仿宋" w:cs="仿宋_GB2312"/>
          <w:position w:val="6"/>
          <w:sz w:val="28"/>
          <w:szCs w:val="28"/>
        </w:rPr>
        <w:t>熟知本专业、本课程的知识体系，有较强的驾驭教材的能力</w:t>
      </w:r>
      <w:r>
        <w:rPr>
          <w:rFonts w:hint="eastAsia" w:ascii="仿宋" w:hAnsi="仿宋" w:eastAsia="仿宋" w:cs="仿宋_GB2312"/>
          <w:position w:val="6"/>
          <w:sz w:val="28"/>
          <w:szCs w:val="28"/>
        </w:rPr>
        <w:t>，</w:t>
      </w:r>
      <w:r>
        <w:rPr>
          <w:rFonts w:ascii="仿宋" w:hAnsi="仿宋" w:eastAsia="仿宋" w:cs="仿宋_GB2312"/>
          <w:position w:val="6"/>
          <w:sz w:val="28"/>
          <w:szCs w:val="28"/>
        </w:rPr>
        <w:t>多媒体教学</w:t>
      </w:r>
      <w:r>
        <w:rPr>
          <w:rFonts w:hint="eastAsia" w:ascii="仿宋" w:hAnsi="仿宋" w:eastAsia="仿宋" w:cs="仿宋_GB2312"/>
          <w:position w:val="6"/>
          <w:sz w:val="28"/>
          <w:szCs w:val="28"/>
        </w:rPr>
        <w:t>；</w:t>
      </w:r>
      <w:r>
        <w:rPr>
          <w:rFonts w:ascii="仿宋" w:hAnsi="仿宋" w:eastAsia="仿宋" w:cs="仿宋_GB2312"/>
          <w:position w:val="6"/>
          <w:sz w:val="28"/>
          <w:szCs w:val="28"/>
        </w:rPr>
        <w:t>熟知本课程《课程标准》的基本内容及其对本课程教学的基本要求；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w:t>
      </w:r>
      <w:r>
        <w:rPr>
          <w:rFonts w:ascii="仿宋" w:hAnsi="仿宋" w:eastAsia="仿宋" w:cs="仿宋_GB2312"/>
          <w:position w:val="6"/>
          <w:sz w:val="28"/>
          <w:szCs w:val="28"/>
        </w:rPr>
        <w:t>具有计算机应用的能力：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w:t>
      </w:r>
      <w:r>
        <w:rPr>
          <w:rFonts w:ascii="仿宋" w:hAnsi="仿宋" w:eastAsia="仿宋" w:cs="仿宋_GB2312"/>
          <w:position w:val="6"/>
          <w:sz w:val="28"/>
          <w:szCs w:val="28"/>
        </w:rPr>
        <w:t>具有理论和实践相结合的能力；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（4）</w:t>
      </w:r>
      <w:r>
        <w:rPr>
          <w:rFonts w:ascii="仿宋" w:hAnsi="仿宋" w:eastAsia="仿宋" w:cs="仿宋_GB2312"/>
          <w:position w:val="6"/>
          <w:sz w:val="28"/>
          <w:szCs w:val="28"/>
        </w:rPr>
        <w:t>具有一定的操作技能和动手能力</w:t>
      </w:r>
      <w:r>
        <w:rPr>
          <w:rFonts w:hint="eastAsia" w:ascii="仿宋" w:hAnsi="仿宋" w:eastAsia="仿宋" w:cs="仿宋_GB2312"/>
          <w:position w:val="6"/>
          <w:sz w:val="28"/>
          <w:szCs w:val="28"/>
        </w:rPr>
        <w:t>；</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（5）</w:t>
      </w:r>
      <w:r>
        <w:rPr>
          <w:rFonts w:ascii="仿宋" w:hAnsi="仿宋" w:eastAsia="仿宋" w:cs="仿宋_GB2312"/>
          <w:position w:val="6"/>
          <w:sz w:val="28"/>
          <w:szCs w:val="28"/>
        </w:rPr>
        <w:t>具有较好的语言表达能力及课堂调控能力</w:t>
      </w:r>
      <w:r>
        <w:rPr>
          <w:rFonts w:hint="eastAsia" w:ascii="仿宋" w:hAnsi="仿宋" w:eastAsia="仿宋" w:cs="仿宋_GB2312"/>
          <w:position w:val="6"/>
          <w:sz w:val="28"/>
          <w:szCs w:val="28"/>
        </w:rPr>
        <w:t>。</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2.</w:t>
      </w:r>
      <w:r>
        <w:rPr>
          <w:rFonts w:ascii="仿宋" w:hAnsi="仿宋" w:eastAsia="仿宋" w:cs="仿宋_GB2312"/>
          <w:b/>
          <w:position w:val="6"/>
          <w:sz w:val="28"/>
          <w:szCs w:val="28"/>
        </w:rPr>
        <w:t>校外兼职教师</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兼职师资配置是根据学习领域课程中知识、技能、态度以及理实一体化教学组织的要求来确定的。要求专业、行业专家、企业技术能手，具有丰富实践经验，行业内具有一定影响，具有一定教学理论知识和教学经历，为人正派。</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w:t>
      </w:r>
      <w:r>
        <w:rPr>
          <w:rFonts w:ascii="仿宋" w:hAnsi="仿宋" w:eastAsia="仿宋" w:cs="仿宋_GB2312"/>
          <w:position w:val="6"/>
          <w:sz w:val="28"/>
          <w:szCs w:val="28"/>
        </w:rPr>
        <w:t>具有教育学、心理学相关知识，并能灵活地运用到教育教学实践中；</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w:t>
      </w:r>
      <w:r>
        <w:rPr>
          <w:rFonts w:ascii="仿宋" w:hAnsi="仿宋" w:eastAsia="仿宋" w:cs="仿宋_GB2312"/>
          <w:position w:val="6"/>
          <w:sz w:val="28"/>
          <w:szCs w:val="28"/>
        </w:rPr>
        <w:t>具有熟练操作电气设备的能力；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w:t>
      </w:r>
      <w:r>
        <w:rPr>
          <w:rFonts w:ascii="仿宋" w:hAnsi="仿宋" w:eastAsia="仿宋" w:cs="仿宋_GB2312"/>
          <w:position w:val="6"/>
          <w:sz w:val="28"/>
          <w:szCs w:val="28"/>
        </w:rPr>
        <w:t>熟练掌握工厂供配电操作的知识；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（4）</w:t>
      </w:r>
      <w:r>
        <w:rPr>
          <w:rFonts w:ascii="仿宋" w:hAnsi="仿宋" w:eastAsia="仿宋" w:cs="仿宋_GB2312"/>
          <w:position w:val="6"/>
          <w:sz w:val="28"/>
          <w:szCs w:val="28"/>
        </w:rPr>
        <w:t>能够独立处理和解决较复杂的技术或工艺问题。</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（三）教学条件基本要求</w:t>
      </w:r>
    </w:p>
    <w:p>
      <w:pPr>
        <w:spacing w:line="440" w:lineRule="exact"/>
        <w:ind w:firstLine="562" w:firstLineChars="200"/>
        <w:rPr>
          <w:rFonts w:ascii="仿宋" w:hAnsi="仿宋" w:eastAsia="仿宋" w:cs="仿宋_GB2312"/>
          <w:b/>
          <w:position w:val="6"/>
          <w:sz w:val="28"/>
          <w:szCs w:val="28"/>
        </w:rPr>
      </w:pPr>
      <w:bookmarkStart w:id="2" w:name="_Toc144018443"/>
      <w:r>
        <w:rPr>
          <w:rFonts w:ascii="仿宋" w:hAnsi="仿宋" w:eastAsia="仿宋" w:cs="仿宋_GB2312"/>
          <w:b/>
          <w:position w:val="6"/>
          <w:sz w:val="28"/>
          <w:szCs w:val="28"/>
        </w:rPr>
        <w:t>1.</w:t>
      </w:r>
      <w:r>
        <w:rPr>
          <w:rFonts w:hint="eastAsia" w:ascii="仿宋" w:hAnsi="仿宋" w:eastAsia="仿宋" w:cs="仿宋_GB2312"/>
          <w:b/>
          <w:position w:val="6"/>
          <w:sz w:val="28"/>
          <w:szCs w:val="28"/>
        </w:rPr>
        <w:t>校内实训（实验）条件</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要求</w:t>
      </w:r>
      <w:bookmarkEnd w:id="2"/>
      <w:r>
        <w:rPr>
          <w:rFonts w:hint="eastAsia" w:ascii="仿宋" w:hAnsi="仿宋" w:eastAsia="仿宋" w:cs="仿宋_GB2312"/>
          <w:position w:val="6"/>
          <w:sz w:val="28"/>
          <w:szCs w:val="28"/>
        </w:rPr>
        <w:t>：YC-IPSS01型智能供配电实训平台。</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智能供配电实训平台由高压配电装置、低压配电装置、能量管理装置及智能电力监控装置组成。平台采用模块化结构，技术先进，开放实用、安全可靠，该供配电系统和工业现场供配电系统相同，能清晰地反映现场供电装置，以真实直观的方式对学生进行专业技能训练。</w:t>
      </w:r>
    </w:p>
    <w:p>
      <w:pPr>
        <w:spacing w:line="440" w:lineRule="exact"/>
        <w:ind w:firstLine="562" w:firstLineChars="200"/>
        <w:rPr>
          <w:rFonts w:ascii="仿宋" w:hAnsi="仿宋" w:eastAsia="仿宋" w:cs="仿宋_GB2312"/>
          <w:b/>
          <w:position w:val="6"/>
          <w:sz w:val="28"/>
          <w:szCs w:val="28"/>
        </w:rPr>
      </w:pPr>
      <w:r>
        <w:rPr>
          <w:rFonts w:ascii="仿宋" w:hAnsi="仿宋" w:eastAsia="仿宋" w:cs="仿宋_GB2312"/>
          <w:b/>
          <w:position w:val="6"/>
          <w:sz w:val="28"/>
          <w:szCs w:val="28"/>
        </w:rPr>
        <w:t>2.</w:t>
      </w:r>
      <w:r>
        <w:rPr>
          <w:rFonts w:hint="eastAsia" w:ascii="仿宋" w:hAnsi="仿宋" w:eastAsia="仿宋" w:cs="仿宋_GB2312"/>
          <w:b/>
          <w:position w:val="6"/>
          <w:sz w:val="28"/>
          <w:szCs w:val="28"/>
        </w:rPr>
        <w:t>校外实训（实验）条件</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sz w:val="28"/>
          <w:szCs w:val="28"/>
        </w:rPr>
        <w:t>根据专业特点，以校企双赢、培养人才、贡献社会为原则，现有电气专业校外实训基地7个。</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（四）教学资源基本要求</w:t>
      </w:r>
    </w:p>
    <w:p>
      <w:pPr>
        <w:spacing w:line="440" w:lineRule="exact"/>
        <w:ind w:firstLine="562" w:firstLineChars="200"/>
        <w:rPr>
          <w:rFonts w:ascii="仿宋" w:hAnsi="仿宋" w:eastAsia="仿宋" w:cs="仿宋_GB2312"/>
          <w:b/>
          <w:position w:val="6"/>
          <w:sz w:val="28"/>
          <w:szCs w:val="28"/>
        </w:rPr>
      </w:pPr>
      <w:r>
        <w:rPr>
          <w:rFonts w:ascii="仿宋" w:hAnsi="仿宋" w:eastAsia="仿宋" w:cs="仿宋_GB2312"/>
          <w:b/>
          <w:position w:val="6"/>
          <w:sz w:val="28"/>
          <w:szCs w:val="28"/>
        </w:rPr>
        <w:t>1.</w:t>
      </w:r>
      <w:r>
        <w:rPr>
          <w:rFonts w:hint="eastAsia" w:ascii="仿宋" w:hAnsi="仿宋" w:eastAsia="仿宋" w:cs="仿宋_GB2312"/>
          <w:b/>
          <w:position w:val="6"/>
          <w:sz w:val="28"/>
          <w:szCs w:val="28"/>
        </w:rPr>
        <w:t xml:space="preserve"> 教材的选用与编写</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本课程选用的是高等职业教育电类课程新形态一体化规划教材，《工厂供配电技术》，李高建主编，高等教育出版社</w:t>
      </w:r>
      <w:r>
        <w:rPr>
          <w:rFonts w:hint="eastAsia" w:ascii="仿宋" w:hAnsi="仿宋" w:eastAsia="仿宋" w:cs="仿宋_GB2312"/>
          <w:position w:val="6"/>
          <w:sz w:val="28"/>
          <w:szCs w:val="28"/>
        </w:rPr>
        <w:t>，2017年9月，第一版</w:t>
      </w:r>
      <w:r>
        <w:rPr>
          <w:rFonts w:ascii="仿宋" w:hAnsi="仿宋" w:eastAsia="仿宋" w:cs="仿宋_GB2312"/>
          <w:position w:val="6"/>
          <w:sz w:val="28"/>
          <w:szCs w:val="28"/>
        </w:rPr>
        <w:t>。</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选用的教材充分体现任务引领、实践导向课程的设计思想，将本</w:t>
      </w:r>
      <w:r>
        <w:rPr>
          <w:rFonts w:hint="eastAsia" w:ascii="仿宋" w:hAnsi="仿宋" w:eastAsia="仿宋" w:cs="仿宋_GB2312"/>
          <w:position w:val="6"/>
          <w:sz w:val="28"/>
          <w:szCs w:val="28"/>
        </w:rPr>
        <w:t>课程</w:t>
      </w:r>
      <w:r>
        <w:rPr>
          <w:rFonts w:ascii="仿宋" w:hAnsi="仿宋" w:eastAsia="仿宋" w:cs="仿宋_GB2312"/>
          <w:position w:val="6"/>
          <w:sz w:val="28"/>
          <w:szCs w:val="28"/>
        </w:rPr>
        <w:t>职业活动，分解成若干典型的工作项目，按完成工作项目的需要和岗位操作规程，结合职业资格证书考证组织教材内容；通过自行设计供配电系统、观看供配电系统运行与维护录像、变电所现场参观并运用所学知识进行评价，引入必须的理论知识，增加实践实操内容，强调理论在实践过程中的应用，具有可操作性；教材图文并茂，提高了学生的学习兴趣，加深学生对供配电系统运行与维护的认识和理解；教材表达精炼、准确、科学；教材内容体现先进性、通用性、实用性，更贴近本专业的发展和实际需要。</w:t>
      </w:r>
    </w:p>
    <w:p>
      <w:pPr>
        <w:spacing w:line="440" w:lineRule="exact"/>
        <w:ind w:firstLine="562" w:firstLineChars="200"/>
        <w:rPr>
          <w:rFonts w:ascii="仿宋" w:hAnsi="仿宋" w:eastAsia="仿宋" w:cs="仿宋_GB2312"/>
          <w:position w:val="6"/>
          <w:sz w:val="28"/>
          <w:szCs w:val="28"/>
        </w:rPr>
      </w:pPr>
      <w:r>
        <w:rPr>
          <w:rFonts w:hint="eastAsia" w:ascii="仿宋" w:hAnsi="仿宋" w:eastAsia="仿宋" w:cs="仿宋_GB2312"/>
          <w:b/>
          <w:position w:val="6"/>
          <w:sz w:val="28"/>
          <w:szCs w:val="28"/>
        </w:rPr>
        <w:t>2. 网络资源建设</w:t>
      </w:r>
      <w:r>
        <w:rPr>
          <w:rFonts w:hint="eastAsia" w:ascii="仿宋" w:hAnsi="仿宋" w:eastAsia="仿宋" w:cs="仿宋_GB2312"/>
          <w:position w:val="6"/>
          <w:sz w:val="28"/>
          <w:szCs w:val="28"/>
        </w:rPr>
        <w:t>：</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“智慧职教”职业教育数字教学资源共建共享平台和在线教学服务平台。</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3.信息化教学资源建设：</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多媒体课件、多媒体素材。</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4</w:t>
      </w:r>
      <w:r>
        <w:rPr>
          <w:rFonts w:ascii="仿宋" w:hAnsi="仿宋" w:eastAsia="仿宋" w:cs="仿宋_GB2312"/>
          <w:b/>
          <w:position w:val="6"/>
          <w:sz w:val="28"/>
          <w:szCs w:val="28"/>
        </w:rPr>
        <w:t>.</w:t>
      </w:r>
      <w:r>
        <w:rPr>
          <w:rFonts w:hint="eastAsia" w:ascii="仿宋" w:hAnsi="仿宋" w:eastAsia="仿宋" w:cs="仿宋_GB2312"/>
          <w:b/>
          <w:position w:val="6"/>
          <w:sz w:val="28"/>
          <w:szCs w:val="28"/>
        </w:rPr>
        <w:t>其它教学资源的开发与利用：</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《工厂供配电技术》,人民邮电出版社,严俊长</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《工厂供配电技术》,北京理工大学出版社,马桂荣</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《工厂供配电技术》,中国电力出版社,王宇</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《工厂供配电技术(第2版)》,张莹主编,电子工业出版社</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《工厂供配技术》,杨洋主编 ,西安电子科技出版社</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《工厂供配技术》,周文彬主编,天津大学出版社</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 xml:space="preserve">《工厂供配技术及技能训练》,田淑珍主编,机械工业出版社  </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《发电厂变电所电气设备》,刘宝贵主编,中国电力出版社</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《工厂供配电技术-电工技术培训读本》,孙琴梅主编,化学工业出版社</w:t>
      </w:r>
    </w:p>
    <w:p>
      <w:pPr>
        <w:spacing w:line="440" w:lineRule="exact"/>
        <w:outlineLvl w:val="1"/>
        <w:rPr>
          <w:rFonts w:ascii="黑体" w:hAnsi="黑体" w:eastAsia="黑体"/>
          <w:b/>
          <w:bCs/>
          <w:sz w:val="28"/>
          <w:szCs w:val="28"/>
        </w:rPr>
      </w:pPr>
      <w:r>
        <w:rPr>
          <w:rFonts w:hint="eastAsia" w:ascii="黑体" w:hAnsi="黑体" w:eastAsia="黑体"/>
          <w:b/>
          <w:bCs/>
          <w:sz w:val="28"/>
          <w:szCs w:val="28"/>
        </w:rPr>
        <w:t>五、教学评价、考核要求</w:t>
      </w:r>
    </w:p>
    <w:p>
      <w:pPr>
        <w:spacing w:before="156" w:beforeLines="50"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教学评价采用多元评价方法，重视教学过程评价，突出阶段评价、目标评价、理论与实践一体化评价等，注重学生动手能力和在实践中分析问题、解决问题能力的考核，关注学生个别差异，鼓励学生创新实践。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3586"/>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vMerge w:val="restart"/>
            <w:vAlign w:val="center"/>
          </w:tcPr>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学生成绩100%</w:t>
            </w:r>
          </w:p>
        </w:tc>
        <w:tc>
          <w:tcPr>
            <w:tcW w:w="3586"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学生成绩构成比例</w:t>
            </w:r>
          </w:p>
        </w:tc>
        <w:tc>
          <w:tcPr>
            <w:tcW w:w="3441"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vMerge w:val="continue"/>
          </w:tcPr>
          <w:p>
            <w:pPr>
              <w:spacing w:line="440" w:lineRule="exact"/>
              <w:ind w:firstLine="560" w:firstLineChars="200"/>
              <w:rPr>
                <w:rFonts w:ascii="仿宋" w:hAnsi="仿宋" w:eastAsia="仿宋" w:cs="仿宋_GB2312"/>
                <w:position w:val="6"/>
                <w:sz w:val="28"/>
                <w:szCs w:val="28"/>
              </w:rPr>
            </w:pPr>
          </w:p>
        </w:tc>
        <w:tc>
          <w:tcPr>
            <w:tcW w:w="3586"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供配电系统基本认知4%</w:t>
            </w:r>
          </w:p>
        </w:tc>
        <w:tc>
          <w:tcPr>
            <w:tcW w:w="3441"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实训指导教师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vMerge w:val="continue"/>
          </w:tcPr>
          <w:p>
            <w:pPr>
              <w:spacing w:line="440" w:lineRule="exact"/>
              <w:ind w:firstLine="560" w:firstLineChars="200"/>
              <w:rPr>
                <w:rFonts w:ascii="仿宋" w:hAnsi="仿宋" w:eastAsia="仿宋" w:cs="仿宋_GB2312"/>
                <w:position w:val="6"/>
                <w:sz w:val="28"/>
                <w:szCs w:val="28"/>
              </w:rPr>
            </w:pPr>
          </w:p>
        </w:tc>
        <w:tc>
          <w:tcPr>
            <w:tcW w:w="3586"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火电厂电气解说、变配电所认知4%</w:t>
            </w:r>
          </w:p>
        </w:tc>
        <w:tc>
          <w:tcPr>
            <w:tcW w:w="3441"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实训指导教师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vMerge w:val="continue"/>
          </w:tcPr>
          <w:p>
            <w:pPr>
              <w:spacing w:line="440" w:lineRule="exact"/>
              <w:ind w:firstLine="560" w:firstLineChars="200"/>
              <w:rPr>
                <w:rFonts w:ascii="仿宋" w:hAnsi="仿宋" w:eastAsia="仿宋" w:cs="仿宋_GB2312"/>
                <w:position w:val="6"/>
                <w:sz w:val="28"/>
                <w:szCs w:val="28"/>
              </w:rPr>
            </w:pPr>
          </w:p>
        </w:tc>
        <w:tc>
          <w:tcPr>
            <w:tcW w:w="3586"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倒闸操作票的使用4%</w:t>
            </w:r>
          </w:p>
        </w:tc>
        <w:tc>
          <w:tcPr>
            <w:tcW w:w="3441"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实训指导教师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vMerge w:val="continue"/>
          </w:tcPr>
          <w:p>
            <w:pPr>
              <w:spacing w:line="0" w:lineRule="atLeast"/>
              <w:rPr>
                <w:rFonts w:ascii="仿宋" w:hAnsi="仿宋" w:eastAsia="仿宋" w:cs="仿宋_GB2312"/>
                <w:position w:val="6"/>
                <w:sz w:val="28"/>
                <w:szCs w:val="28"/>
              </w:rPr>
            </w:pPr>
          </w:p>
        </w:tc>
        <w:tc>
          <w:tcPr>
            <w:tcW w:w="3586"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变压器柜停电倒闸操作4%</w:t>
            </w:r>
          </w:p>
        </w:tc>
        <w:tc>
          <w:tcPr>
            <w:tcW w:w="3441"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实训指导教师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vMerge w:val="continue"/>
          </w:tcPr>
          <w:p>
            <w:pPr>
              <w:spacing w:line="0" w:lineRule="atLeast"/>
              <w:rPr>
                <w:rFonts w:ascii="仿宋" w:hAnsi="仿宋" w:eastAsia="仿宋" w:cs="仿宋_GB2312"/>
                <w:position w:val="6"/>
                <w:sz w:val="28"/>
                <w:szCs w:val="28"/>
              </w:rPr>
            </w:pPr>
          </w:p>
        </w:tc>
        <w:tc>
          <w:tcPr>
            <w:tcW w:w="3586"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触电现场急救4%</w:t>
            </w:r>
          </w:p>
        </w:tc>
        <w:tc>
          <w:tcPr>
            <w:tcW w:w="3441"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实训指导教师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vMerge w:val="continue"/>
          </w:tcPr>
          <w:p>
            <w:pPr>
              <w:spacing w:line="0" w:lineRule="atLeast"/>
              <w:rPr>
                <w:rFonts w:ascii="仿宋" w:hAnsi="仿宋" w:eastAsia="仿宋" w:cs="仿宋_GB2312"/>
                <w:position w:val="6"/>
                <w:sz w:val="28"/>
                <w:szCs w:val="28"/>
              </w:rPr>
            </w:pPr>
          </w:p>
        </w:tc>
        <w:tc>
          <w:tcPr>
            <w:tcW w:w="3586" w:type="dxa"/>
          </w:tcPr>
          <w:p>
            <w:pPr>
              <w:spacing w:line="400" w:lineRule="exact"/>
              <w:jc w:val="center"/>
              <w:rPr>
                <w:rFonts w:ascii="仿宋" w:hAnsi="仿宋" w:eastAsia="仿宋" w:cs="仿宋_GB2312"/>
                <w:position w:val="6"/>
                <w:sz w:val="28"/>
                <w:szCs w:val="28"/>
              </w:rPr>
            </w:pPr>
            <w:r>
              <w:rPr>
                <w:rFonts w:ascii="仿宋" w:hAnsi="仿宋" w:eastAsia="仿宋" w:cs="仿宋_GB2312"/>
                <w:position w:val="6"/>
                <w:sz w:val="28"/>
                <w:szCs w:val="28"/>
              </w:rPr>
              <w:t>考试60</w:t>
            </w:r>
            <w:r>
              <w:rPr>
                <w:rFonts w:hint="eastAsia" w:ascii="仿宋" w:hAnsi="仿宋" w:eastAsia="仿宋" w:cs="仿宋_GB2312"/>
                <w:position w:val="6"/>
                <w:sz w:val="28"/>
                <w:szCs w:val="28"/>
              </w:rPr>
              <w:t>%</w:t>
            </w:r>
          </w:p>
        </w:tc>
        <w:tc>
          <w:tcPr>
            <w:tcW w:w="3441" w:type="dxa"/>
          </w:tcPr>
          <w:p>
            <w:pPr>
              <w:spacing w:line="400" w:lineRule="exact"/>
              <w:jc w:val="center"/>
              <w:rPr>
                <w:rFonts w:ascii="仿宋" w:hAnsi="仿宋" w:eastAsia="仿宋" w:cs="仿宋_GB2312"/>
                <w:position w:val="6"/>
                <w:sz w:val="28"/>
                <w:szCs w:val="28"/>
              </w:rPr>
            </w:pPr>
            <w:r>
              <w:rPr>
                <w:rFonts w:ascii="仿宋" w:hAnsi="仿宋" w:eastAsia="仿宋" w:cs="仿宋_GB2312"/>
                <w:position w:val="6"/>
                <w:sz w:val="28"/>
                <w:szCs w:val="28"/>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9" w:type="dxa"/>
            <w:vMerge w:val="continue"/>
          </w:tcPr>
          <w:p>
            <w:pPr>
              <w:spacing w:line="0" w:lineRule="atLeast"/>
              <w:rPr>
                <w:rFonts w:ascii="仿宋" w:hAnsi="仿宋" w:eastAsia="仿宋" w:cs="仿宋_GB2312"/>
                <w:position w:val="6"/>
                <w:sz w:val="28"/>
                <w:szCs w:val="28"/>
              </w:rPr>
            </w:pPr>
          </w:p>
        </w:tc>
        <w:tc>
          <w:tcPr>
            <w:tcW w:w="3586" w:type="dxa"/>
          </w:tcPr>
          <w:p>
            <w:pPr>
              <w:spacing w:line="400" w:lineRule="exact"/>
              <w:jc w:val="center"/>
              <w:rPr>
                <w:rFonts w:ascii="仿宋" w:hAnsi="仿宋" w:eastAsia="仿宋" w:cs="仿宋_GB2312"/>
                <w:position w:val="6"/>
                <w:sz w:val="28"/>
                <w:szCs w:val="28"/>
              </w:rPr>
            </w:pPr>
            <w:r>
              <w:rPr>
                <w:rFonts w:hint="eastAsia" w:ascii="仿宋" w:hAnsi="仿宋" w:eastAsia="仿宋" w:cs="仿宋_GB2312"/>
                <w:position w:val="6"/>
                <w:sz w:val="28"/>
                <w:szCs w:val="28"/>
              </w:rPr>
              <w:t>考勤</w:t>
            </w:r>
            <w:r>
              <w:rPr>
                <w:rFonts w:ascii="仿宋" w:hAnsi="仿宋" w:eastAsia="仿宋" w:cs="仿宋_GB2312"/>
                <w:position w:val="6"/>
                <w:sz w:val="28"/>
                <w:szCs w:val="28"/>
              </w:rPr>
              <w:t>20</w:t>
            </w:r>
            <w:r>
              <w:rPr>
                <w:rFonts w:hint="eastAsia" w:ascii="仿宋" w:hAnsi="仿宋" w:eastAsia="仿宋" w:cs="仿宋_GB2312"/>
                <w:position w:val="6"/>
                <w:sz w:val="28"/>
                <w:szCs w:val="28"/>
              </w:rPr>
              <w:t>%</w:t>
            </w:r>
          </w:p>
        </w:tc>
        <w:tc>
          <w:tcPr>
            <w:tcW w:w="3441" w:type="dxa"/>
          </w:tcPr>
          <w:p>
            <w:pPr>
              <w:spacing w:line="400" w:lineRule="exact"/>
              <w:jc w:val="center"/>
              <w:rPr>
                <w:rFonts w:ascii="仿宋" w:hAnsi="仿宋" w:eastAsia="仿宋" w:cs="仿宋_GB2312"/>
                <w:position w:val="6"/>
                <w:sz w:val="28"/>
                <w:szCs w:val="28"/>
              </w:rPr>
            </w:pPr>
            <w:r>
              <w:rPr>
                <w:rFonts w:ascii="仿宋" w:hAnsi="仿宋" w:eastAsia="仿宋" w:cs="仿宋_GB2312"/>
                <w:position w:val="6"/>
                <w:sz w:val="28"/>
                <w:szCs w:val="28"/>
              </w:rPr>
              <w:t>教师</w:t>
            </w:r>
          </w:p>
        </w:tc>
      </w:tr>
    </w:tbl>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课程考核采用形成性考核（即过程考核）和终结性考核相结合。原则上形成性考核占40%，终结性考核占60%。</w:t>
      </w:r>
      <w:r>
        <w:rPr>
          <w:rFonts w:ascii="仿宋" w:hAnsi="仿宋" w:eastAsia="仿宋" w:cs="仿宋_GB2312"/>
          <w:position w:val="6"/>
          <w:sz w:val="28"/>
          <w:szCs w:val="28"/>
        </w:rPr>
        <w:t>实行学习期末考核和</w:t>
      </w:r>
      <w:r>
        <w:rPr>
          <w:rFonts w:hint="eastAsia" w:ascii="仿宋" w:hAnsi="仿宋" w:eastAsia="仿宋" w:cs="仿宋_GB2312"/>
          <w:position w:val="6"/>
          <w:sz w:val="28"/>
          <w:szCs w:val="28"/>
        </w:rPr>
        <w:t>综合</w:t>
      </w:r>
      <w:r>
        <w:rPr>
          <w:rFonts w:ascii="仿宋" w:hAnsi="仿宋" w:eastAsia="仿宋" w:cs="仿宋_GB2312"/>
          <w:position w:val="6"/>
          <w:sz w:val="28"/>
          <w:szCs w:val="28"/>
        </w:rPr>
        <w:t>技能考核两</w:t>
      </w:r>
      <w:r>
        <w:rPr>
          <w:rFonts w:hint="eastAsia" w:ascii="仿宋" w:hAnsi="仿宋" w:eastAsia="仿宋" w:cs="仿宋_GB2312"/>
          <w:position w:val="6"/>
          <w:sz w:val="28"/>
          <w:szCs w:val="28"/>
        </w:rPr>
        <w:t>方面</w:t>
      </w:r>
      <w:r>
        <w:rPr>
          <w:rFonts w:ascii="仿宋" w:hAnsi="仿宋" w:eastAsia="仿宋" w:cs="仿宋_GB2312"/>
          <w:position w:val="6"/>
          <w:sz w:val="28"/>
          <w:szCs w:val="28"/>
        </w:rPr>
        <w:t>相结合的全程化、个性化的课程考核方案。鼓励学生自评和互评，体现考核的公平、公正、客观、实际</w:t>
      </w:r>
      <w:r>
        <w:rPr>
          <w:rFonts w:hint="eastAsia" w:ascii="仿宋" w:hAnsi="仿宋" w:eastAsia="仿宋" w:cs="仿宋_GB2312"/>
          <w:position w:val="6"/>
          <w:sz w:val="28"/>
          <w:szCs w:val="28"/>
        </w:rPr>
        <w:t>。</w:t>
      </w:r>
      <w:r>
        <w:rPr>
          <w:rFonts w:ascii="仿宋" w:hAnsi="仿宋" w:eastAsia="仿宋" w:cs="仿宋_GB2312"/>
          <w:position w:val="6"/>
          <w:sz w:val="28"/>
          <w:szCs w:val="28"/>
        </w:rPr>
        <w:t>具体考核内容分配如下：</w:t>
      </w:r>
    </w:p>
    <w:p>
      <w:pPr>
        <w:spacing w:line="440" w:lineRule="exact"/>
        <w:ind w:firstLine="562" w:firstLineChars="200"/>
        <w:rPr>
          <w:rFonts w:ascii="仿宋" w:hAnsi="仿宋" w:eastAsia="仿宋" w:cs="仿宋_GB2312"/>
          <w:position w:val="6"/>
          <w:sz w:val="28"/>
          <w:szCs w:val="28"/>
        </w:rPr>
      </w:pPr>
      <w:r>
        <w:rPr>
          <w:rFonts w:hint="eastAsia" w:ascii="仿宋" w:hAnsi="仿宋" w:eastAsia="仿宋" w:cs="仿宋_GB2312"/>
          <w:b/>
          <w:position w:val="6"/>
          <w:sz w:val="28"/>
          <w:szCs w:val="28"/>
        </w:rPr>
        <w:t>1.终结性考核</w:t>
      </w:r>
      <w:r>
        <w:rPr>
          <w:rFonts w:hint="eastAsia" w:ascii="仿宋" w:hAnsi="仿宋" w:eastAsia="仿宋" w:cs="仿宋_GB2312"/>
          <w:position w:val="6"/>
          <w:sz w:val="28"/>
          <w:szCs w:val="28"/>
        </w:rPr>
        <w:t>即</w:t>
      </w:r>
      <w:r>
        <w:rPr>
          <w:rFonts w:ascii="仿宋" w:hAnsi="仿宋" w:eastAsia="仿宋" w:cs="仿宋_GB2312"/>
          <w:position w:val="6"/>
          <w:sz w:val="28"/>
          <w:szCs w:val="28"/>
        </w:rPr>
        <w:t>学习</w:t>
      </w:r>
      <w:r>
        <w:rPr>
          <w:rFonts w:hint="eastAsia" w:ascii="仿宋" w:hAnsi="仿宋" w:eastAsia="仿宋" w:cs="仿宋_GB2312"/>
          <w:position w:val="6"/>
          <w:sz w:val="28"/>
          <w:szCs w:val="28"/>
        </w:rPr>
        <w:t>期末</w:t>
      </w:r>
      <w:r>
        <w:rPr>
          <w:rFonts w:ascii="仿宋" w:hAnsi="仿宋" w:eastAsia="仿宋" w:cs="仿宋_GB2312"/>
          <w:position w:val="6"/>
          <w:sz w:val="28"/>
          <w:szCs w:val="28"/>
        </w:rPr>
        <w:t>考核：</w:t>
      </w:r>
      <w:r>
        <w:rPr>
          <w:rFonts w:hint="eastAsia" w:ascii="仿宋" w:hAnsi="仿宋" w:eastAsia="仿宋" w:cs="仿宋_GB2312"/>
          <w:position w:val="6"/>
          <w:sz w:val="28"/>
          <w:szCs w:val="28"/>
        </w:rPr>
        <w:t>6</w:t>
      </w:r>
      <w:r>
        <w:rPr>
          <w:rFonts w:ascii="仿宋" w:hAnsi="仿宋" w:eastAsia="仿宋" w:cs="仿宋_GB2312"/>
          <w:position w:val="6"/>
          <w:sz w:val="28"/>
          <w:szCs w:val="28"/>
        </w:rPr>
        <w:t>0%</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考核</w:t>
      </w:r>
      <w:r>
        <w:rPr>
          <w:rFonts w:ascii="仿宋" w:hAnsi="仿宋" w:eastAsia="仿宋" w:cs="仿宋_GB2312"/>
          <w:position w:val="6"/>
          <w:sz w:val="28"/>
          <w:szCs w:val="28"/>
        </w:rPr>
        <w:t>内容构成及分数比例分配如下：</w:t>
      </w:r>
    </w:p>
    <w:tbl>
      <w:tblPr>
        <w:tblStyle w:val="19"/>
        <w:tblW w:w="0" w:type="auto"/>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472"/>
        <w:gridCol w:w="1450"/>
        <w:gridCol w:w="1701"/>
        <w:gridCol w:w="1701"/>
        <w:gridCol w:w="1418"/>
        <w:gridCol w:w="155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960" w:hRule="atLeast"/>
          <w:jc w:val="center"/>
        </w:trPr>
        <w:tc>
          <w:tcPr>
            <w:tcW w:w="1472"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学习项目</w:t>
            </w:r>
          </w:p>
        </w:tc>
        <w:tc>
          <w:tcPr>
            <w:tcW w:w="1450" w:type="dxa"/>
            <w:tcBorders>
              <w:top w:val="single" w:color="auto" w:sz="8" w:space="0"/>
              <w:left w:val="nil"/>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供配电系统的认识</w:t>
            </w:r>
          </w:p>
        </w:tc>
        <w:tc>
          <w:tcPr>
            <w:tcW w:w="1701" w:type="dxa"/>
            <w:tcBorders>
              <w:top w:val="single" w:color="auto" w:sz="8" w:space="0"/>
              <w:left w:val="nil"/>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供配电设备的运行和维护</w:t>
            </w:r>
          </w:p>
        </w:tc>
        <w:tc>
          <w:tcPr>
            <w:tcW w:w="1701" w:type="dxa"/>
            <w:tcBorders>
              <w:top w:val="single" w:color="auto" w:sz="8" w:space="0"/>
              <w:left w:val="nil"/>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配电线路的设计与维护</w:t>
            </w:r>
          </w:p>
        </w:tc>
        <w:tc>
          <w:tcPr>
            <w:tcW w:w="1418" w:type="dxa"/>
            <w:tcBorders>
              <w:top w:val="single" w:color="auto" w:sz="8" w:space="0"/>
              <w:left w:val="nil"/>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变压器的运行与维护</w:t>
            </w:r>
          </w:p>
        </w:tc>
        <w:tc>
          <w:tcPr>
            <w:tcW w:w="1552" w:type="dxa"/>
            <w:tcBorders>
              <w:top w:val="single" w:color="auto" w:sz="8" w:space="0"/>
              <w:left w:val="nil"/>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供配电系统的保护</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jc w:val="center"/>
        </w:trPr>
        <w:tc>
          <w:tcPr>
            <w:tcW w:w="1472" w:type="dxa"/>
            <w:tcBorders>
              <w:top w:val="nil"/>
              <w:left w:val="single" w:color="auto" w:sz="8" w:space="0"/>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分数比值</w:t>
            </w:r>
          </w:p>
        </w:tc>
        <w:tc>
          <w:tcPr>
            <w:tcW w:w="1450" w:type="dxa"/>
            <w:tcBorders>
              <w:top w:val="nil"/>
              <w:left w:val="nil"/>
              <w:bottom w:val="single" w:color="auto" w:sz="8" w:space="0"/>
              <w:right w:val="single" w:color="auto" w:sz="4"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15%</w:t>
            </w:r>
          </w:p>
        </w:tc>
        <w:tc>
          <w:tcPr>
            <w:tcW w:w="1701" w:type="dxa"/>
            <w:tcBorders>
              <w:top w:val="nil"/>
              <w:left w:val="single" w:color="auto" w:sz="4" w:space="0"/>
              <w:bottom w:val="single" w:color="auto" w:sz="8" w:space="0"/>
              <w:right w:val="single" w:color="auto" w:sz="4"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25%</w:t>
            </w:r>
          </w:p>
        </w:tc>
        <w:tc>
          <w:tcPr>
            <w:tcW w:w="1701" w:type="dxa"/>
            <w:tcBorders>
              <w:top w:val="nil"/>
              <w:left w:val="single" w:color="auto" w:sz="4" w:space="0"/>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15%</w:t>
            </w:r>
          </w:p>
        </w:tc>
        <w:tc>
          <w:tcPr>
            <w:tcW w:w="1418" w:type="dxa"/>
            <w:tcBorders>
              <w:top w:val="nil"/>
              <w:left w:val="nil"/>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20%</w:t>
            </w:r>
          </w:p>
        </w:tc>
        <w:tc>
          <w:tcPr>
            <w:tcW w:w="1552" w:type="dxa"/>
            <w:tcBorders>
              <w:top w:val="nil"/>
              <w:left w:val="nil"/>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25%</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07" w:hRule="atLeast"/>
          <w:jc w:val="center"/>
        </w:trPr>
        <w:tc>
          <w:tcPr>
            <w:tcW w:w="1472" w:type="dxa"/>
            <w:tcBorders>
              <w:top w:val="nil"/>
              <w:left w:val="single" w:color="auto" w:sz="8" w:space="0"/>
              <w:bottom w:val="single" w:color="auto" w:sz="8" w:space="0"/>
              <w:right w:val="single" w:color="auto" w:sz="8" w:space="0"/>
            </w:tcBorders>
            <w:tcMar>
              <w:left w:w="108" w:type="dxa"/>
              <w:right w:w="108" w:type="dxa"/>
            </w:tcMar>
            <w:vAlign w:val="center"/>
          </w:tcPr>
          <w:p>
            <w:pPr>
              <w:spacing w:line="0" w:lineRule="atLeast"/>
              <w:rPr>
                <w:rFonts w:ascii="宋体" w:hAnsi="宋体" w:cs="仿宋_GB2312"/>
                <w:position w:val="6"/>
                <w:szCs w:val="21"/>
              </w:rPr>
            </w:pPr>
            <w:r>
              <w:rPr>
                <w:rFonts w:ascii="宋体" w:hAnsi="宋体" w:cs="仿宋_GB2312"/>
                <w:position w:val="6"/>
                <w:szCs w:val="21"/>
              </w:rPr>
              <w:t>合计</w:t>
            </w:r>
          </w:p>
        </w:tc>
        <w:tc>
          <w:tcPr>
            <w:tcW w:w="7822" w:type="dxa"/>
            <w:gridSpan w:val="5"/>
            <w:tcBorders>
              <w:top w:val="single" w:color="auto" w:sz="4" w:space="0"/>
              <w:left w:val="single" w:color="auto" w:sz="8" w:space="0"/>
              <w:bottom w:val="single" w:color="auto" w:sz="4" w:space="0"/>
              <w:right w:val="single" w:color="auto" w:sz="4" w:space="0"/>
            </w:tcBorders>
          </w:tcPr>
          <w:p>
            <w:pPr>
              <w:spacing w:line="0" w:lineRule="atLeast"/>
              <w:rPr>
                <w:rFonts w:ascii="宋体" w:hAnsi="宋体" w:cs="仿宋_GB2312"/>
                <w:position w:val="6"/>
                <w:szCs w:val="21"/>
              </w:rPr>
            </w:pPr>
            <w:r>
              <w:rPr>
                <w:rFonts w:ascii="宋体" w:hAnsi="宋体" w:cs="仿宋_GB2312"/>
                <w:position w:val="6"/>
                <w:szCs w:val="21"/>
              </w:rPr>
              <w:t>100%</w:t>
            </w:r>
          </w:p>
        </w:tc>
      </w:tr>
    </w:tbl>
    <w:p>
      <w:pPr>
        <w:spacing w:line="440" w:lineRule="exact"/>
        <w:ind w:firstLine="562" w:firstLineChars="200"/>
        <w:rPr>
          <w:rFonts w:ascii="仿宋" w:hAnsi="仿宋" w:eastAsia="仿宋" w:cs="仿宋_GB2312"/>
          <w:position w:val="6"/>
          <w:sz w:val="28"/>
          <w:szCs w:val="28"/>
        </w:rPr>
      </w:pPr>
      <w:r>
        <w:rPr>
          <w:rFonts w:hint="eastAsia" w:ascii="仿宋" w:hAnsi="仿宋" w:eastAsia="仿宋" w:cs="仿宋_GB2312"/>
          <w:b/>
          <w:position w:val="6"/>
          <w:sz w:val="28"/>
          <w:szCs w:val="28"/>
        </w:rPr>
        <w:t>2.形成性考核</w:t>
      </w:r>
      <w:r>
        <w:rPr>
          <w:rFonts w:hint="eastAsia" w:ascii="仿宋" w:hAnsi="仿宋" w:eastAsia="仿宋" w:cs="仿宋_GB2312"/>
          <w:position w:val="6"/>
          <w:sz w:val="28"/>
          <w:szCs w:val="28"/>
        </w:rPr>
        <w:t>（即过程考核）：4</w:t>
      </w:r>
      <w:r>
        <w:rPr>
          <w:rFonts w:ascii="仿宋" w:hAnsi="仿宋" w:eastAsia="仿宋" w:cs="仿宋_GB2312"/>
          <w:position w:val="6"/>
          <w:sz w:val="28"/>
          <w:szCs w:val="28"/>
        </w:rPr>
        <w:t>0%</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不仅限于课堂考勤、课堂表现、作业、期中测验、单元测验，还包括学生的综合技能。</w:t>
      </w:r>
      <w:r>
        <w:rPr>
          <w:rFonts w:ascii="仿宋" w:hAnsi="仿宋" w:eastAsia="仿宋" w:cs="仿宋_GB2312"/>
          <w:position w:val="6"/>
          <w:sz w:val="28"/>
          <w:szCs w:val="28"/>
        </w:rPr>
        <w:t>在学生学习过程中，以学习项目的每个工作任务为单位，以项目导入、项目分析、 项目实施、项目评价的学习过程的实现效果为考核依据，在每个工作任务的最后进行，以小组为单位对每个工作任务进行总结，并通过网络、图书等工具查找并学习工厂供配电中的典型案例，拓展工厂供配电技术的职业技能。教师根据小组成员在</w:t>
      </w:r>
      <w:r>
        <w:rPr>
          <w:rFonts w:hint="eastAsia" w:ascii="仿宋" w:hAnsi="仿宋" w:eastAsia="仿宋" w:cs="仿宋_GB2312"/>
          <w:position w:val="6"/>
          <w:sz w:val="28"/>
          <w:szCs w:val="28"/>
        </w:rPr>
        <w:t>任务</w:t>
      </w:r>
      <w:r>
        <w:rPr>
          <w:rFonts w:ascii="仿宋" w:hAnsi="仿宋" w:eastAsia="仿宋" w:cs="仿宋_GB2312"/>
          <w:position w:val="6"/>
          <w:sz w:val="28"/>
          <w:szCs w:val="28"/>
        </w:rPr>
        <w:t>中的表现，从自主学习、团队工作，工作态度等方面做综合考评</w:t>
      </w:r>
      <w:r>
        <w:rPr>
          <w:rFonts w:hint="eastAsia" w:ascii="仿宋" w:hAnsi="仿宋" w:eastAsia="仿宋" w:cs="仿宋_GB2312"/>
          <w:position w:val="6"/>
          <w:sz w:val="28"/>
          <w:szCs w:val="28"/>
        </w:rPr>
        <w:t>，</w:t>
      </w:r>
      <w:r>
        <w:rPr>
          <w:rFonts w:ascii="仿宋" w:hAnsi="仿宋" w:eastAsia="仿宋" w:cs="仿宋_GB2312"/>
          <w:position w:val="6"/>
          <w:sz w:val="28"/>
          <w:szCs w:val="28"/>
        </w:rPr>
        <w:t>并注重教学过程中学生的专业能力、方法能力</w:t>
      </w:r>
      <w:r>
        <w:rPr>
          <w:rFonts w:hint="eastAsia" w:ascii="仿宋" w:hAnsi="仿宋" w:eastAsia="仿宋" w:cs="仿宋_GB2312"/>
          <w:position w:val="6"/>
          <w:sz w:val="28"/>
          <w:szCs w:val="28"/>
        </w:rPr>
        <w:t>、</w:t>
      </w:r>
      <w:r>
        <w:rPr>
          <w:rFonts w:ascii="仿宋" w:hAnsi="仿宋" w:eastAsia="仿宋" w:cs="仿宋_GB2312"/>
          <w:position w:val="6"/>
          <w:sz w:val="28"/>
          <w:szCs w:val="28"/>
        </w:rPr>
        <w:t>分析解决问题的能力和综合职业能力考核。</w:t>
      </w:r>
    </w:p>
    <w:p>
      <w:pPr>
        <w:spacing w:line="440" w:lineRule="exact"/>
        <w:ind w:firstLine="560" w:firstLineChars="200"/>
        <w:rPr>
          <w:rFonts w:ascii="仿宋" w:hAnsi="仿宋" w:eastAsia="仿宋" w:cs="仿宋_GB2312"/>
          <w:position w:val="6"/>
          <w:sz w:val="28"/>
          <w:szCs w:val="28"/>
        </w:rPr>
      </w:pPr>
    </w:p>
    <w:p>
      <w:pPr>
        <w:pStyle w:val="2"/>
        <w:jc w:val="center"/>
        <w:rPr>
          <w:rFonts w:ascii="黑体" w:hAnsi="黑体" w:eastAsia="黑体"/>
          <w:b w:val="0"/>
          <w:sz w:val="32"/>
          <w:szCs w:val="32"/>
        </w:rPr>
      </w:pPr>
      <w:r>
        <w:rPr>
          <w:rFonts w:hint="eastAsia" w:ascii="黑体" w:hAnsi="黑体" w:eastAsia="黑体"/>
          <w:sz w:val="32"/>
          <w:szCs w:val="32"/>
        </w:rPr>
        <w:t>《交直流调速系统》课程标准</w:t>
      </w:r>
    </w:p>
    <w:p>
      <w:pPr>
        <w:spacing w:line="360" w:lineRule="auto"/>
        <w:jc w:val="left"/>
        <w:rPr>
          <w:rFonts w:ascii="黑体" w:hAnsi="黑体" w:eastAsia="黑体"/>
          <w:szCs w:val="21"/>
        </w:rPr>
      </w:pPr>
    </w:p>
    <w:p>
      <w:pPr>
        <w:spacing w:line="440" w:lineRule="exact"/>
        <w:jc w:val="left"/>
        <w:rPr>
          <w:rFonts w:ascii="仿宋" w:hAnsi="仿宋" w:eastAsia="仿宋" w:cs="宋体"/>
          <w:bCs/>
          <w:kern w:val="0"/>
          <w:sz w:val="28"/>
          <w:szCs w:val="28"/>
        </w:rPr>
      </w:pPr>
      <w:r>
        <w:rPr>
          <w:rFonts w:hint="eastAsia" w:ascii="仿宋" w:hAnsi="仿宋" w:eastAsia="仿宋"/>
          <w:sz w:val="28"/>
          <w:szCs w:val="28"/>
        </w:rPr>
        <w:t>课程代码[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cs="宋体"/>
          <w:bCs/>
          <w:kern w:val="0"/>
          <w:sz w:val="28"/>
          <w:szCs w:val="28"/>
        </w:rPr>
        <w:t>课程类别</w:t>
      </w:r>
      <w:r>
        <w:rPr>
          <w:rFonts w:hint="eastAsia" w:ascii="仿宋" w:hAnsi="仿宋" w:eastAsia="仿宋"/>
          <w:sz w:val="28"/>
          <w:szCs w:val="28"/>
        </w:rPr>
        <w:t>[专业核心课]</w:t>
      </w:r>
    </w:p>
    <w:p>
      <w:pPr>
        <w:spacing w:line="440" w:lineRule="exact"/>
        <w:jc w:val="left"/>
        <w:rPr>
          <w:rFonts w:ascii="仿宋" w:hAnsi="仿宋" w:eastAsia="仿宋"/>
          <w:sz w:val="28"/>
          <w:szCs w:val="28"/>
        </w:rPr>
      </w:pPr>
      <w:r>
        <w:rPr>
          <w:rFonts w:hint="eastAsia" w:ascii="仿宋" w:hAnsi="仿宋" w:eastAsia="仿宋" w:cs="宋体"/>
          <w:bCs/>
          <w:kern w:val="0"/>
          <w:sz w:val="28"/>
          <w:szCs w:val="28"/>
        </w:rPr>
        <w:t>学    分</w:t>
      </w:r>
      <w:r>
        <w:rPr>
          <w:rFonts w:hint="eastAsia" w:ascii="仿宋" w:hAnsi="仿宋" w:eastAsia="仿宋"/>
          <w:sz w:val="28"/>
          <w:szCs w:val="28"/>
        </w:rPr>
        <w:t>[</w:t>
      </w:r>
      <w:r>
        <w:rPr>
          <w:rFonts w:hint="eastAsia" w:ascii="仿宋" w:hAnsi="仿宋" w:eastAsia="仿宋"/>
          <w:sz w:val="28"/>
          <w:szCs w:val="28"/>
        </w:rPr>
        <w:tab/>
      </w:r>
      <w:r>
        <w:rPr>
          <w:rFonts w:hint="eastAsia" w:ascii="仿宋" w:hAnsi="仿宋" w:eastAsia="仿宋"/>
          <w:sz w:val="28"/>
          <w:szCs w:val="28"/>
        </w:rPr>
        <w:t xml:space="preserve"> 3.0   ]</w:t>
      </w:r>
      <w:r>
        <w:rPr>
          <w:rFonts w:hint="eastAsia" w:ascii="仿宋" w:hAnsi="仿宋" w:eastAsia="仿宋" w:cs="宋体"/>
          <w:bCs/>
          <w:kern w:val="0"/>
          <w:sz w:val="28"/>
          <w:szCs w:val="28"/>
        </w:rPr>
        <w:t xml:space="preserve">           </w:t>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hint="eastAsia" w:ascii="仿宋" w:hAnsi="仿宋" w:eastAsia="仿宋" w:cs="宋体"/>
          <w:bCs/>
          <w:kern w:val="0"/>
          <w:sz w:val="28"/>
          <w:szCs w:val="28"/>
        </w:rPr>
        <w:t>学    时</w:t>
      </w:r>
      <w:r>
        <w:rPr>
          <w:rFonts w:hint="eastAsia" w:ascii="仿宋" w:hAnsi="仿宋" w:eastAsia="仿宋"/>
          <w:sz w:val="28"/>
          <w:szCs w:val="28"/>
        </w:rPr>
        <w:t>[    48    ]</w:t>
      </w:r>
    </w:p>
    <w:p>
      <w:pPr>
        <w:spacing w:line="440" w:lineRule="exact"/>
        <w:jc w:val="left"/>
        <w:rPr>
          <w:rFonts w:ascii="仿宋" w:hAnsi="仿宋" w:eastAsia="仿宋"/>
          <w:sz w:val="28"/>
          <w:szCs w:val="28"/>
        </w:rPr>
      </w:pPr>
      <w:r>
        <w:rPr>
          <w:rFonts w:hint="eastAsia" w:ascii="仿宋" w:hAnsi="仿宋" w:eastAsia="仿宋"/>
          <w:sz w:val="28"/>
          <w:szCs w:val="28"/>
        </w:rPr>
        <w:t xml:space="preserve">开课部门[机电工程系]                                </w:t>
      </w:r>
    </w:p>
    <w:p>
      <w:pPr>
        <w:spacing w:line="440" w:lineRule="exact"/>
        <w:jc w:val="left"/>
        <w:rPr>
          <w:rFonts w:ascii="仿宋" w:hAnsi="仿宋" w:eastAsia="仿宋"/>
          <w:sz w:val="28"/>
          <w:szCs w:val="28"/>
        </w:rPr>
      </w:pPr>
      <w:r>
        <w:rPr>
          <w:rFonts w:hint="eastAsia" w:ascii="仿宋" w:hAnsi="仿宋" w:eastAsia="仿宋"/>
          <w:sz w:val="28"/>
          <w:szCs w:val="28"/>
        </w:rPr>
        <w:t xml:space="preserve">适用专业[ 电气自动化技术 ]                   </w:t>
      </w:r>
    </w:p>
    <w:p>
      <w:pPr>
        <w:spacing w:line="440" w:lineRule="exact"/>
        <w:jc w:val="left"/>
        <w:rPr>
          <w:rFonts w:ascii="仿宋" w:hAnsi="仿宋" w:eastAsia="仿宋"/>
          <w:sz w:val="28"/>
          <w:szCs w:val="28"/>
        </w:rPr>
      </w:pPr>
      <w:r>
        <w:rPr>
          <w:rFonts w:hint="eastAsia" w:ascii="仿宋" w:hAnsi="仿宋" w:eastAsia="仿宋"/>
          <w:sz w:val="28"/>
          <w:szCs w:val="28"/>
        </w:rPr>
        <w:t xml:space="preserve">制 定 人[   </w:t>
      </w:r>
      <w:r>
        <w:rPr>
          <w:rFonts w:hint="eastAsia" w:ascii="仿宋" w:hAnsi="仿宋" w:eastAsia="仿宋"/>
          <w:sz w:val="28"/>
          <w:szCs w:val="28"/>
        </w:rPr>
        <w:tab/>
      </w:r>
      <w:r>
        <w:rPr>
          <w:rFonts w:ascii="仿宋" w:hAnsi="仿宋" w:eastAsia="仿宋"/>
          <w:sz w:val="28"/>
          <w:szCs w:val="28"/>
        </w:rPr>
        <w:t xml:space="preserve">   </w:t>
      </w:r>
      <w:r>
        <w:rPr>
          <w:rFonts w:hint="eastAsia" w:ascii="仿宋" w:hAnsi="仿宋" w:eastAsia="仿宋"/>
          <w:sz w:val="28"/>
          <w:szCs w:val="28"/>
        </w:rPr>
        <w:t xml:space="preserve"> ]                   制定日期[ 年 月]</w:t>
      </w:r>
    </w:p>
    <w:p>
      <w:pPr>
        <w:spacing w:line="440" w:lineRule="exact"/>
        <w:jc w:val="left"/>
        <w:rPr>
          <w:rFonts w:ascii="仿宋" w:hAnsi="仿宋" w:eastAsia="仿宋"/>
          <w:sz w:val="28"/>
          <w:szCs w:val="28"/>
        </w:rPr>
      </w:pPr>
      <w:r>
        <w:rPr>
          <w:rFonts w:hint="eastAsia" w:ascii="仿宋" w:hAnsi="仿宋" w:eastAsia="仿宋"/>
          <w:sz w:val="28"/>
          <w:szCs w:val="28"/>
        </w:rPr>
        <w:t xml:space="preserve">审 核 人[   </w:t>
      </w:r>
      <w:r>
        <w:rPr>
          <w:rFonts w:ascii="仿宋" w:hAnsi="仿宋" w:eastAsia="仿宋"/>
          <w:sz w:val="28"/>
          <w:szCs w:val="28"/>
        </w:rPr>
        <w:t xml:space="preserve">       </w:t>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审核日期[ 年 月]</w:t>
      </w:r>
    </w:p>
    <w:p>
      <w:pPr>
        <w:rPr>
          <w:rFonts w:ascii="黑体" w:hAnsi="黑体" w:eastAsia="黑体"/>
          <w:b/>
          <w:bCs/>
          <w:sz w:val="28"/>
          <w:szCs w:val="28"/>
        </w:rPr>
      </w:pPr>
    </w:p>
    <w:p>
      <w:pPr>
        <w:spacing w:line="440" w:lineRule="exact"/>
        <w:outlineLvl w:val="1"/>
        <w:rPr>
          <w:rFonts w:ascii="仿宋" w:hAnsi="仿宋" w:eastAsia="仿宋"/>
          <w:bCs/>
          <w:sz w:val="28"/>
          <w:szCs w:val="28"/>
        </w:rPr>
      </w:pPr>
      <w:r>
        <w:rPr>
          <w:rFonts w:ascii="黑体" w:hAnsi="黑体" w:eastAsia="黑体"/>
          <w:b/>
          <w:bCs/>
          <w:sz w:val="28"/>
          <w:szCs w:val="28"/>
        </w:rPr>
        <w:t>一、课程性质与任务</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是电气自动化技术专业的专业核心课程，是依据电气自动化技术专业人才培养目标和相关职业岗位（群）的能力要求而设置的，对本专业所面向的电气控制系统安装、调试工作；自动化生产线的运行、维护与管理工作；电气自动化控制系统的设计工作所需要的知识、技能、和素质目标的达成起支撑作用。在课程设置上，前导课程有《电工电子技术》、《电机与电气控制技术》、《 电力电子技术 》，后续课程有《自动化生产线安装与调试技术》。</w:t>
      </w:r>
    </w:p>
    <w:p>
      <w:pPr>
        <w:spacing w:line="440" w:lineRule="exact"/>
        <w:outlineLvl w:val="1"/>
        <w:rPr>
          <w:rFonts w:ascii="黑体" w:hAnsi="黑体" w:eastAsia="黑体"/>
          <w:b/>
          <w:bCs/>
          <w:sz w:val="28"/>
          <w:szCs w:val="28"/>
        </w:rPr>
      </w:pPr>
      <w:r>
        <w:rPr>
          <w:rFonts w:ascii="黑体" w:hAnsi="黑体" w:eastAsia="黑体"/>
          <w:b/>
          <w:bCs/>
          <w:sz w:val="28"/>
          <w:szCs w:val="28"/>
        </w:rPr>
        <w:t>二、课程目标</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（一）总体目标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强调对学生职业岗位能力的培养和职业素质的养成，剖析企业中从事电气系统安装、设计、调试、维护及技术管理岗位及岗位所需的技能和素质。通过本课程的学习，力求使学生达到如下要求的能力目标、知识目标、素质目标。使他们在毕业后就能及时适应本专业或相近专业的工作岗位，并尽快在工作中提升自己，主动适应社会需要，科学合理规划自己的职业生涯，学会自己求职择业，掌握适应岗位的技巧，做一名合格的社会劳动者。</w:t>
      </w:r>
    </w:p>
    <w:p>
      <w:pPr>
        <w:numPr>
          <w:ilvl w:val="0"/>
          <w:numId w:val="18"/>
        </w:numPr>
        <w:spacing w:line="440" w:lineRule="exact"/>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知识目标 </w:t>
      </w:r>
    </w:p>
    <w:p>
      <w:pPr>
        <w:spacing w:line="440" w:lineRule="exact"/>
        <w:ind w:left="562"/>
        <w:rPr>
          <w:rFonts w:ascii="仿宋" w:hAnsi="仿宋" w:eastAsia="仿宋" w:cs="仿宋_GB2312"/>
          <w:position w:val="6"/>
          <w:sz w:val="28"/>
          <w:szCs w:val="28"/>
        </w:rPr>
      </w:pPr>
      <w:r>
        <w:rPr>
          <w:rFonts w:hint="eastAsia" w:ascii="仿宋" w:hAnsi="仿宋" w:eastAsia="仿宋" w:cs="仿宋_GB2312"/>
          <w:position w:val="6"/>
          <w:sz w:val="28"/>
          <w:szCs w:val="28"/>
        </w:rPr>
        <w:t>通过对交直流调速系统的学习使学生能够达到如下知识目标：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（1）了解交直流调速系统的的应用领域和调速新技术的发展方向。</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（2）掌握各种电机的调速原理和调速方法。</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（3）理解交直流调速系统的动态性能指标和稳态性能指标。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（4）掌握直流电机闭环调速系统的构成及其工作原理以及系统的调试方法。</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（5）掌握直交流电机调速系统的构成及其工作原理以及系统的调试方法。</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（6）掌握变频器的应用知识。</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2.技能目标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能根据具体工程应用需求，综合运用所学专业知识熟练使用电动机调速系统设备，培养学生达到如下技能目标：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（1）培养学生直流调速性能的测试能力及电力电子器件的选型能力。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（2）培养学生交流调速系统的应用能力和测试能力。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（3）培养学生通用变频器的参数设置和操作使用能力。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（4）培养学生示波器、交直流电表等电工仪表的正确使用能力。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（5）培养学生电路测试方案的设计能力和对测试数据的分析能力。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（6）培养学生排除电路故障的能力。</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3.素质目标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通过分组完成电力电子技术项目任务，培养学生沟通能力及团队协作精神；勤于思考，做事认真的良好作风；勇于创新，敬业乐业的工作作风。锻炼学生沟通交流、自我学习的能力；分析问题、解决问题的能力。</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 xml:space="preserve">（二）证书考核目标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通过该课程学习，使学生能够顺利通过高级维修电工证书的考核。</w:t>
      </w:r>
    </w:p>
    <w:p>
      <w:pPr>
        <w:spacing w:line="440" w:lineRule="exact"/>
        <w:outlineLvl w:val="1"/>
        <w:rPr>
          <w:rFonts w:ascii="黑体" w:hAnsi="黑体" w:eastAsia="黑体"/>
          <w:b/>
          <w:bCs/>
          <w:sz w:val="28"/>
          <w:szCs w:val="28"/>
        </w:rPr>
      </w:pPr>
      <w:r>
        <w:rPr>
          <w:rFonts w:hint="eastAsia" w:ascii="黑体" w:hAnsi="黑体" w:eastAsia="黑体"/>
          <w:b/>
          <w:bCs/>
          <w:sz w:val="28"/>
          <w:szCs w:val="28"/>
        </w:rPr>
        <w:t>三、课程设计</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（一）课程设计思路</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依据对相关行业企业的调研、参照高级电工的职业技能鉴定规范对本专业工作岗位的分析，确定了课程的设计思路为：围绕工作岗位所需职业技能要求，根据学生的认知规律和职业能力培养规律，选取典型的学习项目，通过理论学习和实践训练，逐步培养学生的职业工作能力和自主学习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⑴采用模块化结构，每个模块的内容既是独立的又是有明确的教学目的，易于激发学生的学习兴趣，同时有利于学生掌握与生产技术有关的必要的基本技能和动手能力。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(2) 整个教学过程中采用“教”、“学”、“做”合一、讲练结合，以完成教学项目为主线，围绕每个项目的完成过程，将理论知识的学习和实践技能的培养深度融合，从而做到打好基础、突出应用、完善设计，使学生从教师指导到自主学习到创新设计逐步提高实践能力。                                                                                                                                      </w:t>
      </w:r>
      <w:r>
        <w:rPr>
          <w:rFonts w:ascii="仿宋" w:hAnsi="仿宋" w:eastAsia="仿宋" w:cs="仿宋_GB2312"/>
          <w:position w:val="6"/>
          <w:sz w:val="28"/>
          <w:szCs w:val="28"/>
        </w:rPr>
        <w:t xml:space="preserve">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根据“电气自动化”专业岗位对交直流调速系统知识与技能的要求，将本课程教学内容分解为六个教学项目，将职业行动领域的工作过程融合在项目训练中。</w:t>
      </w:r>
    </w:p>
    <w:p>
      <w:pPr>
        <w:rPr>
          <w:rFonts w:ascii="楷体" w:hAnsi="楷体" w:eastAsia="楷体"/>
          <w:b/>
          <w:bCs/>
          <w:sz w:val="28"/>
          <w:szCs w:val="28"/>
        </w:rPr>
      </w:pPr>
      <w:r>
        <w:rPr>
          <w:rFonts w:hint="eastAsia" w:ascii="楷体" w:hAnsi="楷体" w:eastAsia="楷体"/>
          <w:b/>
          <w:bCs/>
          <w:sz w:val="28"/>
          <w:szCs w:val="28"/>
        </w:rPr>
        <w:t>（二）课程内容与教学要求</w:t>
      </w:r>
    </w:p>
    <w:p>
      <w:pPr>
        <w:widowControl/>
        <w:spacing w:line="440" w:lineRule="exact"/>
        <w:ind w:firstLine="562" w:firstLineChars="200"/>
        <w:jc w:val="left"/>
        <w:rPr>
          <w:rFonts w:ascii="仿宋" w:hAnsi="仿宋" w:eastAsia="仿宋" w:cs="仿宋_GB2312"/>
          <w:b/>
          <w:position w:val="6"/>
          <w:sz w:val="28"/>
          <w:szCs w:val="28"/>
        </w:rPr>
      </w:pPr>
      <w:r>
        <w:rPr>
          <w:rFonts w:hint="eastAsia" w:ascii="仿宋" w:hAnsi="仿宋" w:eastAsia="仿宋" w:cs="仿宋_GB2312"/>
          <w:b/>
          <w:position w:val="6"/>
          <w:sz w:val="28"/>
          <w:szCs w:val="28"/>
        </w:rPr>
        <w:t>1.课时分配表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1017"/>
        <w:gridCol w:w="2844"/>
        <w:gridCol w:w="122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vAlign w:val="center"/>
          </w:tcPr>
          <w:p>
            <w:pPr>
              <w:spacing w:line="0" w:lineRule="atLeast"/>
              <w:jc w:val="center"/>
              <w:rPr>
                <w:rFonts w:ascii="宋体" w:hAnsi="宋体"/>
                <w:szCs w:val="21"/>
              </w:rPr>
            </w:pPr>
            <w:r>
              <w:rPr>
                <w:rFonts w:hint="eastAsia" w:ascii="宋体" w:hAnsi="宋体"/>
                <w:szCs w:val="21"/>
              </w:rPr>
              <w:t>项目（或模块）名称</w:t>
            </w:r>
          </w:p>
        </w:tc>
        <w:tc>
          <w:tcPr>
            <w:tcW w:w="1017" w:type="dxa"/>
            <w:vAlign w:val="center"/>
          </w:tcPr>
          <w:p>
            <w:pPr>
              <w:spacing w:line="0" w:lineRule="atLeast"/>
              <w:jc w:val="center"/>
              <w:rPr>
                <w:rFonts w:ascii="宋体" w:hAnsi="宋体"/>
                <w:szCs w:val="21"/>
              </w:rPr>
            </w:pPr>
            <w:r>
              <w:rPr>
                <w:rFonts w:hint="eastAsia" w:ascii="宋体" w:hAnsi="宋体"/>
                <w:szCs w:val="21"/>
              </w:rPr>
              <w:t>序号</w:t>
            </w:r>
          </w:p>
        </w:tc>
        <w:tc>
          <w:tcPr>
            <w:tcW w:w="2844" w:type="dxa"/>
            <w:vAlign w:val="center"/>
          </w:tcPr>
          <w:p>
            <w:pPr>
              <w:spacing w:line="0" w:lineRule="atLeast"/>
              <w:jc w:val="center"/>
              <w:rPr>
                <w:rFonts w:ascii="宋体" w:hAnsi="宋体"/>
                <w:szCs w:val="21"/>
              </w:rPr>
            </w:pPr>
            <w:r>
              <w:rPr>
                <w:rFonts w:hint="eastAsia" w:ascii="宋体" w:hAnsi="宋体"/>
                <w:szCs w:val="21"/>
              </w:rPr>
              <w:t>任务内容</w:t>
            </w:r>
          </w:p>
        </w:tc>
        <w:tc>
          <w:tcPr>
            <w:tcW w:w="1221" w:type="dxa"/>
            <w:vAlign w:val="center"/>
          </w:tcPr>
          <w:p>
            <w:pPr>
              <w:spacing w:line="0" w:lineRule="atLeast"/>
              <w:jc w:val="center"/>
              <w:rPr>
                <w:rFonts w:ascii="宋体" w:hAnsi="宋体"/>
                <w:szCs w:val="21"/>
              </w:rPr>
            </w:pPr>
            <w:r>
              <w:rPr>
                <w:rFonts w:hint="eastAsia" w:ascii="宋体" w:hAnsi="宋体"/>
                <w:szCs w:val="21"/>
              </w:rPr>
              <w:t>学时分配</w:t>
            </w:r>
          </w:p>
        </w:tc>
        <w:tc>
          <w:tcPr>
            <w:tcW w:w="1054" w:type="dxa"/>
            <w:vAlign w:val="center"/>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restart"/>
            <w:vAlign w:val="center"/>
          </w:tcPr>
          <w:p>
            <w:pPr>
              <w:spacing w:line="0" w:lineRule="atLeast"/>
              <w:jc w:val="center"/>
              <w:rPr>
                <w:rFonts w:ascii="宋体" w:hAnsi="宋体"/>
                <w:szCs w:val="21"/>
              </w:rPr>
            </w:pPr>
            <w:r>
              <w:rPr>
                <w:rFonts w:hint="eastAsia" w:ascii="宋体" w:hAnsi="宋体"/>
                <w:szCs w:val="21"/>
              </w:rPr>
              <w:t>开环调速系统</w:t>
            </w:r>
          </w:p>
        </w:tc>
        <w:tc>
          <w:tcPr>
            <w:tcW w:w="1017" w:type="dxa"/>
            <w:vAlign w:val="center"/>
          </w:tcPr>
          <w:p>
            <w:pPr>
              <w:spacing w:line="0" w:lineRule="atLeast"/>
              <w:jc w:val="center"/>
              <w:rPr>
                <w:rFonts w:ascii="宋体" w:hAnsi="宋体"/>
                <w:szCs w:val="21"/>
              </w:rPr>
            </w:pPr>
            <w:r>
              <w:rPr>
                <w:rFonts w:hint="eastAsia" w:ascii="宋体" w:hAnsi="宋体"/>
                <w:szCs w:val="21"/>
              </w:rPr>
              <w:t>1</w:t>
            </w:r>
          </w:p>
        </w:tc>
        <w:tc>
          <w:tcPr>
            <w:tcW w:w="2844" w:type="dxa"/>
            <w:vAlign w:val="center"/>
          </w:tcPr>
          <w:p>
            <w:pPr>
              <w:spacing w:line="0" w:lineRule="atLeast"/>
              <w:jc w:val="center"/>
              <w:rPr>
                <w:rFonts w:ascii="宋体" w:hAnsi="宋体"/>
                <w:szCs w:val="21"/>
              </w:rPr>
            </w:pPr>
            <w:r>
              <w:rPr>
                <w:rFonts w:hint="eastAsia" w:ascii="宋体" w:hAnsi="宋体"/>
                <w:szCs w:val="21"/>
              </w:rPr>
              <w:t>直流电动机的调速方法</w:t>
            </w:r>
          </w:p>
        </w:tc>
        <w:tc>
          <w:tcPr>
            <w:tcW w:w="1221" w:type="dxa"/>
            <w:vAlign w:val="center"/>
          </w:tcPr>
          <w:p>
            <w:pPr>
              <w:spacing w:line="0" w:lineRule="atLeast"/>
              <w:jc w:val="center"/>
              <w:rPr>
                <w:rFonts w:ascii="宋体" w:hAnsi="宋体"/>
                <w:szCs w:val="21"/>
              </w:rPr>
            </w:pPr>
            <w:r>
              <w:rPr>
                <w:rFonts w:hint="eastAsia" w:ascii="宋体" w:hAnsi="宋体"/>
                <w:szCs w:val="21"/>
              </w:rPr>
              <w:t>2</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2</w:t>
            </w:r>
          </w:p>
        </w:tc>
        <w:tc>
          <w:tcPr>
            <w:tcW w:w="2844" w:type="dxa"/>
            <w:vAlign w:val="center"/>
          </w:tcPr>
          <w:p>
            <w:pPr>
              <w:spacing w:line="0" w:lineRule="atLeast"/>
              <w:jc w:val="center"/>
              <w:rPr>
                <w:rFonts w:ascii="宋体" w:hAnsi="宋体"/>
                <w:szCs w:val="21"/>
              </w:rPr>
            </w:pPr>
            <w:r>
              <w:rPr>
                <w:rFonts w:hint="eastAsia" w:ascii="宋体" w:hAnsi="宋体"/>
                <w:szCs w:val="21"/>
              </w:rPr>
              <w:t>开环调速系统的组成及技能训练</w:t>
            </w:r>
          </w:p>
        </w:tc>
        <w:tc>
          <w:tcPr>
            <w:tcW w:w="1221" w:type="dxa"/>
            <w:vAlign w:val="center"/>
          </w:tcPr>
          <w:p>
            <w:pPr>
              <w:spacing w:line="0" w:lineRule="atLeast"/>
              <w:jc w:val="center"/>
              <w:rPr>
                <w:rFonts w:ascii="宋体" w:hAnsi="宋体"/>
                <w:szCs w:val="21"/>
              </w:rPr>
            </w:pPr>
            <w:r>
              <w:rPr>
                <w:rFonts w:hint="eastAsia" w:ascii="宋体" w:hAnsi="宋体"/>
                <w:szCs w:val="21"/>
              </w:rPr>
              <w:t>6</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restart"/>
            <w:vAlign w:val="center"/>
          </w:tcPr>
          <w:p>
            <w:pPr>
              <w:spacing w:line="0" w:lineRule="atLeast"/>
              <w:jc w:val="center"/>
              <w:rPr>
                <w:rFonts w:ascii="宋体" w:hAnsi="宋体"/>
                <w:szCs w:val="21"/>
              </w:rPr>
            </w:pPr>
            <w:r>
              <w:rPr>
                <w:rFonts w:hint="eastAsia" w:ascii="宋体" w:hAnsi="宋体"/>
                <w:szCs w:val="21"/>
              </w:rPr>
              <w:t>单闭环直流调速调速系统</w:t>
            </w:r>
          </w:p>
        </w:tc>
        <w:tc>
          <w:tcPr>
            <w:tcW w:w="1017" w:type="dxa"/>
            <w:vAlign w:val="center"/>
          </w:tcPr>
          <w:p>
            <w:pPr>
              <w:spacing w:line="0" w:lineRule="atLeast"/>
              <w:jc w:val="center"/>
              <w:rPr>
                <w:rFonts w:ascii="宋体" w:hAnsi="宋体"/>
                <w:szCs w:val="21"/>
              </w:rPr>
            </w:pPr>
            <w:r>
              <w:rPr>
                <w:rFonts w:hint="eastAsia" w:ascii="宋体" w:hAnsi="宋体"/>
                <w:szCs w:val="21"/>
              </w:rPr>
              <w:t>3</w:t>
            </w:r>
          </w:p>
        </w:tc>
        <w:tc>
          <w:tcPr>
            <w:tcW w:w="2844" w:type="dxa"/>
            <w:vAlign w:val="center"/>
          </w:tcPr>
          <w:p>
            <w:pPr>
              <w:spacing w:line="0" w:lineRule="atLeast"/>
              <w:jc w:val="center"/>
              <w:rPr>
                <w:rFonts w:ascii="宋体" w:hAnsi="宋体"/>
                <w:szCs w:val="21"/>
              </w:rPr>
            </w:pPr>
            <w:r>
              <w:rPr>
                <w:rFonts w:hint="eastAsia" w:ascii="宋体" w:hAnsi="宋体"/>
                <w:szCs w:val="21"/>
              </w:rPr>
              <w:t>单闭环调速系统的构成</w:t>
            </w:r>
          </w:p>
        </w:tc>
        <w:tc>
          <w:tcPr>
            <w:tcW w:w="1221" w:type="dxa"/>
            <w:vAlign w:val="center"/>
          </w:tcPr>
          <w:p>
            <w:pPr>
              <w:spacing w:line="0" w:lineRule="atLeast"/>
              <w:jc w:val="center"/>
              <w:rPr>
                <w:rFonts w:ascii="宋体" w:hAnsi="宋体"/>
                <w:szCs w:val="21"/>
              </w:rPr>
            </w:pPr>
            <w:r>
              <w:rPr>
                <w:rFonts w:hint="eastAsia" w:ascii="宋体" w:hAnsi="宋体"/>
                <w:szCs w:val="21"/>
              </w:rPr>
              <w:t>2</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4</w:t>
            </w:r>
          </w:p>
        </w:tc>
        <w:tc>
          <w:tcPr>
            <w:tcW w:w="2844" w:type="dxa"/>
            <w:vAlign w:val="center"/>
          </w:tcPr>
          <w:p>
            <w:pPr>
              <w:spacing w:line="0" w:lineRule="atLeast"/>
              <w:jc w:val="center"/>
              <w:rPr>
                <w:rFonts w:ascii="宋体" w:hAnsi="宋体"/>
                <w:szCs w:val="21"/>
              </w:rPr>
            </w:pPr>
            <w:r>
              <w:rPr>
                <w:rFonts w:hint="eastAsia" w:ascii="宋体" w:hAnsi="宋体"/>
                <w:szCs w:val="21"/>
              </w:rPr>
              <w:t>单闭环调速系统的性能分析与技能训练</w:t>
            </w:r>
          </w:p>
        </w:tc>
        <w:tc>
          <w:tcPr>
            <w:tcW w:w="1221" w:type="dxa"/>
            <w:vAlign w:val="center"/>
          </w:tcPr>
          <w:p>
            <w:pPr>
              <w:spacing w:line="0" w:lineRule="atLeast"/>
              <w:jc w:val="center"/>
              <w:rPr>
                <w:rFonts w:ascii="宋体" w:hAnsi="宋体"/>
                <w:szCs w:val="21"/>
              </w:rPr>
            </w:pPr>
            <w:r>
              <w:rPr>
                <w:rFonts w:hint="eastAsia" w:ascii="宋体" w:hAnsi="宋体"/>
                <w:szCs w:val="21"/>
              </w:rPr>
              <w:t>6</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5</w:t>
            </w:r>
          </w:p>
        </w:tc>
        <w:tc>
          <w:tcPr>
            <w:tcW w:w="2844" w:type="dxa"/>
            <w:vAlign w:val="center"/>
          </w:tcPr>
          <w:p>
            <w:pPr>
              <w:spacing w:line="0" w:lineRule="atLeast"/>
              <w:jc w:val="center"/>
              <w:rPr>
                <w:rFonts w:ascii="宋体" w:hAnsi="宋体"/>
                <w:szCs w:val="21"/>
              </w:rPr>
            </w:pPr>
            <w:r>
              <w:rPr>
                <w:rFonts w:hint="eastAsia" w:ascii="宋体" w:hAnsi="宋体"/>
                <w:szCs w:val="21"/>
              </w:rPr>
              <w:t>无静差调速系统</w:t>
            </w:r>
          </w:p>
        </w:tc>
        <w:tc>
          <w:tcPr>
            <w:tcW w:w="1221" w:type="dxa"/>
            <w:vAlign w:val="center"/>
          </w:tcPr>
          <w:p>
            <w:pPr>
              <w:spacing w:line="0" w:lineRule="atLeast"/>
              <w:jc w:val="center"/>
              <w:rPr>
                <w:rFonts w:ascii="宋体" w:hAnsi="宋体"/>
                <w:szCs w:val="21"/>
              </w:rPr>
            </w:pPr>
            <w:r>
              <w:rPr>
                <w:rFonts w:hint="eastAsia" w:ascii="宋体" w:hAnsi="宋体"/>
                <w:szCs w:val="21"/>
              </w:rPr>
              <w:t>2</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restart"/>
            <w:vAlign w:val="center"/>
          </w:tcPr>
          <w:p>
            <w:pPr>
              <w:spacing w:line="0" w:lineRule="atLeast"/>
              <w:jc w:val="center"/>
              <w:rPr>
                <w:rFonts w:ascii="宋体" w:hAnsi="宋体"/>
                <w:szCs w:val="21"/>
              </w:rPr>
            </w:pPr>
            <w:r>
              <w:rPr>
                <w:rFonts w:hint="eastAsia" w:ascii="宋体" w:hAnsi="宋体"/>
                <w:szCs w:val="21"/>
              </w:rPr>
              <w:t>双闭环直流调速系统</w:t>
            </w:r>
          </w:p>
        </w:tc>
        <w:tc>
          <w:tcPr>
            <w:tcW w:w="1017" w:type="dxa"/>
            <w:vAlign w:val="center"/>
          </w:tcPr>
          <w:p>
            <w:pPr>
              <w:spacing w:line="0" w:lineRule="atLeast"/>
              <w:jc w:val="center"/>
              <w:rPr>
                <w:rFonts w:ascii="宋体" w:hAnsi="宋体"/>
                <w:szCs w:val="21"/>
              </w:rPr>
            </w:pPr>
            <w:r>
              <w:rPr>
                <w:rFonts w:hint="eastAsia" w:ascii="宋体" w:hAnsi="宋体"/>
                <w:szCs w:val="21"/>
              </w:rPr>
              <w:t>6</w:t>
            </w:r>
          </w:p>
        </w:tc>
        <w:tc>
          <w:tcPr>
            <w:tcW w:w="2844" w:type="dxa"/>
            <w:vAlign w:val="center"/>
          </w:tcPr>
          <w:p>
            <w:pPr>
              <w:spacing w:line="0" w:lineRule="atLeast"/>
              <w:jc w:val="center"/>
              <w:rPr>
                <w:rFonts w:ascii="宋体" w:hAnsi="宋体"/>
                <w:szCs w:val="21"/>
              </w:rPr>
            </w:pPr>
            <w:r>
              <w:rPr>
                <w:rFonts w:hint="eastAsia" w:ascii="宋体" w:hAnsi="宋体"/>
                <w:szCs w:val="21"/>
              </w:rPr>
              <w:t>双闭环调速系统的组成</w:t>
            </w:r>
          </w:p>
        </w:tc>
        <w:tc>
          <w:tcPr>
            <w:tcW w:w="1221" w:type="dxa"/>
            <w:vAlign w:val="center"/>
          </w:tcPr>
          <w:p>
            <w:pPr>
              <w:spacing w:line="0" w:lineRule="atLeast"/>
              <w:jc w:val="center"/>
              <w:rPr>
                <w:rFonts w:ascii="宋体" w:hAnsi="宋体"/>
                <w:szCs w:val="21"/>
              </w:rPr>
            </w:pPr>
            <w:r>
              <w:rPr>
                <w:rFonts w:hint="eastAsia" w:ascii="宋体" w:hAnsi="宋体"/>
                <w:szCs w:val="21"/>
              </w:rPr>
              <w:t>2</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7</w:t>
            </w:r>
          </w:p>
        </w:tc>
        <w:tc>
          <w:tcPr>
            <w:tcW w:w="2844" w:type="dxa"/>
            <w:vAlign w:val="center"/>
          </w:tcPr>
          <w:p>
            <w:pPr>
              <w:spacing w:line="0" w:lineRule="atLeast"/>
              <w:jc w:val="center"/>
              <w:rPr>
                <w:rFonts w:ascii="宋体" w:hAnsi="宋体"/>
                <w:szCs w:val="21"/>
              </w:rPr>
            </w:pPr>
            <w:r>
              <w:rPr>
                <w:rFonts w:hint="eastAsia" w:ascii="宋体" w:hAnsi="宋体"/>
                <w:szCs w:val="21"/>
              </w:rPr>
              <w:t>双闭环调速系统的性能及技能训练</w:t>
            </w:r>
          </w:p>
        </w:tc>
        <w:tc>
          <w:tcPr>
            <w:tcW w:w="1221" w:type="dxa"/>
            <w:vAlign w:val="center"/>
          </w:tcPr>
          <w:p>
            <w:pPr>
              <w:spacing w:line="0" w:lineRule="atLeast"/>
              <w:jc w:val="center"/>
              <w:rPr>
                <w:rFonts w:ascii="宋体" w:hAnsi="宋体"/>
                <w:szCs w:val="21"/>
              </w:rPr>
            </w:pPr>
            <w:r>
              <w:rPr>
                <w:rFonts w:hint="eastAsia" w:ascii="宋体" w:hAnsi="宋体"/>
                <w:szCs w:val="21"/>
              </w:rPr>
              <w:t>6</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restart"/>
            <w:vAlign w:val="center"/>
          </w:tcPr>
          <w:p>
            <w:pPr>
              <w:spacing w:line="0" w:lineRule="atLeast"/>
              <w:jc w:val="center"/>
              <w:rPr>
                <w:rFonts w:ascii="宋体" w:hAnsi="宋体"/>
                <w:szCs w:val="21"/>
              </w:rPr>
            </w:pPr>
            <w:r>
              <w:rPr>
                <w:rFonts w:hint="eastAsia" w:ascii="宋体" w:hAnsi="宋体"/>
                <w:szCs w:val="21"/>
              </w:rPr>
              <w:t>直流可逆调速系统</w:t>
            </w:r>
          </w:p>
        </w:tc>
        <w:tc>
          <w:tcPr>
            <w:tcW w:w="1017" w:type="dxa"/>
            <w:vAlign w:val="center"/>
          </w:tcPr>
          <w:p>
            <w:pPr>
              <w:spacing w:line="0" w:lineRule="atLeast"/>
              <w:jc w:val="center"/>
              <w:rPr>
                <w:rFonts w:ascii="宋体" w:hAnsi="宋体"/>
                <w:szCs w:val="21"/>
              </w:rPr>
            </w:pPr>
            <w:r>
              <w:rPr>
                <w:rFonts w:hint="eastAsia" w:ascii="宋体" w:hAnsi="宋体"/>
                <w:szCs w:val="21"/>
              </w:rPr>
              <w:t>8</w:t>
            </w:r>
          </w:p>
        </w:tc>
        <w:tc>
          <w:tcPr>
            <w:tcW w:w="2844" w:type="dxa"/>
            <w:vAlign w:val="center"/>
          </w:tcPr>
          <w:p>
            <w:pPr>
              <w:spacing w:line="0" w:lineRule="atLeast"/>
              <w:jc w:val="center"/>
              <w:rPr>
                <w:rFonts w:ascii="宋体" w:hAnsi="宋体"/>
                <w:szCs w:val="21"/>
              </w:rPr>
            </w:pPr>
            <w:r>
              <w:rPr>
                <w:rFonts w:hint="eastAsia" w:ascii="宋体" w:hAnsi="宋体"/>
                <w:szCs w:val="21"/>
              </w:rPr>
              <w:t>直流可逆线路的构成</w:t>
            </w:r>
          </w:p>
        </w:tc>
        <w:tc>
          <w:tcPr>
            <w:tcW w:w="1221" w:type="dxa"/>
            <w:vAlign w:val="center"/>
          </w:tcPr>
          <w:p>
            <w:pPr>
              <w:spacing w:line="0" w:lineRule="atLeast"/>
              <w:jc w:val="center"/>
              <w:rPr>
                <w:rFonts w:ascii="宋体" w:hAnsi="宋体"/>
                <w:szCs w:val="21"/>
              </w:rPr>
            </w:pPr>
            <w:r>
              <w:rPr>
                <w:rFonts w:hint="eastAsia" w:ascii="宋体" w:hAnsi="宋体"/>
                <w:szCs w:val="21"/>
              </w:rPr>
              <w:t>2</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9</w:t>
            </w:r>
          </w:p>
        </w:tc>
        <w:tc>
          <w:tcPr>
            <w:tcW w:w="2844" w:type="dxa"/>
            <w:vAlign w:val="center"/>
          </w:tcPr>
          <w:p>
            <w:pPr>
              <w:spacing w:line="0" w:lineRule="atLeast"/>
              <w:jc w:val="center"/>
              <w:rPr>
                <w:rFonts w:ascii="宋体" w:hAnsi="宋体"/>
                <w:szCs w:val="21"/>
              </w:rPr>
            </w:pPr>
            <w:r>
              <w:rPr>
                <w:rFonts w:hint="eastAsia" w:ascii="宋体" w:hAnsi="宋体"/>
                <w:szCs w:val="21"/>
              </w:rPr>
              <w:t>有环流可逆调速系统性能及技能训练</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10</w:t>
            </w:r>
          </w:p>
        </w:tc>
        <w:tc>
          <w:tcPr>
            <w:tcW w:w="2844" w:type="dxa"/>
            <w:vAlign w:val="center"/>
          </w:tcPr>
          <w:p>
            <w:pPr>
              <w:spacing w:line="0" w:lineRule="atLeast"/>
              <w:jc w:val="center"/>
              <w:rPr>
                <w:rFonts w:ascii="宋体" w:hAnsi="宋体"/>
                <w:szCs w:val="21"/>
              </w:rPr>
            </w:pPr>
            <w:r>
              <w:rPr>
                <w:rFonts w:hint="eastAsia" w:ascii="宋体" w:hAnsi="宋体"/>
                <w:szCs w:val="21"/>
              </w:rPr>
              <w:t>逻辑无环流调速系统性能及技能训练</w:t>
            </w:r>
          </w:p>
        </w:tc>
        <w:tc>
          <w:tcPr>
            <w:tcW w:w="1221" w:type="dxa"/>
            <w:vAlign w:val="center"/>
          </w:tcPr>
          <w:p>
            <w:pPr>
              <w:spacing w:line="0" w:lineRule="atLeast"/>
              <w:jc w:val="center"/>
              <w:rPr>
                <w:rFonts w:ascii="宋体" w:hAnsi="宋体"/>
                <w:szCs w:val="21"/>
              </w:rPr>
            </w:pPr>
            <w:r>
              <w:rPr>
                <w:rFonts w:hint="eastAsia" w:ascii="宋体" w:hAnsi="宋体"/>
                <w:szCs w:val="21"/>
              </w:rPr>
              <w:t>4</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restart"/>
            <w:vAlign w:val="center"/>
          </w:tcPr>
          <w:p>
            <w:pPr>
              <w:spacing w:line="0" w:lineRule="atLeast"/>
              <w:jc w:val="center"/>
              <w:rPr>
                <w:rFonts w:ascii="宋体" w:hAnsi="宋体"/>
                <w:szCs w:val="21"/>
              </w:rPr>
            </w:pPr>
            <w:r>
              <w:rPr>
                <w:rFonts w:hint="eastAsia" w:ascii="宋体" w:hAnsi="宋体"/>
                <w:szCs w:val="21"/>
              </w:rPr>
              <w:t>交流电动机调速系统</w:t>
            </w:r>
          </w:p>
        </w:tc>
        <w:tc>
          <w:tcPr>
            <w:tcW w:w="1017" w:type="dxa"/>
            <w:vAlign w:val="center"/>
          </w:tcPr>
          <w:p>
            <w:pPr>
              <w:spacing w:line="0" w:lineRule="atLeast"/>
              <w:jc w:val="center"/>
              <w:rPr>
                <w:rFonts w:ascii="宋体" w:hAnsi="宋体"/>
                <w:szCs w:val="21"/>
              </w:rPr>
            </w:pPr>
            <w:r>
              <w:rPr>
                <w:rFonts w:hint="eastAsia" w:ascii="宋体" w:hAnsi="宋体"/>
                <w:szCs w:val="21"/>
              </w:rPr>
              <w:t>11</w:t>
            </w:r>
          </w:p>
        </w:tc>
        <w:tc>
          <w:tcPr>
            <w:tcW w:w="2844" w:type="dxa"/>
            <w:vAlign w:val="center"/>
          </w:tcPr>
          <w:p>
            <w:pPr>
              <w:spacing w:line="0" w:lineRule="atLeast"/>
              <w:jc w:val="center"/>
              <w:rPr>
                <w:rFonts w:ascii="宋体" w:hAnsi="宋体"/>
                <w:szCs w:val="21"/>
              </w:rPr>
            </w:pPr>
            <w:r>
              <w:rPr>
                <w:rFonts w:hint="eastAsia" w:ascii="宋体" w:hAnsi="宋体"/>
                <w:szCs w:val="21"/>
              </w:rPr>
              <w:t>交流电动机的调速类型及技能训练</w:t>
            </w:r>
          </w:p>
        </w:tc>
        <w:tc>
          <w:tcPr>
            <w:tcW w:w="1221" w:type="dxa"/>
            <w:vAlign w:val="center"/>
          </w:tcPr>
          <w:p>
            <w:pPr>
              <w:spacing w:line="0" w:lineRule="atLeast"/>
              <w:jc w:val="center"/>
              <w:rPr>
                <w:rFonts w:ascii="宋体" w:hAnsi="宋体"/>
                <w:szCs w:val="21"/>
              </w:rPr>
            </w:pPr>
            <w:r>
              <w:rPr>
                <w:rFonts w:hint="eastAsia" w:ascii="宋体" w:hAnsi="宋体"/>
                <w:szCs w:val="21"/>
              </w:rPr>
              <w:t>6</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12</w:t>
            </w:r>
          </w:p>
        </w:tc>
        <w:tc>
          <w:tcPr>
            <w:tcW w:w="2844" w:type="dxa"/>
            <w:vAlign w:val="center"/>
          </w:tcPr>
          <w:p>
            <w:pPr>
              <w:spacing w:line="0" w:lineRule="atLeast"/>
              <w:jc w:val="center"/>
              <w:rPr>
                <w:rFonts w:ascii="宋体" w:hAnsi="宋体"/>
                <w:szCs w:val="21"/>
              </w:rPr>
            </w:pPr>
            <w:r>
              <w:rPr>
                <w:rFonts w:hint="eastAsia" w:ascii="宋体" w:hAnsi="宋体"/>
                <w:szCs w:val="21"/>
              </w:rPr>
              <w:t>通用变频器的基本结构与调速方式技能训练</w:t>
            </w:r>
          </w:p>
        </w:tc>
        <w:tc>
          <w:tcPr>
            <w:tcW w:w="1221" w:type="dxa"/>
            <w:vAlign w:val="center"/>
          </w:tcPr>
          <w:p>
            <w:pPr>
              <w:spacing w:line="0" w:lineRule="atLeast"/>
              <w:jc w:val="center"/>
              <w:rPr>
                <w:rFonts w:ascii="宋体" w:hAnsi="宋体"/>
                <w:szCs w:val="21"/>
              </w:rPr>
            </w:pPr>
            <w:r>
              <w:rPr>
                <w:rFonts w:hint="eastAsia" w:ascii="宋体" w:hAnsi="宋体"/>
                <w:szCs w:val="21"/>
              </w:rPr>
              <w:t>6</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173" w:type="dxa"/>
            <w:gridSpan w:val="3"/>
            <w:vAlign w:val="center"/>
          </w:tcPr>
          <w:p>
            <w:pPr>
              <w:spacing w:line="0" w:lineRule="atLeast"/>
              <w:jc w:val="center"/>
              <w:rPr>
                <w:rFonts w:ascii="宋体" w:hAnsi="宋体"/>
                <w:szCs w:val="21"/>
              </w:rPr>
            </w:pPr>
            <w:r>
              <w:rPr>
                <w:rFonts w:hint="eastAsia" w:ascii="宋体" w:hAnsi="宋体"/>
                <w:szCs w:val="21"/>
              </w:rPr>
              <w:t>总学时</w:t>
            </w:r>
          </w:p>
        </w:tc>
        <w:tc>
          <w:tcPr>
            <w:tcW w:w="1221" w:type="dxa"/>
            <w:vAlign w:val="center"/>
          </w:tcPr>
          <w:p>
            <w:pPr>
              <w:spacing w:line="0" w:lineRule="atLeast"/>
              <w:jc w:val="center"/>
              <w:rPr>
                <w:rFonts w:ascii="宋体" w:hAnsi="宋体"/>
                <w:szCs w:val="21"/>
              </w:rPr>
            </w:pPr>
            <w:r>
              <w:rPr>
                <w:rFonts w:hint="eastAsia" w:ascii="宋体" w:hAnsi="宋体"/>
                <w:szCs w:val="21"/>
              </w:rPr>
              <w:t>48</w:t>
            </w:r>
          </w:p>
        </w:tc>
        <w:tc>
          <w:tcPr>
            <w:tcW w:w="1054" w:type="dxa"/>
            <w:vAlign w:val="center"/>
          </w:tcPr>
          <w:p>
            <w:pPr>
              <w:spacing w:line="0" w:lineRule="atLeast"/>
              <w:jc w:val="center"/>
              <w:rPr>
                <w:rFonts w:ascii="宋体" w:hAnsi="宋体"/>
                <w:szCs w:val="21"/>
              </w:rPr>
            </w:pPr>
          </w:p>
        </w:tc>
      </w:tr>
    </w:tbl>
    <w:p>
      <w:pPr>
        <w:widowControl/>
        <w:spacing w:line="360" w:lineRule="auto"/>
        <w:ind w:firstLine="551" w:firstLineChars="196"/>
        <w:jc w:val="left"/>
        <w:rPr>
          <w:rFonts w:ascii="仿宋" w:hAnsi="仿宋" w:eastAsia="仿宋" w:cs="仿宋_GB2312"/>
          <w:b/>
          <w:position w:val="6"/>
          <w:sz w:val="28"/>
          <w:szCs w:val="28"/>
        </w:rPr>
      </w:pPr>
      <w:r>
        <w:rPr>
          <w:rFonts w:hint="eastAsia" w:ascii="仿宋" w:hAnsi="仿宋" w:eastAsia="仿宋" w:cs="仿宋_GB2312"/>
          <w:b/>
          <w:position w:val="6"/>
          <w:sz w:val="28"/>
          <w:szCs w:val="28"/>
        </w:rPr>
        <w:t>2. 任务设计</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662"/>
        <w:gridCol w:w="110"/>
        <w:gridCol w:w="1085"/>
        <w:gridCol w:w="1764"/>
        <w:gridCol w:w="93"/>
        <w:gridCol w:w="843"/>
        <w:gridCol w:w="1014"/>
        <w:gridCol w:w="24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9" w:type="dxa"/>
            <w:gridSpan w:val="3"/>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开环调速系统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直流电动机的调速方法</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3"/>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知识目标</w:t>
            </w:r>
          </w:p>
          <w:p>
            <w:pPr>
              <w:spacing w:line="0" w:lineRule="atLeast"/>
              <w:ind w:left="360"/>
              <w:rPr>
                <w:rFonts w:ascii="宋体" w:hAnsi="宋体" w:cs="仿宋_GB2312"/>
                <w:position w:val="6"/>
                <w:szCs w:val="21"/>
              </w:rPr>
            </w:pPr>
            <w:r>
              <w:rPr>
                <w:rFonts w:hint="eastAsia" w:ascii="宋体" w:hAnsi="宋体" w:cs="仿宋_GB2312"/>
                <w:position w:val="6"/>
                <w:szCs w:val="21"/>
              </w:rPr>
              <w:t>1.了解直流电机的调速的3种方法及特点</w:t>
            </w:r>
          </w:p>
          <w:p>
            <w:pPr>
              <w:spacing w:line="0" w:lineRule="atLeast"/>
              <w:ind w:left="360"/>
              <w:rPr>
                <w:rFonts w:ascii="宋体" w:hAnsi="宋体" w:cs="仿宋_GB2312"/>
                <w:position w:val="6"/>
                <w:szCs w:val="21"/>
              </w:rPr>
            </w:pPr>
            <w:r>
              <w:rPr>
                <w:rFonts w:hint="eastAsia" w:ascii="宋体" w:hAnsi="宋体" w:cs="仿宋_GB2312"/>
                <w:position w:val="6"/>
                <w:szCs w:val="21"/>
              </w:rPr>
              <w:t>2.了解直流电动机的3个发展阶段</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1.调压调速（重点）</w:t>
            </w:r>
          </w:p>
          <w:p>
            <w:pPr>
              <w:spacing w:line="0" w:lineRule="atLeast"/>
              <w:rPr>
                <w:rFonts w:ascii="宋体" w:hAnsi="宋体" w:cs="仿宋_GB2312"/>
                <w:position w:val="6"/>
                <w:szCs w:val="21"/>
              </w:rPr>
            </w:pPr>
            <w:r>
              <w:rPr>
                <w:rFonts w:hint="eastAsia" w:ascii="宋体" w:hAnsi="宋体" w:cs="仿宋_GB2312"/>
                <w:position w:val="6"/>
                <w:szCs w:val="21"/>
              </w:rPr>
              <w:t>2．串电阻调速</w:t>
            </w:r>
          </w:p>
          <w:p>
            <w:pPr>
              <w:spacing w:line="0" w:lineRule="atLeast"/>
              <w:rPr>
                <w:rFonts w:ascii="宋体" w:hAnsi="宋体" w:cs="仿宋_GB2312"/>
                <w:position w:val="6"/>
                <w:szCs w:val="21"/>
              </w:rPr>
            </w:pPr>
            <w:r>
              <w:rPr>
                <w:rFonts w:hint="eastAsia" w:ascii="宋体" w:hAnsi="宋体" w:cs="仿宋_GB2312"/>
                <w:position w:val="6"/>
                <w:szCs w:val="21"/>
              </w:rPr>
              <w:t>3.弱磁调速</w:t>
            </w:r>
          </w:p>
          <w:p>
            <w:pPr>
              <w:spacing w:line="0" w:lineRule="atLeast"/>
              <w:rPr>
                <w:rFonts w:ascii="宋体" w:hAnsi="宋体" w:cs="仿宋_GB2312"/>
                <w:position w:val="6"/>
                <w:szCs w:val="21"/>
              </w:rPr>
            </w:pPr>
            <w:r>
              <w:rPr>
                <w:rFonts w:hint="eastAsia" w:ascii="宋体" w:hAnsi="宋体" w:cs="仿宋_GB2312"/>
                <w:position w:val="6"/>
                <w:szCs w:val="21"/>
              </w:rPr>
              <w:t>4.G-M 调速</w:t>
            </w:r>
          </w:p>
          <w:p>
            <w:pPr>
              <w:spacing w:line="0" w:lineRule="atLeast"/>
              <w:rPr>
                <w:rFonts w:ascii="宋体" w:hAnsi="宋体" w:cs="仿宋_GB2312"/>
                <w:position w:val="6"/>
                <w:szCs w:val="21"/>
              </w:rPr>
            </w:pPr>
            <w:r>
              <w:rPr>
                <w:rFonts w:hint="eastAsia" w:ascii="宋体" w:hAnsi="宋体" w:cs="仿宋_GB2312"/>
                <w:position w:val="6"/>
                <w:szCs w:val="21"/>
              </w:rPr>
              <w:t>5.V-M调速（重点）</w:t>
            </w:r>
          </w:p>
          <w:p>
            <w:pPr>
              <w:spacing w:line="0" w:lineRule="atLeast"/>
              <w:rPr>
                <w:rFonts w:ascii="宋体" w:hAnsi="宋体" w:cs="仿宋_GB2312"/>
                <w:position w:val="6"/>
                <w:szCs w:val="21"/>
              </w:rPr>
            </w:pPr>
            <w:r>
              <w:rPr>
                <w:rFonts w:hint="eastAsia" w:ascii="宋体" w:hAnsi="宋体" w:cs="仿宋_GB2312"/>
                <w:position w:val="6"/>
                <w:szCs w:val="21"/>
              </w:rPr>
              <w:t>6.PWM 调速</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通过介绍电动机的发展历史和我国电动机的发展历史和现状，激发同学们的爱国热情，任课教师在课堂管理和与学生的日常接触中，针对学生的表现，进行随机教育，以自己的仪表态度、言谈举止和处事待人，发挥表率作用，要求学生遵守日常行为规范，培养学生正确的学习动机，良好的学风，培育创新精神，意志品质和文明行为习惯，提高思想道德素质。</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3"/>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开环调速系统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任务2</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开环调速系统的组成及技能训练</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3"/>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知识目标</w:t>
            </w:r>
          </w:p>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1.熟练直流调速系统的性能指标，掌握调速范围、静差率的两个稳态性能的指标含义及其相关的计算；</w:t>
            </w:r>
          </w:p>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2.掌握开环直流调速系统的构成及其特点</w:t>
            </w:r>
          </w:p>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技能目标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掌握开环系统的机械特性，能在实验室熟练完成直流电源调试和开环系统的接线和调试</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r>
              <w:rPr>
                <w:rFonts w:hint="eastAsia" w:ascii="宋体" w:hAnsi="宋体" w:cs="仿宋_GB2312"/>
                <w:position w:val="6"/>
                <w:szCs w:val="21"/>
              </w:rPr>
              <w:tab/>
            </w:r>
            <w:r>
              <w:rPr>
                <w:rFonts w:hint="eastAsia" w:ascii="宋体" w:hAnsi="宋体" w:cs="仿宋_GB2312"/>
                <w:position w:val="6"/>
                <w:szCs w:val="21"/>
              </w:rPr>
              <w:t>直流电动机的动态性能指标</w:t>
            </w:r>
          </w:p>
          <w:p>
            <w:pPr>
              <w:spacing w:line="0" w:lineRule="atLeast"/>
              <w:rPr>
                <w:rFonts w:ascii="宋体" w:hAnsi="宋体" w:cs="仿宋_GB2312"/>
                <w:position w:val="6"/>
                <w:szCs w:val="21"/>
              </w:rPr>
            </w:pPr>
            <w:r>
              <w:rPr>
                <w:rFonts w:hint="eastAsia" w:ascii="宋体" w:hAnsi="宋体" w:cs="仿宋_GB2312"/>
                <w:position w:val="6"/>
                <w:szCs w:val="21"/>
              </w:rPr>
              <w:t>2.</w:t>
            </w:r>
            <w:r>
              <w:rPr>
                <w:rFonts w:hint="eastAsia" w:ascii="宋体" w:hAnsi="宋体" w:cs="仿宋_GB2312"/>
                <w:position w:val="6"/>
                <w:szCs w:val="21"/>
              </w:rPr>
              <w:tab/>
            </w:r>
            <w:r>
              <w:rPr>
                <w:rFonts w:hint="eastAsia" w:ascii="宋体" w:hAnsi="宋体" w:cs="仿宋_GB2312"/>
                <w:position w:val="6"/>
                <w:szCs w:val="21"/>
              </w:rPr>
              <w:t>直流电动机的稳态性能指标（重点）</w:t>
            </w:r>
          </w:p>
          <w:p>
            <w:pPr>
              <w:spacing w:line="0" w:lineRule="atLeast"/>
              <w:rPr>
                <w:rFonts w:ascii="宋体" w:hAnsi="宋体" w:cs="仿宋_GB2312"/>
                <w:position w:val="6"/>
                <w:szCs w:val="21"/>
              </w:rPr>
            </w:pPr>
            <w:r>
              <w:rPr>
                <w:rFonts w:hint="eastAsia" w:ascii="宋体" w:hAnsi="宋体" w:cs="仿宋_GB2312"/>
                <w:position w:val="6"/>
                <w:szCs w:val="21"/>
              </w:rPr>
              <w:t>3.</w:t>
            </w:r>
            <w:r>
              <w:rPr>
                <w:rFonts w:hint="eastAsia" w:ascii="宋体" w:hAnsi="宋体" w:cs="仿宋_GB2312"/>
                <w:position w:val="6"/>
                <w:szCs w:val="21"/>
              </w:rPr>
              <w:tab/>
            </w:r>
            <w:r>
              <w:rPr>
                <w:rFonts w:hint="eastAsia" w:ascii="宋体" w:hAnsi="宋体" w:cs="仿宋_GB2312"/>
                <w:position w:val="6"/>
                <w:szCs w:val="21"/>
              </w:rPr>
              <w:t>开环直流调速系统的构成</w:t>
            </w:r>
          </w:p>
          <w:p>
            <w:pPr>
              <w:spacing w:line="0" w:lineRule="atLeast"/>
              <w:rPr>
                <w:rFonts w:ascii="宋体" w:hAnsi="宋体" w:cs="仿宋_GB2312"/>
                <w:position w:val="6"/>
                <w:szCs w:val="21"/>
              </w:rPr>
            </w:pPr>
            <w:r>
              <w:rPr>
                <w:rFonts w:hint="eastAsia" w:ascii="宋体" w:hAnsi="宋体" w:cs="仿宋_GB2312"/>
                <w:position w:val="6"/>
                <w:szCs w:val="21"/>
              </w:rPr>
              <w:t>4.</w:t>
            </w:r>
            <w:r>
              <w:rPr>
                <w:rFonts w:hint="eastAsia" w:ascii="宋体" w:hAnsi="宋体" w:cs="仿宋_GB2312"/>
                <w:position w:val="6"/>
                <w:szCs w:val="21"/>
              </w:rPr>
              <w:tab/>
            </w:r>
            <w:r>
              <w:rPr>
                <w:rFonts w:hint="eastAsia" w:ascii="宋体" w:hAnsi="宋体" w:cs="仿宋_GB2312"/>
                <w:position w:val="6"/>
                <w:szCs w:val="21"/>
              </w:rPr>
              <w:t>开环系统的工作原理(难点)</w:t>
            </w:r>
          </w:p>
          <w:p>
            <w:pPr>
              <w:spacing w:line="0" w:lineRule="atLeast"/>
              <w:rPr>
                <w:rFonts w:ascii="宋体" w:hAnsi="宋体" w:cs="仿宋_GB2312"/>
                <w:position w:val="6"/>
                <w:szCs w:val="21"/>
              </w:rPr>
            </w:pPr>
            <w:r>
              <w:rPr>
                <w:rFonts w:hint="eastAsia" w:ascii="宋体" w:hAnsi="宋体" w:cs="仿宋_GB2312"/>
                <w:position w:val="6"/>
                <w:szCs w:val="21"/>
              </w:rPr>
              <w:t>5.</w:t>
            </w:r>
            <w:r>
              <w:rPr>
                <w:rFonts w:hint="eastAsia" w:ascii="宋体" w:hAnsi="宋体" w:cs="仿宋_GB2312"/>
                <w:position w:val="6"/>
                <w:szCs w:val="21"/>
              </w:rPr>
              <w:tab/>
            </w:r>
            <w:r>
              <w:rPr>
                <w:rFonts w:hint="eastAsia" w:ascii="宋体" w:hAnsi="宋体" w:cs="仿宋_GB2312"/>
                <w:position w:val="6"/>
                <w:szCs w:val="21"/>
              </w:rPr>
              <w:t>开环系统的机械特性（重点）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思政元素：惜时精神、民族自豪感</w:t>
            </w:r>
          </w:p>
          <w:p>
            <w:pPr>
              <w:spacing w:line="0" w:lineRule="atLeast"/>
              <w:rPr>
                <w:rFonts w:ascii="宋体" w:hAnsi="宋体" w:cs="仿宋_GB2312"/>
                <w:position w:val="6"/>
                <w:szCs w:val="21"/>
              </w:rPr>
            </w:pPr>
            <w:r>
              <w:rPr>
                <w:rFonts w:hint="eastAsia" w:ascii="宋体" w:hAnsi="宋体" w:cs="仿宋_GB2312"/>
                <w:position w:val="6"/>
                <w:szCs w:val="21"/>
              </w:rPr>
              <w:t>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融入点：通过电动机性能指标的讲解，使学生养成，做事认真，一丝不苟的科学素养。</w:t>
            </w:r>
          </w:p>
          <w:p>
            <w:pPr>
              <w:spacing w:line="0" w:lineRule="atLeast"/>
              <w:rPr>
                <w:rFonts w:ascii="宋体" w:hAnsi="宋体" w:cs="仿宋_GB2312"/>
                <w:position w:val="6"/>
                <w:szCs w:val="21"/>
              </w:rPr>
            </w:pPr>
            <w:r>
              <w:rPr>
                <w:rFonts w:hint="eastAsia" w:ascii="宋体" w:hAnsi="宋体" w:cs="仿宋_GB2312"/>
                <w:position w:val="6"/>
                <w:szCs w:val="21"/>
              </w:rPr>
              <w:t>在知识传授的同时对学生进行德育渗透，就可以使学生从中受到熏陶，从而激发学生爱科学、珍惜时间，建设祖国的豪情壮志，大国工匠的精益求精的精神。</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启发式教学、多媒体与板书结合，结合实践研究电动机的性能。</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3"/>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单闭环直流调速调速系统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任务3</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单闭环调速系统的构成</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3"/>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知识目标</w:t>
            </w:r>
          </w:p>
          <w:p>
            <w:pPr>
              <w:spacing w:line="0" w:lineRule="atLeast"/>
              <w:ind w:left="360"/>
              <w:rPr>
                <w:rFonts w:ascii="宋体" w:hAnsi="宋体" w:cs="仿宋_GB2312"/>
                <w:position w:val="6"/>
                <w:szCs w:val="21"/>
              </w:rPr>
            </w:pPr>
            <w:r>
              <w:rPr>
                <w:rFonts w:hint="eastAsia" w:ascii="宋体" w:hAnsi="宋体" w:cs="仿宋_GB2312"/>
                <w:position w:val="6"/>
                <w:szCs w:val="21"/>
              </w:rPr>
              <w:t>1.理解开环系统的缺点及其改进方法。</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2.掌握转速负反馈调速系统的组成，能画出原理图。</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1．单闭环调速系统的组成</w:t>
            </w:r>
          </w:p>
          <w:p>
            <w:pPr>
              <w:spacing w:line="0" w:lineRule="atLeast"/>
              <w:rPr>
                <w:rFonts w:ascii="宋体" w:hAnsi="宋体" w:cs="仿宋_GB2312"/>
                <w:position w:val="6"/>
                <w:szCs w:val="21"/>
              </w:rPr>
            </w:pPr>
            <w:r>
              <w:rPr>
                <w:rFonts w:hint="eastAsia" w:ascii="宋体" w:hAnsi="宋体" w:cs="仿宋_GB2312"/>
                <w:position w:val="6"/>
                <w:szCs w:val="21"/>
              </w:rPr>
              <w:t>2．单闭环调速系统的稳态结构图（重点）</w:t>
            </w:r>
          </w:p>
          <w:p>
            <w:pPr>
              <w:spacing w:line="0" w:lineRule="atLeast"/>
              <w:rPr>
                <w:rFonts w:ascii="宋体" w:hAnsi="宋体" w:cs="仿宋_GB2312"/>
                <w:position w:val="6"/>
                <w:szCs w:val="21"/>
              </w:rPr>
            </w:pPr>
            <w:r>
              <w:rPr>
                <w:rFonts w:hint="eastAsia" w:ascii="宋体" w:hAnsi="宋体" w:cs="仿宋_GB2312"/>
                <w:position w:val="6"/>
                <w:szCs w:val="21"/>
              </w:rPr>
              <w:t>3. 单闭环调速系统的抗干扰分析</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融入点：通过对开环系统的认知，了解开环系统的特性，进而引出闭环系统的概念，不同的系统有各自的优缺点，融入任何事物都是要一分为二的分析问题，反映出哲学的基本思想。</w:t>
            </w:r>
          </w:p>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7431"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单闭环直流调速调速系统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
              <w:gridCol w:w="24"/>
              <w:gridCol w:w="1720"/>
              <w:gridCol w:w="998"/>
              <w:gridCol w:w="859"/>
              <w:gridCol w:w="1857"/>
              <w:gridCol w:w="133"/>
              <w:gridCol w:w="936"/>
              <w:gridCol w:w="788"/>
              <w:gridCol w:w="470"/>
              <w:gridCol w:w="1390"/>
              <w:gridCol w:w="205"/>
              <w:gridCol w:w="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137" w:type="dxa"/>
                <w:jc w:val="center"/>
              </w:trPr>
              <w:tc>
                <w:tcPr>
                  <w:tcW w:w="2718"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任务4</w:t>
                  </w:r>
                </w:p>
              </w:tc>
              <w:tc>
                <w:tcPr>
                  <w:tcW w:w="284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szCs w:val="21"/>
                    </w:rPr>
                    <w:t>单闭环调速系统的性能分析与技能训练</w:t>
                  </w:r>
                </w:p>
              </w:tc>
              <w:tc>
                <w:tcPr>
                  <w:tcW w:w="936" w:type="dxa"/>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gridSpan w:val="3"/>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137" w:type="dxa"/>
                <w:trHeight w:val="236" w:hRule="atLeast"/>
                <w:jc w:val="center"/>
              </w:trPr>
              <w:tc>
                <w:tcPr>
                  <w:tcW w:w="2718" w:type="dxa"/>
                  <w:gridSpan w:val="2"/>
                  <w:vMerge w:val="continue"/>
                  <w:vAlign w:val="center"/>
                </w:tcPr>
                <w:p>
                  <w:pPr>
                    <w:spacing w:line="0" w:lineRule="atLeast"/>
                    <w:jc w:val="center"/>
                    <w:rPr>
                      <w:rFonts w:ascii="宋体" w:hAnsi="宋体" w:cs="仿宋_GB2312"/>
                      <w:position w:val="6"/>
                      <w:szCs w:val="21"/>
                    </w:rPr>
                  </w:pPr>
                </w:p>
              </w:tc>
              <w:tc>
                <w:tcPr>
                  <w:tcW w:w="2849" w:type="dxa"/>
                  <w:gridSpan w:val="3"/>
                  <w:vMerge w:val="continue"/>
                  <w:vAlign w:val="center"/>
                </w:tcPr>
                <w:p>
                  <w:pPr>
                    <w:spacing w:line="0" w:lineRule="atLeast"/>
                    <w:jc w:val="center"/>
                    <w:rPr>
                      <w:rFonts w:ascii="宋体" w:hAnsi="宋体" w:cs="仿宋_GB2312"/>
                      <w:position w:val="6"/>
                      <w:szCs w:val="21"/>
                    </w:rPr>
                  </w:pPr>
                </w:p>
              </w:tc>
              <w:tc>
                <w:tcPr>
                  <w:tcW w:w="936" w:type="dxa"/>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gridSpan w:val="3"/>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137" w:type="dxa"/>
                <w:trHeight w:val="236" w:hRule="atLeast"/>
                <w:jc w:val="center"/>
              </w:trPr>
              <w:tc>
                <w:tcPr>
                  <w:tcW w:w="2718"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gridSpan w:val="3"/>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13" w:type="dxa"/>
                <w:wAfter w:w="21" w:type="dxa"/>
                <w:jc w:val="center"/>
              </w:trPr>
              <w:tc>
                <w:tcPr>
                  <w:tcW w:w="9380" w:type="dxa"/>
                  <w:gridSpan w:val="11"/>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13" w:type="dxa"/>
                <w:wAfter w:w="21" w:type="dxa"/>
                <w:trHeight w:val="552" w:hRule="atLeast"/>
                <w:jc w:val="center"/>
              </w:trPr>
              <w:tc>
                <w:tcPr>
                  <w:tcW w:w="9380" w:type="dxa"/>
                  <w:gridSpan w:val="11"/>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知识目标</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1掌握转速负反馈调速系统的工作原理，会分析抗干扰性能</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2.理解单闭环系统的开环放大倍数对系统的稳态、动态性能的影响。</w:t>
                  </w:r>
                </w:p>
                <w:p>
                  <w:pPr>
                    <w:spacing w:line="0" w:lineRule="atLeast"/>
                    <w:rPr>
                      <w:rFonts w:ascii="宋体" w:hAnsi="宋体" w:cs="仿宋_GB2312"/>
                      <w:position w:val="6"/>
                      <w:szCs w:val="21"/>
                    </w:rPr>
                  </w:pPr>
                  <w:r>
                    <w:rPr>
                      <w:rFonts w:hint="eastAsia" w:ascii="宋体" w:hAnsi="宋体" w:cs="仿宋_GB2312"/>
                      <w:position w:val="6"/>
                      <w:szCs w:val="21"/>
                    </w:rPr>
                    <w:t xml:space="preserve">技能目标 </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掌握闭环环系统的静特性，能在实验室熟练完成闭环系统的调节器的调试接线和静特性调试</w:t>
                  </w:r>
                </w:p>
                <w:p>
                  <w:pPr>
                    <w:spacing w:line="0" w:lineRule="atLeast"/>
                    <w:rPr>
                      <w:rFonts w:ascii="宋体" w:hAnsi="宋体" w:cs="仿宋_GB2312"/>
                      <w:position w:val="6"/>
                      <w:szCs w:val="21"/>
                    </w:rPr>
                  </w:pPr>
                  <w:r>
                    <w:rPr>
                      <w:rFonts w:hint="eastAsia" w:ascii="宋体" w:hAnsi="宋体" w:cs="仿宋_GB2312"/>
                      <w:position w:val="6"/>
                      <w:szCs w:val="21"/>
                    </w:rPr>
                    <w:t>素质目标：</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ind w:firstLine="420" w:firstLineChars="200"/>
                    <w:rPr>
                      <w:rFonts w:ascii="宋体" w:hAnsi="宋体" w:cs="仿宋_GB2312"/>
                      <w:position w:val="6"/>
                      <w:szCs w:val="21"/>
                    </w:rPr>
                  </w:pP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26" w:type="dxa"/>
                <w:trHeight w:val="552" w:hRule="atLeast"/>
                <w:jc w:val="center"/>
              </w:trPr>
              <w:tc>
                <w:tcPr>
                  <w:tcW w:w="9288" w:type="dxa"/>
                  <w:gridSpan w:val="11"/>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26" w:type="dxa"/>
                <w:trHeight w:val="746" w:hRule="atLeast"/>
                <w:jc w:val="center"/>
              </w:trPr>
              <w:tc>
                <w:tcPr>
                  <w:tcW w:w="9288" w:type="dxa"/>
                  <w:gridSpan w:val="11"/>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26" w:type="dxa"/>
                <w:trHeight w:val="922" w:hRule="atLeast"/>
                <w:jc w:val="center"/>
              </w:trPr>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26" w:type="dxa"/>
                <w:trHeight w:val="737" w:hRule="atLeast"/>
                <w:jc w:val="center"/>
              </w:trPr>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1. 单闭环调速系统的抗干扰分析</w:t>
                  </w:r>
                </w:p>
                <w:p>
                  <w:pPr>
                    <w:spacing w:line="0" w:lineRule="atLeast"/>
                    <w:rPr>
                      <w:rFonts w:ascii="宋体" w:hAnsi="宋体" w:cs="仿宋_GB2312"/>
                      <w:position w:val="6"/>
                      <w:szCs w:val="21"/>
                    </w:rPr>
                  </w:pPr>
                  <w:r>
                    <w:rPr>
                      <w:rFonts w:hint="eastAsia" w:ascii="宋体" w:hAnsi="宋体" w:cs="仿宋_GB2312"/>
                      <w:position w:val="6"/>
                      <w:szCs w:val="21"/>
                    </w:rPr>
                    <w:t>2. 单闭环调速系统的静特性分析（重点）</w:t>
                  </w:r>
                </w:p>
                <w:p>
                  <w:pPr>
                    <w:spacing w:line="0" w:lineRule="atLeast"/>
                    <w:rPr>
                      <w:rFonts w:ascii="宋体" w:hAnsi="宋体" w:cs="仿宋_GB2312"/>
                      <w:position w:val="6"/>
                      <w:szCs w:val="21"/>
                    </w:rPr>
                  </w:pPr>
                  <w:r>
                    <w:rPr>
                      <w:rFonts w:hint="eastAsia" w:ascii="宋体" w:hAnsi="宋体" w:cs="仿宋_GB2312"/>
                      <w:position w:val="6"/>
                      <w:szCs w:val="21"/>
                    </w:rPr>
                    <w:t>3．单闭环调速系统的调节器的测试及调试</w:t>
                  </w:r>
                </w:p>
                <w:p>
                  <w:pPr>
                    <w:spacing w:line="0" w:lineRule="atLeast"/>
                    <w:rPr>
                      <w:rFonts w:ascii="宋体" w:hAnsi="宋体" w:cs="仿宋_GB2312"/>
                      <w:position w:val="6"/>
                      <w:szCs w:val="21"/>
                    </w:rPr>
                  </w:pPr>
                  <w:r>
                    <w:rPr>
                      <w:rFonts w:hint="eastAsia" w:ascii="宋体" w:hAnsi="宋体" w:cs="仿宋_GB2312"/>
                      <w:position w:val="6"/>
                      <w:szCs w:val="21"/>
                    </w:rPr>
                    <w:t>4. 单闭环调速系统的静特性测试实训（难点）</w:t>
                  </w:r>
                </w:p>
              </w:tc>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融入点：通过单闭环调速系统实验，使学生养成，做事认真，一丝不苟的科学素养。</w:t>
                  </w:r>
                </w:p>
                <w:p>
                  <w:pPr>
                    <w:spacing w:line="0" w:lineRule="atLeast"/>
                    <w:rPr>
                      <w:rFonts w:ascii="宋体" w:hAnsi="宋体" w:cs="仿宋_GB2312"/>
                      <w:position w:val="6"/>
                      <w:szCs w:val="21"/>
                    </w:rPr>
                  </w:pPr>
                  <w:r>
                    <w:rPr>
                      <w:rFonts w:hint="eastAsia" w:ascii="宋体" w:hAnsi="宋体" w:cs="仿宋_GB2312"/>
                      <w:position w:val="6"/>
                      <w:szCs w:val="21"/>
                    </w:rPr>
                    <w:t>在知识传授的同时对学生进行德育渗透，就可以使学生从中受到熏陶，从而激发学生爱科学、珍惜时间，建设祖国的豪情壮志，大国工匠的精益求精的精神。</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tcPr>
          <w:p>
            <w:r>
              <w:rPr>
                <w:rFonts w:hint="eastAsia"/>
              </w:rPr>
              <w:t>项目（或模块）</w:t>
            </w:r>
          </w:p>
        </w:tc>
        <w:tc>
          <w:tcPr>
            <w:tcW w:w="6769" w:type="dxa"/>
            <w:gridSpan w:val="8"/>
          </w:tcPr>
          <w:p>
            <w:pPr>
              <w:ind w:firstLine="420" w:firstLineChars="200"/>
            </w:pPr>
            <w:r>
              <w:rPr>
                <w:rFonts w:hint="eastAsia"/>
              </w:rPr>
              <w:t>单闭环直流调速调速系统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任务5</w:t>
            </w:r>
          </w:p>
        </w:tc>
        <w:tc>
          <w:tcPr>
            <w:tcW w:w="295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无静差调速系统</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vAlign w:val="center"/>
          </w:tcPr>
          <w:p>
            <w:pPr>
              <w:spacing w:line="0" w:lineRule="atLeast"/>
              <w:jc w:val="center"/>
              <w:rPr>
                <w:rFonts w:ascii="宋体" w:hAnsi="宋体" w:cs="仿宋_GB2312"/>
                <w:position w:val="6"/>
                <w:szCs w:val="21"/>
              </w:rPr>
            </w:pPr>
          </w:p>
        </w:tc>
        <w:tc>
          <w:tcPr>
            <w:tcW w:w="2959" w:type="dxa"/>
            <w:gridSpan w:val="3"/>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95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知识目标</w:t>
            </w:r>
          </w:p>
          <w:p>
            <w:pPr>
              <w:spacing w:line="0" w:lineRule="atLeast"/>
              <w:ind w:left="360"/>
              <w:rPr>
                <w:rFonts w:ascii="宋体" w:hAnsi="宋体" w:cs="仿宋_GB2312"/>
                <w:position w:val="6"/>
                <w:szCs w:val="21"/>
              </w:rPr>
            </w:pPr>
            <w:r>
              <w:rPr>
                <w:rFonts w:hint="eastAsia" w:ascii="宋体" w:hAnsi="宋体" w:cs="仿宋_GB2312"/>
                <w:position w:val="6"/>
                <w:szCs w:val="21"/>
              </w:rPr>
              <w:t>知识目标</w:t>
            </w:r>
          </w:p>
          <w:p>
            <w:pPr>
              <w:spacing w:line="0" w:lineRule="atLeast"/>
              <w:ind w:left="360"/>
              <w:rPr>
                <w:rFonts w:ascii="宋体" w:hAnsi="宋体" w:cs="仿宋_GB2312"/>
                <w:position w:val="6"/>
                <w:szCs w:val="21"/>
              </w:rPr>
            </w:pPr>
            <w:r>
              <w:rPr>
                <w:rFonts w:hint="eastAsia" w:ascii="宋体" w:hAnsi="宋体" w:cs="仿宋_GB2312"/>
                <w:position w:val="6"/>
                <w:szCs w:val="21"/>
              </w:rPr>
              <w:t>1.掌握调节器及其特性</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2.掌握无静差调速系统的组成及工作原理。</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1.比例调节器（重点）</w:t>
            </w:r>
          </w:p>
          <w:p>
            <w:pPr>
              <w:spacing w:line="0" w:lineRule="atLeast"/>
              <w:rPr>
                <w:rFonts w:ascii="宋体" w:hAnsi="宋体" w:cs="仿宋_GB2312"/>
                <w:position w:val="6"/>
                <w:szCs w:val="21"/>
              </w:rPr>
            </w:pPr>
            <w:r>
              <w:rPr>
                <w:rFonts w:hint="eastAsia" w:ascii="宋体" w:hAnsi="宋体" w:cs="仿宋_GB2312"/>
                <w:position w:val="6"/>
                <w:szCs w:val="21"/>
              </w:rPr>
              <w:t>2．积分调节器</w:t>
            </w:r>
          </w:p>
          <w:p>
            <w:pPr>
              <w:spacing w:line="0" w:lineRule="atLeast"/>
              <w:rPr>
                <w:rFonts w:ascii="宋体" w:hAnsi="宋体" w:cs="仿宋_GB2312"/>
                <w:position w:val="6"/>
                <w:szCs w:val="21"/>
              </w:rPr>
            </w:pPr>
            <w:r>
              <w:rPr>
                <w:rFonts w:hint="eastAsia" w:ascii="宋体" w:hAnsi="宋体" w:cs="仿宋_GB2312"/>
                <w:position w:val="6"/>
                <w:szCs w:val="21"/>
              </w:rPr>
              <w:t>3.比例积分调节器</w:t>
            </w:r>
          </w:p>
          <w:p>
            <w:pPr>
              <w:spacing w:line="0" w:lineRule="atLeast"/>
              <w:rPr>
                <w:rFonts w:ascii="宋体" w:hAnsi="宋体" w:cs="仿宋_GB2312"/>
                <w:position w:val="6"/>
                <w:szCs w:val="21"/>
              </w:rPr>
            </w:pPr>
            <w:r>
              <w:rPr>
                <w:rFonts w:hint="eastAsia" w:ascii="宋体" w:hAnsi="宋体" w:cs="仿宋_GB2312"/>
                <w:position w:val="6"/>
                <w:szCs w:val="21"/>
              </w:rPr>
              <w:t>4.无静差调速系统的组成及工作原理（难点）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w:t>
            </w:r>
          </w:p>
          <w:p>
            <w:pPr>
              <w:spacing w:line="0" w:lineRule="atLeast"/>
              <w:rPr>
                <w:rFonts w:ascii="宋体" w:hAnsi="宋体" w:cs="仿宋_GB2312"/>
                <w:position w:val="6"/>
                <w:szCs w:val="21"/>
              </w:rPr>
            </w:pPr>
            <w:r>
              <w:rPr>
                <w:rFonts w:hint="eastAsia" w:ascii="宋体" w:hAnsi="宋体" w:cs="仿宋_GB2312"/>
                <w:position w:val="6"/>
                <w:szCs w:val="21"/>
              </w:rPr>
              <w:t>无静差调速系统的认知，使学生了解有静差调速系统的缺点，进而提出解决问题的方法，从而培养学生认真的科学素养，和创新精神。</w:t>
            </w:r>
          </w:p>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tcPr>
          <w:p>
            <w:pPr>
              <w:jc w:val="center"/>
            </w:pPr>
            <w:r>
              <w:rPr>
                <w:rFonts w:hint="eastAsia"/>
              </w:rPr>
              <w:t>项目（或模块）</w:t>
            </w:r>
          </w:p>
        </w:tc>
        <w:tc>
          <w:tcPr>
            <w:tcW w:w="6769" w:type="dxa"/>
            <w:gridSpan w:val="8"/>
          </w:tcPr>
          <w:p>
            <w:pPr>
              <w:jc w:val="center"/>
            </w:pPr>
            <w:r>
              <w:rPr>
                <w:rFonts w:hint="eastAsia"/>
              </w:rPr>
              <w:t>双闭环直流调速系统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任务6</w:t>
            </w:r>
          </w:p>
        </w:tc>
        <w:tc>
          <w:tcPr>
            <w:tcW w:w="295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双闭环调速系统的组成</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vAlign w:val="center"/>
          </w:tcPr>
          <w:p>
            <w:pPr>
              <w:spacing w:line="0" w:lineRule="atLeast"/>
              <w:jc w:val="center"/>
              <w:rPr>
                <w:rFonts w:ascii="宋体" w:hAnsi="宋体" w:cs="仿宋_GB2312"/>
                <w:position w:val="6"/>
                <w:szCs w:val="21"/>
              </w:rPr>
            </w:pPr>
          </w:p>
        </w:tc>
        <w:tc>
          <w:tcPr>
            <w:tcW w:w="2959" w:type="dxa"/>
            <w:gridSpan w:val="3"/>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95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知识目标</w:t>
            </w:r>
          </w:p>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1. 理解单闭环调速系统的局限性及其改进方法。</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 掌握双闭环调速系统的的组成及其特点，能画出原理图</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 xml:space="preserve">1．双闭环调速系统的组成。  </w:t>
            </w:r>
          </w:p>
          <w:p>
            <w:pPr>
              <w:spacing w:line="0" w:lineRule="atLeast"/>
              <w:rPr>
                <w:rFonts w:ascii="宋体" w:hAnsi="宋体" w:cs="仿宋_GB2312"/>
                <w:position w:val="6"/>
                <w:szCs w:val="21"/>
              </w:rPr>
            </w:pPr>
            <w:r>
              <w:rPr>
                <w:rFonts w:hint="eastAsia" w:ascii="宋体" w:hAnsi="宋体" w:cs="仿宋_GB2312"/>
                <w:position w:val="6"/>
                <w:szCs w:val="21"/>
              </w:rPr>
              <w:t>2. 双闭环调速系统的稳态结构图（重点）</w:t>
            </w:r>
          </w:p>
          <w:p>
            <w:pPr>
              <w:spacing w:line="0" w:lineRule="atLeast"/>
              <w:rPr>
                <w:rFonts w:ascii="宋体" w:hAnsi="宋体" w:cs="仿宋_GB2312"/>
                <w:position w:val="6"/>
                <w:szCs w:val="21"/>
              </w:rPr>
            </w:pPr>
            <w:r>
              <w:rPr>
                <w:rFonts w:hint="eastAsia" w:ascii="宋体" w:hAnsi="宋体" w:cs="仿宋_GB2312"/>
                <w:position w:val="6"/>
                <w:szCs w:val="21"/>
              </w:rPr>
              <w:t xml:space="preserve">3. 双闭环调速系统的静特性分析 </w:t>
            </w:r>
          </w:p>
          <w:p>
            <w:pPr>
              <w:spacing w:line="0" w:lineRule="atLeast"/>
              <w:rPr>
                <w:rFonts w:ascii="宋体" w:hAnsi="宋体" w:cs="仿宋_GB2312"/>
                <w:position w:val="6"/>
                <w:szCs w:val="21"/>
              </w:rPr>
            </w:pPr>
            <w:r>
              <w:rPr>
                <w:rFonts w:hint="eastAsia" w:ascii="宋体" w:hAnsi="宋体" w:cs="仿宋_GB2312"/>
                <w:position w:val="6"/>
                <w:szCs w:val="21"/>
              </w:rPr>
              <w:t>4. 双闭环调速系统的稳态参数计算（难点）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融入点：通过对单闭环调速系统的认知，进而引出双闭环系统的概念，不同的系统有各自的优缺点，融入任何事物都是要一分为二的分析问题，反映出哲学的基本思想。</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tcPr>
          <w:p>
            <w:pPr>
              <w:jc w:val="center"/>
            </w:pPr>
            <w:r>
              <w:rPr>
                <w:rFonts w:hint="eastAsia"/>
              </w:rPr>
              <w:t>项目（或模块）</w:t>
            </w:r>
          </w:p>
        </w:tc>
        <w:tc>
          <w:tcPr>
            <w:tcW w:w="6769" w:type="dxa"/>
            <w:gridSpan w:val="8"/>
          </w:tcPr>
          <w:p>
            <w:pPr>
              <w:jc w:val="center"/>
            </w:pPr>
            <w:r>
              <w:rPr>
                <w:rFonts w:hint="eastAsia"/>
              </w:rPr>
              <w:t>双闭环直流调速系统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任务7</w:t>
            </w:r>
          </w:p>
        </w:tc>
        <w:tc>
          <w:tcPr>
            <w:tcW w:w="295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双闭环调速系统的性能及技能训练</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vAlign w:val="center"/>
          </w:tcPr>
          <w:p>
            <w:pPr>
              <w:spacing w:line="0" w:lineRule="atLeast"/>
              <w:jc w:val="center"/>
              <w:rPr>
                <w:rFonts w:ascii="宋体" w:hAnsi="宋体" w:cs="仿宋_GB2312"/>
                <w:position w:val="6"/>
                <w:szCs w:val="21"/>
              </w:rPr>
            </w:pPr>
          </w:p>
        </w:tc>
        <w:tc>
          <w:tcPr>
            <w:tcW w:w="2959" w:type="dxa"/>
            <w:gridSpan w:val="3"/>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95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知识目标</w:t>
            </w:r>
          </w:p>
          <w:p>
            <w:pPr>
              <w:numPr>
                <w:ilvl w:val="0"/>
                <w:numId w:val="19"/>
              </w:numPr>
              <w:spacing w:line="0" w:lineRule="atLeast"/>
              <w:rPr>
                <w:rFonts w:ascii="宋体" w:hAnsi="宋体" w:cs="仿宋_GB2312"/>
                <w:position w:val="6"/>
                <w:szCs w:val="21"/>
              </w:rPr>
            </w:pPr>
            <w:r>
              <w:rPr>
                <w:rFonts w:hint="eastAsia" w:ascii="宋体" w:hAnsi="宋体" w:cs="仿宋_GB2312"/>
                <w:position w:val="6"/>
                <w:szCs w:val="21"/>
              </w:rPr>
              <w:t>了解双闭环调速系统的启动过程分析。</w:t>
            </w:r>
          </w:p>
          <w:p>
            <w:pPr>
              <w:numPr>
                <w:ilvl w:val="0"/>
                <w:numId w:val="19"/>
              </w:numPr>
              <w:spacing w:line="0" w:lineRule="atLeast"/>
              <w:rPr>
                <w:rFonts w:ascii="宋体" w:hAnsi="宋体" w:cs="仿宋_GB2312"/>
                <w:position w:val="6"/>
                <w:szCs w:val="21"/>
              </w:rPr>
            </w:pPr>
            <w:r>
              <w:rPr>
                <w:rFonts w:hint="eastAsia" w:ascii="宋体" w:hAnsi="宋体" w:cs="仿宋_GB2312"/>
                <w:position w:val="6"/>
                <w:szCs w:val="21"/>
              </w:rPr>
              <w:t>了解双闭环调速系统的动态性能</w:t>
            </w:r>
          </w:p>
          <w:p>
            <w:pPr>
              <w:spacing w:line="0" w:lineRule="atLeast"/>
              <w:rPr>
                <w:rFonts w:ascii="宋体" w:hAnsi="宋体" w:cs="仿宋_GB2312"/>
                <w:position w:val="6"/>
                <w:szCs w:val="21"/>
              </w:rPr>
            </w:pPr>
            <w:r>
              <w:rPr>
                <w:rFonts w:hint="eastAsia" w:ascii="宋体" w:hAnsi="宋体" w:cs="仿宋_GB2312"/>
                <w:position w:val="6"/>
                <w:szCs w:val="21"/>
              </w:rPr>
              <w:t>技能目标</w:t>
            </w:r>
          </w:p>
          <w:p>
            <w:pPr>
              <w:spacing w:line="0" w:lineRule="atLeast"/>
              <w:rPr>
                <w:rFonts w:ascii="宋体" w:hAnsi="宋体" w:cs="仿宋_GB2312"/>
                <w:position w:val="6"/>
                <w:szCs w:val="21"/>
              </w:rPr>
            </w:pPr>
            <w:r>
              <w:rPr>
                <w:rFonts w:hint="eastAsia" w:ascii="宋体" w:hAnsi="宋体" w:cs="仿宋_GB2312"/>
                <w:position w:val="6"/>
                <w:szCs w:val="21"/>
              </w:rPr>
              <w:t xml:space="preserve">    掌握双闭环环系统的静特性，能在实验室熟练完成双闭环系统电流环和转速环的性能测试接线和系统的静特性测试。</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1．双闭环调速系统的启动过程</w:t>
            </w:r>
          </w:p>
          <w:p>
            <w:pPr>
              <w:spacing w:line="0" w:lineRule="atLeast"/>
              <w:rPr>
                <w:rFonts w:ascii="宋体" w:hAnsi="宋体" w:cs="仿宋_GB2312"/>
                <w:position w:val="6"/>
                <w:szCs w:val="21"/>
              </w:rPr>
            </w:pPr>
            <w:r>
              <w:rPr>
                <w:rFonts w:hint="eastAsia" w:ascii="宋体" w:hAnsi="宋体" w:cs="仿宋_GB2312"/>
                <w:position w:val="6"/>
                <w:szCs w:val="21"/>
              </w:rPr>
              <w:t>2．双闭环系统的动态跟随性</w:t>
            </w:r>
          </w:p>
          <w:p>
            <w:pPr>
              <w:spacing w:line="0" w:lineRule="atLeast"/>
              <w:rPr>
                <w:rFonts w:ascii="宋体" w:hAnsi="宋体" w:cs="仿宋_GB2312"/>
                <w:position w:val="6"/>
                <w:szCs w:val="21"/>
              </w:rPr>
            </w:pPr>
            <w:r>
              <w:rPr>
                <w:rFonts w:hint="eastAsia" w:ascii="宋体" w:hAnsi="宋体" w:cs="仿宋_GB2312"/>
                <w:position w:val="6"/>
                <w:szCs w:val="21"/>
              </w:rPr>
              <w:t>3. 双闭环调速系统两个调节器的作用（重点）</w:t>
            </w:r>
          </w:p>
          <w:p>
            <w:pPr>
              <w:spacing w:line="0" w:lineRule="atLeast"/>
              <w:rPr>
                <w:rFonts w:ascii="宋体" w:hAnsi="宋体" w:cs="仿宋_GB2312"/>
                <w:position w:val="6"/>
                <w:szCs w:val="21"/>
              </w:rPr>
            </w:pPr>
            <w:r>
              <w:rPr>
                <w:rFonts w:hint="eastAsia" w:ascii="宋体" w:hAnsi="宋体" w:cs="仿宋_GB2312"/>
                <w:position w:val="6"/>
                <w:szCs w:val="21"/>
              </w:rPr>
              <w:t>4 .双闭环调速系统实训(难点)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融入点：通过双闭环调速系统实验，使学生养成，做事认真，一丝不苟的科学素养。</w:t>
            </w:r>
          </w:p>
          <w:p>
            <w:pPr>
              <w:spacing w:line="0" w:lineRule="atLeast"/>
              <w:rPr>
                <w:rFonts w:ascii="宋体" w:hAnsi="宋体" w:cs="仿宋_GB2312"/>
                <w:position w:val="6"/>
                <w:szCs w:val="21"/>
              </w:rPr>
            </w:pPr>
            <w:r>
              <w:rPr>
                <w:rFonts w:hint="eastAsia" w:ascii="宋体" w:hAnsi="宋体" w:cs="仿宋_GB2312"/>
                <w:position w:val="6"/>
                <w:szCs w:val="21"/>
              </w:rPr>
              <w:t>在知识传授的同时对学生进行德育渗透，就可以使学生从中受到熏陶，从而激发学生爱科学、珍惜时间，建设祖国的豪情壮志，大国工匠的精益求精的精神。</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tcPr>
          <w:p>
            <w:pPr>
              <w:jc w:val="center"/>
            </w:pPr>
            <w:r>
              <w:rPr>
                <w:rFonts w:hint="eastAsia"/>
              </w:rPr>
              <w:t>项目（或模块）</w:t>
            </w:r>
          </w:p>
        </w:tc>
        <w:tc>
          <w:tcPr>
            <w:tcW w:w="6769" w:type="dxa"/>
            <w:gridSpan w:val="8"/>
          </w:tcPr>
          <w:p>
            <w:pPr>
              <w:jc w:val="center"/>
            </w:pPr>
            <w:r>
              <w:rPr>
                <w:rFonts w:hint="eastAsia"/>
              </w:rPr>
              <w:t>直流可逆调速系统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任务8</w:t>
            </w:r>
          </w:p>
        </w:tc>
        <w:tc>
          <w:tcPr>
            <w:tcW w:w="295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szCs w:val="21"/>
              </w:rPr>
              <w:t>直流可逆线路的构成</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vAlign w:val="center"/>
          </w:tcPr>
          <w:p>
            <w:pPr>
              <w:spacing w:line="0" w:lineRule="atLeast"/>
              <w:jc w:val="center"/>
              <w:rPr>
                <w:rFonts w:ascii="宋体" w:hAnsi="宋体" w:cs="仿宋_GB2312"/>
                <w:position w:val="6"/>
                <w:szCs w:val="21"/>
              </w:rPr>
            </w:pPr>
          </w:p>
        </w:tc>
        <w:tc>
          <w:tcPr>
            <w:tcW w:w="2959" w:type="dxa"/>
            <w:gridSpan w:val="3"/>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95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知识目标</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1.了解V-M 可逆线路接线形式及各自的优缺点</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2.了解V-M可逆线路中电动机和整流装置的工作状态</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3.了解环流的定义、利弊及其抑制措施。</w:t>
            </w:r>
          </w:p>
          <w:p>
            <w:pPr>
              <w:spacing w:line="0" w:lineRule="atLeast"/>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1.V-M可逆系统线路的选择</w:t>
            </w:r>
          </w:p>
          <w:p>
            <w:pPr>
              <w:spacing w:line="0" w:lineRule="atLeast"/>
              <w:rPr>
                <w:rFonts w:ascii="宋体" w:hAnsi="宋体" w:cs="仿宋_GB2312"/>
                <w:position w:val="6"/>
                <w:szCs w:val="21"/>
              </w:rPr>
            </w:pPr>
            <w:r>
              <w:rPr>
                <w:rFonts w:hint="eastAsia" w:ascii="宋体" w:hAnsi="宋体" w:cs="仿宋_GB2312"/>
                <w:position w:val="6"/>
                <w:szCs w:val="21"/>
              </w:rPr>
              <w:t>2.可逆系统线路中电动机晶闸管的工作状态（重点）</w:t>
            </w:r>
          </w:p>
          <w:p>
            <w:pPr>
              <w:spacing w:line="0" w:lineRule="atLeast"/>
              <w:rPr>
                <w:rFonts w:ascii="宋体" w:hAnsi="宋体" w:cs="仿宋_GB2312"/>
                <w:position w:val="6"/>
                <w:szCs w:val="21"/>
              </w:rPr>
            </w:pPr>
            <w:r>
              <w:rPr>
                <w:rFonts w:hint="eastAsia" w:ascii="宋体" w:hAnsi="宋体" w:cs="仿宋_GB2312"/>
                <w:position w:val="6"/>
                <w:szCs w:val="21"/>
              </w:rPr>
              <w:t>3.环流及其利弊</w:t>
            </w:r>
          </w:p>
          <w:p>
            <w:pPr>
              <w:spacing w:line="0" w:lineRule="atLeast"/>
              <w:rPr>
                <w:rFonts w:ascii="宋体" w:hAnsi="宋体" w:cs="仿宋_GB2312"/>
                <w:position w:val="6"/>
                <w:szCs w:val="21"/>
              </w:rPr>
            </w:pPr>
            <w:r>
              <w:rPr>
                <w:rFonts w:hint="eastAsia" w:ascii="宋体" w:hAnsi="宋体" w:cs="仿宋_GB2312"/>
                <w:position w:val="6"/>
                <w:szCs w:val="21"/>
              </w:rPr>
              <w:t>4.环流的类型及其抑制措施（难点）</w:t>
            </w:r>
          </w:p>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融入点：可逆系统的认知，进而引出可逆系统的概念，不同的系统有各自的优缺点，融入任何事物都是要一分为二的分析问题，反映出哲学的基本思想。</w:t>
            </w:r>
          </w:p>
          <w:p>
            <w:pPr>
              <w:spacing w:line="0" w:lineRule="atLeast"/>
              <w:rPr>
                <w:rFonts w:ascii="宋体" w:hAnsi="宋体" w:cs="仿宋_GB2312"/>
                <w:position w:val="6"/>
                <w:szCs w:val="21"/>
              </w:rPr>
            </w:pPr>
            <w:r>
              <w:rPr>
                <w:rFonts w:hint="eastAsia" w:ascii="宋体" w:hAnsi="宋体" w:cs="仿宋_GB2312"/>
                <w:position w:val="6"/>
                <w:szCs w:val="21"/>
              </w:rPr>
              <w:t>在知识传授的同时对学生进行德育渗透，就可以使学生从中受到熏陶，从而激发学生爱科学、珍惜时间，建设祖国的豪情壮志，大国工匠的精益求精的精神。</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tcPr>
          <w:p>
            <w:pPr>
              <w:jc w:val="center"/>
            </w:pPr>
            <w:r>
              <w:rPr>
                <w:rFonts w:hint="eastAsia"/>
              </w:rPr>
              <w:t>项目（或模块）</w:t>
            </w:r>
          </w:p>
        </w:tc>
        <w:tc>
          <w:tcPr>
            <w:tcW w:w="6769" w:type="dxa"/>
            <w:gridSpan w:val="8"/>
          </w:tcPr>
          <w:p>
            <w:pPr>
              <w:jc w:val="center"/>
            </w:pPr>
            <w:r>
              <w:rPr>
                <w:rFonts w:hint="eastAsia"/>
              </w:rPr>
              <w:t>直流可逆调速系统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任务9</w:t>
            </w:r>
          </w:p>
        </w:tc>
        <w:tc>
          <w:tcPr>
            <w:tcW w:w="295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有环流可逆调速系统性能</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vAlign w:val="center"/>
          </w:tcPr>
          <w:p>
            <w:pPr>
              <w:spacing w:line="0" w:lineRule="atLeast"/>
              <w:jc w:val="center"/>
              <w:rPr>
                <w:rFonts w:ascii="宋体" w:hAnsi="宋体" w:cs="仿宋_GB2312"/>
                <w:position w:val="6"/>
                <w:szCs w:val="21"/>
              </w:rPr>
            </w:pPr>
          </w:p>
        </w:tc>
        <w:tc>
          <w:tcPr>
            <w:tcW w:w="2959" w:type="dxa"/>
            <w:gridSpan w:val="3"/>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95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知识目标</w:t>
            </w:r>
          </w:p>
          <w:p>
            <w:pPr>
              <w:numPr>
                <w:ilvl w:val="0"/>
                <w:numId w:val="20"/>
              </w:numPr>
              <w:spacing w:line="0" w:lineRule="atLeast"/>
              <w:rPr>
                <w:rFonts w:ascii="宋体" w:hAnsi="宋体" w:cs="仿宋_GB2312"/>
                <w:position w:val="6"/>
                <w:szCs w:val="21"/>
              </w:rPr>
            </w:pPr>
            <w:r>
              <w:rPr>
                <w:rFonts w:hint="eastAsia" w:ascii="宋体" w:hAnsi="宋体" w:cs="仿宋_GB2312"/>
                <w:position w:val="6"/>
                <w:szCs w:val="21"/>
              </w:rPr>
              <w:t>理解α=β配合控制的方法及工作原理.</w:t>
            </w:r>
          </w:p>
          <w:p>
            <w:pPr>
              <w:numPr>
                <w:ilvl w:val="0"/>
                <w:numId w:val="20"/>
              </w:numPr>
              <w:spacing w:line="0" w:lineRule="atLeast"/>
              <w:rPr>
                <w:rFonts w:ascii="宋体" w:hAnsi="宋体" w:cs="仿宋_GB2312"/>
                <w:position w:val="6"/>
                <w:szCs w:val="21"/>
              </w:rPr>
            </w:pPr>
            <w:r>
              <w:rPr>
                <w:rFonts w:hint="eastAsia" w:ascii="宋体" w:hAnsi="宋体" w:cs="仿宋_GB2312"/>
                <w:position w:val="6"/>
                <w:szCs w:val="21"/>
              </w:rPr>
              <w:t>掌握有环流可逆系统正向制动</w:t>
            </w:r>
          </w:p>
          <w:p>
            <w:pPr>
              <w:spacing w:line="0" w:lineRule="atLeast"/>
              <w:rPr>
                <w:rFonts w:ascii="宋体" w:hAnsi="宋体" w:cs="仿宋_GB2312"/>
                <w:position w:val="6"/>
                <w:szCs w:val="21"/>
              </w:rPr>
            </w:pPr>
            <w:r>
              <w:rPr>
                <w:rFonts w:hint="eastAsia" w:ascii="宋体" w:hAnsi="宋体" w:cs="仿宋_GB2312"/>
                <w:position w:val="6"/>
                <w:szCs w:val="21"/>
              </w:rPr>
              <w:t>技能目标</w:t>
            </w:r>
          </w:p>
          <w:p>
            <w:pPr>
              <w:spacing w:line="0" w:lineRule="atLeast"/>
              <w:jc w:val="left"/>
              <w:rPr>
                <w:rFonts w:ascii="宋体" w:hAnsi="宋体" w:cs="仿宋_GB2312"/>
                <w:position w:val="6"/>
                <w:szCs w:val="21"/>
              </w:rPr>
            </w:pPr>
            <w:r>
              <w:rPr>
                <w:rFonts w:hint="eastAsia" w:ascii="宋体" w:hAnsi="宋体" w:cs="仿宋_GB2312"/>
                <w:position w:val="6"/>
                <w:szCs w:val="21"/>
              </w:rPr>
              <w:t xml:space="preserve">   掌握有环流可逆调速系统的各个单元的调试和系统的性能测试方法</w:t>
            </w:r>
          </w:p>
          <w:p>
            <w:pPr>
              <w:spacing w:line="0" w:lineRule="atLeast"/>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p>
            <w:pPr>
              <w:spacing w:line="0" w:lineRule="atLeast"/>
              <w:rPr>
                <w:rFonts w:ascii="宋体" w:hAnsi="宋体" w:cs="仿宋_GB2312"/>
                <w:position w:val="6"/>
                <w:szCs w:val="21"/>
              </w:rPr>
            </w:pPr>
            <w:r>
              <w:rPr>
                <w:rFonts w:hint="eastAsia" w:ascii="宋体" w:hAnsi="宋体" w:cs="仿宋_GB2312"/>
                <w:position w:val="6"/>
                <w:szCs w:val="21"/>
              </w:rPr>
              <w:t>1.</w:t>
            </w:r>
            <w:r>
              <w:rPr>
                <w:rFonts w:hint="eastAsia" w:ascii="宋体" w:hAnsi="宋体" w:cs="仿宋_GB2312"/>
                <w:position w:val="6"/>
                <w:szCs w:val="21"/>
              </w:rPr>
              <w:tab/>
            </w:r>
            <w:r>
              <w:rPr>
                <w:rFonts w:hint="eastAsia" w:ascii="宋体" w:hAnsi="宋体" w:cs="仿宋_GB2312"/>
                <w:position w:val="6"/>
                <w:szCs w:val="21"/>
              </w:rPr>
              <w:t>α=β配合控制的有环流可逆调速系统的构成（重点）</w:t>
            </w:r>
          </w:p>
          <w:p>
            <w:pPr>
              <w:spacing w:line="0" w:lineRule="atLeast"/>
              <w:rPr>
                <w:rFonts w:ascii="宋体" w:hAnsi="宋体" w:cs="仿宋_GB2312"/>
                <w:position w:val="6"/>
                <w:szCs w:val="21"/>
              </w:rPr>
            </w:pPr>
            <w:r>
              <w:rPr>
                <w:rFonts w:hint="eastAsia" w:ascii="宋体" w:hAnsi="宋体" w:cs="仿宋_GB2312"/>
                <w:position w:val="6"/>
                <w:szCs w:val="21"/>
              </w:rPr>
              <w:t>2.</w:t>
            </w:r>
            <w:r>
              <w:rPr>
                <w:rFonts w:hint="eastAsia" w:ascii="宋体" w:hAnsi="宋体" w:cs="仿宋_GB2312"/>
                <w:position w:val="6"/>
                <w:szCs w:val="21"/>
              </w:rPr>
              <w:tab/>
            </w:r>
            <w:r>
              <w:rPr>
                <w:rFonts w:hint="eastAsia" w:ascii="宋体" w:hAnsi="宋体" w:cs="仿宋_GB2312"/>
                <w:position w:val="6"/>
                <w:szCs w:val="21"/>
              </w:rPr>
              <w:t>系统的工作过程分析</w:t>
            </w:r>
          </w:p>
          <w:p>
            <w:pPr>
              <w:spacing w:line="0" w:lineRule="atLeast"/>
              <w:rPr>
                <w:rFonts w:ascii="宋体" w:hAnsi="宋体" w:cs="仿宋_GB2312"/>
                <w:position w:val="6"/>
                <w:szCs w:val="21"/>
              </w:rPr>
            </w:pPr>
            <w:r>
              <w:rPr>
                <w:rFonts w:hint="eastAsia" w:ascii="宋体" w:hAnsi="宋体" w:cs="仿宋_GB2312"/>
                <w:position w:val="6"/>
                <w:szCs w:val="21"/>
              </w:rPr>
              <w:t>3.</w:t>
            </w:r>
            <w:r>
              <w:rPr>
                <w:rFonts w:hint="eastAsia" w:ascii="宋体" w:hAnsi="宋体" w:cs="仿宋_GB2312"/>
                <w:position w:val="6"/>
                <w:szCs w:val="21"/>
              </w:rPr>
              <w:tab/>
            </w:r>
            <w:r>
              <w:rPr>
                <w:rFonts w:hint="eastAsia" w:ascii="宋体" w:hAnsi="宋体" w:cs="仿宋_GB2312"/>
                <w:position w:val="6"/>
                <w:szCs w:val="21"/>
              </w:rPr>
              <w:t>系统的制动过程分析(难点)</w:t>
            </w:r>
          </w:p>
          <w:p>
            <w:pPr>
              <w:spacing w:line="0" w:lineRule="atLeast"/>
              <w:rPr>
                <w:rFonts w:ascii="宋体" w:hAnsi="宋体" w:cs="仿宋_GB2312"/>
                <w:position w:val="6"/>
                <w:szCs w:val="21"/>
              </w:rPr>
            </w:pPr>
            <w:r>
              <w:rPr>
                <w:rFonts w:hint="eastAsia" w:ascii="宋体" w:hAnsi="宋体" w:cs="仿宋_GB2312"/>
                <w:position w:val="6"/>
                <w:szCs w:val="21"/>
              </w:rPr>
              <w:t>4.</w:t>
            </w:r>
            <w:r>
              <w:rPr>
                <w:rFonts w:hint="eastAsia" w:ascii="宋体" w:hAnsi="宋体" w:cs="仿宋_GB2312"/>
                <w:position w:val="6"/>
                <w:szCs w:val="21"/>
              </w:rPr>
              <w:tab/>
            </w:r>
            <w:r>
              <w:rPr>
                <w:rFonts w:hint="eastAsia" w:ascii="宋体" w:hAnsi="宋体" w:cs="仿宋_GB2312"/>
                <w:position w:val="6"/>
                <w:szCs w:val="21"/>
              </w:rPr>
              <w:t>有环流可逆调速系统实训（难点）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有环流可逆调速系统实训使学生养成，做事认真，一丝不苟的科学素养。同时会让学生懂得，一门课程从简倒繁，都是循序渐进的过程，到社会后也会遇到简繁不一的工作，单要做好负复杂的工作，必须要从简单做起，才能取得成功，科学没有捷径，需要努力才行。</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启发式教学、多媒体与板书结合，一体化教学。</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tcPr>
          <w:p>
            <w:pPr>
              <w:jc w:val="center"/>
            </w:pPr>
            <w:r>
              <w:rPr>
                <w:rFonts w:hint="eastAsia"/>
              </w:rPr>
              <w:t>项目（或模块）</w:t>
            </w:r>
          </w:p>
        </w:tc>
        <w:tc>
          <w:tcPr>
            <w:tcW w:w="6769" w:type="dxa"/>
            <w:gridSpan w:val="8"/>
          </w:tcPr>
          <w:p>
            <w:pPr>
              <w:jc w:val="center"/>
            </w:pPr>
            <w:r>
              <w:rPr>
                <w:rFonts w:hint="eastAsia"/>
              </w:rPr>
              <w:t>直流可逆调速系统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任务10</w:t>
            </w:r>
          </w:p>
        </w:tc>
        <w:tc>
          <w:tcPr>
            <w:tcW w:w="295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逻辑无环流调速系统性能及技能训练</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vAlign w:val="center"/>
          </w:tcPr>
          <w:p>
            <w:pPr>
              <w:spacing w:line="0" w:lineRule="atLeast"/>
              <w:jc w:val="center"/>
              <w:rPr>
                <w:rFonts w:ascii="宋体" w:hAnsi="宋体" w:cs="仿宋_GB2312"/>
                <w:position w:val="6"/>
                <w:szCs w:val="21"/>
              </w:rPr>
            </w:pPr>
          </w:p>
        </w:tc>
        <w:tc>
          <w:tcPr>
            <w:tcW w:w="2959" w:type="dxa"/>
            <w:gridSpan w:val="3"/>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95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知识目标</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1.掌握逻辑无环流可逆调速系统的组成</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2.掌握逻辑无环流可逆调速系统的工作原理、静特性和动态性能</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3.掌握逻辑控制器DLC的组成及原理</w:t>
            </w:r>
          </w:p>
          <w:p>
            <w:pPr>
              <w:spacing w:line="0" w:lineRule="atLeast"/>
              <w:rPr>
                <w:rFonts w:ascii="宋体" w:hAnsi="宋体" w:cs="仿宋_GB2312"/>
                <w:position w:val="6"/>
                <w:szCs w:val="21"/>
              </w:rPr>
            </w:pPr>
            <w:r>
              <w:rPr>
                <w:rFonts w:hint="eastAsia" w:ascii="宋体" w:hAnsi="宋体" w:cs="仿宋_GB2312"/>
                <w:position w:val="6"/>
                <w:szCs w:val="21"/>
              </w:rPr>
              <w:t>技能目标</w:t>
            </w:r>
          </w:p>
          <w:p>
            <w:pPr>
              <w:spacing w:line="0" w:lineRule="atLeast"/>
              <w:ind w:firstLine="420" w:firstLineChars="200"/>
              <w:jc w:val="left"/>
              <w:rPr>
                <w:rFonts w:ascii="宋体" w:hAnsi="宋体" w:cs="仿宋_GB2312"/>
                <w:position w:val="6"/>
                <w:szCs w:val="21"/>
              </w:rPr>
            </w:pPr>
            <w:r>
              <w:rPr>
                <w:rFonts w:hint="eastAsia" w:ascii="宋体" w:hAnsi="宋体" w:cs="仿宋_GB2312"/>
                <w:position w:val="6"/>
                <w:szCs w:val="21"/>
              </w:rPr>
              <w:t>掌握逻辑无环流可逆调速系统各个控制单元的原理、作用及调试方法及无环流系统的性能调试。素质目标：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bCs/>
                <w:szCs w:val="21"/>
              </w:rPr>
            </w:pPr>
            <w:r>
              <w:rPr>
                <w:rFonts w:hint="eastAsia" w:ascii="宋体" w:hAnsi="宋体"/>
                <w:bCs/>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bCs/>
                <w:szCs w:val="21"/>
              </w:rPr>
            </w:pPr>
            <w:r>
              <w:rPr>
                <w:rFonts w:hint="eastAsia" w:ascii="宋体" w:hAnsi="宋体"/>
                <w:bCs/>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bCs/>
                <w:szCs w:val="21"/>
              </w:rPr>
            </w:pPr>
            <w:r>
              <w:rPr>
                <w:rFonts w:hint="eastAsia" w:ascii="宋体" w:hAnsi="宋体"/>
                <w:bCs/>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bCs/>
                <w:szCs w:val="21"/>
              </w:rPr>
            </w:pPr>
            <w:r>
              <w:rPr>
                <w:rFonts w:hint="eastAsia" w:ascii="宋体" w:hAnsi="宋体"/>
                <w:bCs/>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bCs/>
                <w:szCs w:val="21"/>
              </w:rPr>
            </w:pPr>
            <w:r>
              <w:rPr>
                <w:rFonts w:hint="eastAsia" w:ascii="宋体" w:hAnsi="宋体"/>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r>
              <w:rPr>
                <w:rFonts w:hint="eastAsia" w:ascii="宋体" w:hAnsi="宋体" w:cs="仿宋_GB2312"/>
                <w:position w:val="6"/>
                <w:szCs w:val="21"/>
              </w:rPr>
              <w:tab/>
            </w:r>
            <w:r>
              <w:rPr>
                <w:rFonts w:hint="eastAsia" w:ascii="宋体" w:hAnsi="宋体" w:cs="仿宋_GB2312"/>
                <w:position w:val="6"/>
                <w:szCs w:val="21"/>
              </w:rPr>
              <w:t>逻辑无环流可逆调速系统的组成</w:t>
            </w:r>
          </w:p>
          <w:p>
            <w:pPr>
              <w:spacing w:line="0" w:lineRule="atLeast"/>
              <w:rPr>
                <w:rFonts w:ascii="宋体" w:hAnsi="宋体" w:cs="仿宋_GB2312"/>
                <w:position w:val="6"/>
                <w:szCs w:val="21"/>
              </w:rPr>
            </w:pPr>
            <w:r>
              <w:rPr>
                <w:rFonts w:hint="eastAsia" w:ascii="宋体" w:hAnsi="宋体" w:cs="仿宋_GB2312"/>
                <w:position w:val="6"/>
                <w:szCs w:val="21"/>
              </w:rPr>
              <w:t>2.</w:t>
            </w:r>
            <w:r>
              <w:rPr>
                <w:rFonts w:hint="eastAsia" w:ascii="宋体" w:hAnsi="宋体" w:cs="仿宋_GB2312"/>
                <w:position w:val="6"/>
                <w:szCs w:val="21"/>
              </w:rPr>
              <w:tab/>
            </w:r>
            <w:r>
              <w:rPr>
                <w:rFonts w:hint="eastAsia" w:ascii="宋体" w:hAnsi="宋体" w:cs="仿宋_GB2312"/>
                <w:position w:val="6"/>
                <w:szCs w:val="21"/>
              </w:rPr>
              <w:t>逻辑无环流可逆调速系统的工作原理（重点）</w:t>
            </w:r>
          </w:p>
          <w:p>
            <w:pPr>
              <w:spacing w:line="0" w:lineRule="atLeast"/>
              <w:rPr>
                <w:rFonts w:ascii="宋体" w:hAnsi="宋体" w:cs="仿宋_GB2312"/>
                <w:position w:val="6"/>
                <w:szCs w:val="21"/>
              </w:rPr>
            </w:pPr>
            <w:r>
              <w:rPr>
                <w:rFonts w:hint="eastAsia" w:ascii="宋体" w:hAnsi="宋体" w:cs="仿宋_GB2312"/>
                <w:position w:val="6"/>
                <w:szCs w:val="21"/>
              </w:rPr>
              <w:t>3.</w:t>
            </w:r>
            <w:r>
              <w:rPr>
                <w:rFonts w:hint="eastAsia" w:ascii="宋体" w:hAnsi="宋体" w:cs="仿宋_GB2312"/>
                <w:position w:val="6"/>
                <w:szCs w:val="21"/>
              </w:rPr>
              <w:tab/>
            </w:r>
            <w:r>
              <w:rPr>
                <w:rFonts w:hint="eastAsia" w:ascii="宋体" w:hAnsi="宋体" w:cs="仿宋_GB2312"/>
                <w:position w:val="6"/>
                <w:szCs w:val="21"/>
              </w:rPr>
              <w:t>逻辑控制器DLC（难点）</w:t>
            </w:r>
          </w:p>
          <w:p>
            <w:pPr>
              <w:spacing w:line="0" w:lineRule="atLeast"/>
              <w:rPr>
                <w:rFonts w:ascii="宋体" w:hAnsi="宋体" w:cs="仿宋_GB2312"/>
                <w:position w:val="6"/>
                <w:szCs w:val="21"/>
              </w:rPr>
            </w:pPr>
            <w:r>
              <w:rPr>
                <w:rFonts w:hint="eastAsia" w:ascii="宋体" w:hAnsi="宋体" w:cs="仿宋_GB2312"/>
                <w:position w:val="6"/>
                <w:szCs w:val="21"/>
              </w:rPr>
              <w:t>4.</w:t>
            </w:r>
            <w:r>
              <w:rPr>
                <w:rFonts w:hint="eastAsia" w:ascii="宋体" w:hAnsi="宋体" w:cs="仿宋_GB2312"/>
                <w:position w:val="6"/>
                <w:szCs w:val="21"/>
              </w:rPr>
              <w:tab/>
            </w:r>
            <w:r>
              <w:rPr>
                <w:rFonts w:hint="eastAsia" w:ascii="宋体" w:hAnsi="宋体" w:cs="仿宋_GB2312"/>
                <w:position w:val="6"/>
                <w:szCs w:val="21"/>
              </w:rPr>
              <w:t>逻辑无环流可逆调速系统实训</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融入点：通过逻辑无环流可逆调速系统实训使学生养成，做事认真，一丝不苟的科学素养。掌握发现问题解决问题的能力。</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启发式教学、多媒体与板书结合，一体化教学。</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769" w:type="dxa"/>
            <w:gridSpan w:val="8"/>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交流电动机调速系统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任务11</w:t>
            </w:r>
          </w:p>
        </w:tc>
        <w:tc>
          <w:tcPr>
            <w:tcW w:w="295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交流电动机的调速类型及技能训练</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vAlign w:val="center"/>
          </w:tcPr>
          <w:p>
            <w:pPr>
              <w:spacing w:line="0" w:lineRule="atLeast"/>
              <w:jc w:val="center"/>
              <w:rPr>
                <w:rFonts w:ascii="宋体" w:hAnsi="宋体" w:cs="仿宋_GB2312"/>
                <w:position w:val="6"/>
                <w:szCs w:val="21"/>
              </w:rPr>
            </w:pPr>
          </w:p>
        </w:tc>
        <w:tc>
          <w:tcPr>
            <w:tcW w:w="2959" w:type="dxa"/>
            <w:gridSpan w:val="3"/>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95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知识目标</w:t>
            </w:r>
          </w:p>
          <w:p>
            <w:pPr>
              <w:spacing w:line="0" w:lineRule="atLeast"/>
              <w:ind w:left="360"/>
              <w:rPr>
                <w:rFonts w:ascii="宋体" w:hAnsi="宋体" w:cs="仿宋_GB2312"/>
                <w:position w:val="6"/>
                <w:szCs w:val="21"/>
              </w:rPr>
            </w:pPr>
            <w:r>
              <w:rPr>
                <w:rFonts w:hint="eastAsia" w:ascii="宋体" w:hAnsi="宋体" w:cs="仿宋_GB2312"/>
                <w:position w:val="6"/>
                <w:szCs w:val="21"/>
              </w:rPr>
              <w:t>1.了解异步电动机的调速的基本类型</w:t>
            </w:r>
          </w:p>
          <w:p>
            <w:pPr>
              <w:spacing w:line="0" w:lineRule="atLeast"/>
              <w:ind w:firstLine="315" w:firstLineChars="150"/>
              <w:rPr>
                <w:rFonts w:ascii="宋体" w:hAnsi="宋体" w:cs="仿宋_GB2312"/>
                <w:position w:val="6"/>
                <w:szCs w:val="21"/>
              </w:rPr>
            </w:pPr>
            <w:r>
              <w:rPr>
                <w:rFonts w:hint="eastAsia" w:ascii="宋体" w:hAnsi="宋体" w:cs="仿宋_GB2312"/>
                <w:position w:val="6"/>
                <w:szCs w:val="21"/>
              </w:rPr>
              <w:t>2.掌握三相异步电动机变频调速原理</w:t>
            </w:r>
          </w:p>
          <w:p>
            <w:pPr>
              <w:spacing w:line="0" w:lineRule="atLeast"/>
              <w:rPr>
                <w:rFonts w:ascii="宋体" w:hAnsi="宋体" w:cs="仿宋_GB2312"/>
                <w:position w:val="6"/>
                <w:szCs w:val="21"/>
              </w:rPr>
            </w:pPr>
            <w:r>
              <w:rPr>
                <w:rFonts w:hint="eastAsia" w:ascii="宋体" w:hAnsi="宋体" w:cs="仿宋_GB2312"/>
                <w:position w:val="6"/>
                <w:szCs w:val="21"/>
              </w:rPr>
              <w:t>技能目标</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1.掌握三相异步电动机双闭环控制实训单元调试</w:t>
            </w:r>
          </w:p>
          <w:p>
            <w:pPr>
              <w:spacing w:line="0" w:lineRule="atLeast"/>
              <w:ind w:firstLine="420"/>
              <w:rPr>
                <w:rFonts w:ascii="宋体" w:hAnsi="宋体" w:cs="仿宋_GB2312"/>
                <w:position w:val="6"/>
                <w:szCs w:val="21"/>
              </w:rPr>
            </w:pPr>
            <w:r>
              <w:rPr>
                <w:rFonts w:hint="eastAsia" w:ascii="宋体" w:hAnsi="宋体" w:cs="仿宋_GB2312"/>
                <w:position w:val="6"/>
                <w:szCs w:val="21"/>
              </w:rPr>
              <w:t>2.掌握系统的调试方法及调速系统的特性。</w:t>
            </w:r>
          </w:p>
          <w:p>
            <w:pPr>
              <w:spacing w:line="0" w:lineRule="atLeast"/>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1．变极调速</w:t>
            </w:r>
          </w:p>
          <w:p>
            <w:pPr>
              <w:spacing w:line="0" w:lineRule="atLeast"/>
              <w:rPr>
                <w:rFonts w:ascii="宋体" w:hAnsi="宋体" w:cs="仿宋_GB2312"/>
                <w:position w:val="6"/>
                <w:szCs w:val="21"/>
              </w:rPr>
            </w:pPr>
            <w:r>
              <w:rPr>
                <w:rFonts w:hint="eastAsia" w:ascii="宋体" w:hAnsi="宋体" w:cs="仿宋_GB2312"/>
                <w:position w:val="6"/>
                <w:szCs w:val="21"/>
              </w:rPr>
              <w:t>2．变差率调速</w:t>
            </w:r>
          </w:p>
          <w:p>
            <w:pPr>
              <w:spacing w:line="0" w:lineRule="atLeast"/>
              <w:rPr>
                <w:rFonts w:ascii="宋体" w:hAnsi="宋体" w:cs="仿宋_GB2312"/>
                <w:position w:val="6"/>
                <w:szCs w:val="21"/>
              </w:rPr>
            </w:pPr>
            <w:r>
              <w:rPr>
                <w:rFonts w:hint="eastAsia" w:ascii="宋体" w:hAnsi="宋体" w:cs="仿宋_GB2312"/>
                <w:position w:val="6"/>
                <w:szCs w:val="21"/>
              </w:rPr>
              <w:t>3.电磁转差率调速</w:t>
            </w:r>
          </w:p>
          <w:p>
            <w:pPr>
              <w:spacing w:line="0" w:lineRule="atLeast"/>
              <w:rPr>
                <w:rFonts w:ascii="宋体" w:hAnsi="宋体" w:cs="仿宋_GB2312"/>
                <w:position w:val="6"/>
                <w:szCs w:val="21"/>
              </w:rPr>
            </w:pPr>
            <w:r>
              <w:rPr>
                <w:rFonts w:hint="eastAsia" w:ascii="宋体" w:hAnsi="宋体" w:cs="仿宋_GB2312"/>
                <w:position w:val="6"/>
                <w:szCs w:val="21"/>
              </w:rPr>
              <w:t>4.三相异步电动机双闭环调速系统组成及原理（重点）</w:t>
            </w:r>
          </w:p>
          <w:p>
            <w:pPr>
              <w:spacing w:line="0" w:lineRule="atLeast"/>
              <w:rPr>
                <w:rFonts w:ascii="宋体" w:hAnsi="宋体" w:cs="仿宋_GB2312"/>
                <w:position w:val="6"/>
                <w:szCs w:val="21"/>
              </w:rPr>
            </w:pPr>
            <w:r>
              <w:rPr>
                <w:rFonts w:hint="eastAsia" w:ascii="宋体" w:hAnsi="宋体" w:cs="仿宋_GB2312"/>
                <w:position w:val="6"/>
                <w:szCs w:val="21"/>
              </w:rPr>
              <w:t>5.三相异步电动机双闭环调速系统实训。</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融入点：讲解交流电机的知识使学生认识不同的要求有不同的解决方法，重点培养学生科学的世界观，认识实物的科学方法、一丝不苟的科学素养。</w:t>
            </w:r>
          </w:p>
          <w:p>
            <w:pPr>
              <w:spacing w:line="0" w:lineRule="atLeast"/>
              <w:rPr>
                <w:rFonts w:ascii="宋体" w:hAnsi="宋体" w:cs="仿宋_GB2312"/>
                <w:position w:val="6"/>
                <w:szCs w:val="21"/>
              </w:rPr>
            </w:pPr>
          </w:p>
          <w:p>
            <w:pPr>
              <w:spacing w:line="0" w:lineRule="atLeast"/>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启发式教学、多媒体与板书结合，一体化教学。</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769" w:type="dxa"/>
            <w:gridSpan w:val="8"/>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交流电动机调速系统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1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任务12</w:t>
            </w:r>
          </w:p>
        </w:tc>
        <w:tc>
          <w:tcPr>
            <w:tcW w:w="2959" w:type="dxa"/>
            <w:gridSpan w:val="3"/>
            <w:vMerge w:val="restart"/>
            <w:vAlign w:val="center"/>
          </w:tcPr>
          <w:p>
            <w:pPr>
              <w:spacing w:line="0" w:lineRule="atLeast"/>
              <w:jc w:val="center"/>
              <w:rPr>
                <w:rFonts w:ascii="宋体" w:hAnsi="宋体" w:cs="仿宋_GB2312"/>
                <w:position w:val="6"/>
                <w:szCs w:val="21"/>
              </w:rPr>
            </w:pPr>
            <w:r>
              <w:rPr>
                <w:rFonts w:hint="eastAsia" w:ascii="宋体" w:hAnsi="宋体"/>
                <w:szCs w:val="21"/>
              </w:rPr>
              <w:t>通用变频器的基本结构与调速方式技能训练</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vAlign w:val="center"/>
          </w:tcPr>
          <w:p>
            <w:pPr>
              <w:spacing w:line="0" w:lineRule="atLeast"/>
              <w:jc w:val="center"/>
              <w:rPr>
                <w:rFonts w:ascii="宋体" w:hAnsi="宋体" w:cs="仿宋_GB2312"/>
                <w:position w:val="6"/>
                <w:szCs w:val="21"/>
              </w:rPr>
            </w:pPr>
          </w:p>
        </w:tc>
        <w:tc>
          <w:tcPr>
            <w:tcW w:w="2959" w:type="dxa"/>
            <w:gridSpan w:val="3"/>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1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959" w:type="dxa"/>
            <w:gridSpan w:val="3"/>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p>
            <w:pPr>
              <w:spacing w:line="0" w:lineRule="atLeast"/>
              <w:ind w:firstLine="420" w:firstLineChars="200"/>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知识目标</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1掌握三相异步电动机的变频调速原理</w:t>
            </w:r>
          </w:p>
          <w:p>
            <w:pPr>
              <w:spacing w:line="0" w:lineRule="atLeast"/>
              <w:ind w:firstLine="420" w:firstLineChars="200"/>
              <w:rPr>
                <w:rFonts w:ascii="宋体" w:hAnsi="宋体" w:cs="仿宋_GB2312"/>
                <w:position w:val="6"/>
                <w:szCs w:val="21"/>
              </w:rPr>
            </w:pPr>
            <w:r>
              <w:rPr>
                <w:rFonts w:hint="eastAsia" w:ascii="宋体" w:hAnsi="宋体" w:cs="仿宋_GB2312"/>
                <w:position w:val="6"/>
                <w:szCs w:val="21"/>
              </w:rPr>
              <w:t>2.掌握通用变频器的基本结构与控制方式</w:t>
            </w:r>
          </w:p>
          <w:p>
            <w:pPr>
              <w:spacing w:line="0" w:lineRule="atLeast"/>
              <w:rPr>
                <w:rFonts w:ascii="宋体" w:hAnsi="宋体" w:cs="仿宋_GB2312"/>
                <w:position w:val="6"/>
                <w:szCs w:val="21"/>
              </w:rPr>
            </w:pPr>
            <w:r>
              <w:rPr>
                <w:rFonts w:hint="eastAsia" w:ascii="宋体" w:hAnsi="宋体" w:cs="仿宋_GB2312"/>
                <w:position w:val="6"/>
                <w:szCs w:val="21"/>
              </w:rPr>
              <w:t xml:space="preserve">技能目标 </w:t>
            </w:r>
          </w:p>
          <w:p>
            <w:pPr>
              <w:spacing w:line="0" w:lineRule="atLeast"/>
              <w:ind w:firstLine="420" w:firstLineChars="200"/>
              <w:jc w:val="left"/>
              <w:rPr>
                <w:rFonts w:ascii="宋体" w:hAnsi="宋体" w:cs="仿宋_GB2312"/>
                <w:position w:val="6"/>
                <w:szCs w:val="21"/>
              </w:rPr>
            </w:pPr>
            <w:r>
              <w:rPr>
                <w:rFonts w:hint="eastAsia" w:ascii="宋体" w:hAnsi="宋体" w:cs="仿宋_GB2312"/>
                <w:position w:val="6"/>
                <w:szCs w:val="21"/>
              </w:rPr>
              <w:t>学会使用常用变频器的参数设置及控制方法</w:t>
            </w:r>
          </w:p>
          <w:p>
            <w:pPr>
              <w:spacing w:line="0" w:lineRule="atLeast"/>
              <w:jc w:val="left"/>
              <w:rPr>
                <w:rFonts w:ascii="宋体" w:hAnsi="宋体" w:cs="仿宋_GB2312"/>
                <w:position w:val="6"/>
                <w:szCs w:val="21"/>
              </w:rPr>
            </w:pPr>
            <w:r>
              <w:rPr>
                <w:rFonts w:hint="eastAsia" w:ascii="宋体" w:hAnsi="宋体" w:cs="仿宋_GB2312"/>
                <w:position w:val="6"/>
                <w:szCs w:val="21"/>
              </w:rPr>
              <w:t>素质目标：</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1.培养学生团队合作能力。</w:t>
            </w:r>
          </w:p>
          <w:p>
            <w:pPr>
              <w:spacing w:line="0" w:lineRule="atLeast"/>
              <w:ind w:left="360"/>
              <w:jc w:val="left"/>
              <w:rPr>
                <w:rFonts w:ascii="宋体" w:hAnsi="宋体" w:cs="仿宋_GB2312"/>
                <w:position w:val="6"/>
                <w:szCs w:val="21"/>
              </w:rPr>
            </w:pPr>
            <w:r>
              <w:rPr>
                <w:rFonts w:hint="eastAsia" w:ascii="宋体" w:hAnsi="宋体" w:cs="仿宋_GB2312"/>
                <w:position w:val="6"/>
                <w:szCs w:val="21"/>
              </w:rPr>
              <w:t>2.培养学生创新思维，创新能力</w:t>
            </w:r>
          </w:p>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课程德育目标：培育创新精神，增强科学素养、民族自豪感，培养工匠精神。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288" w:type="dxa"/>
            <w:gridSpan w:val="10"/>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185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1.变频调速的条件</w:t>
            </w:r>
          </w:p>
          <w:p>
            <w:pPr>
              <w:spacing w:line="0" w:lineRule="atLeast"/>
              <w:rPr>
                <w:rFonts w:ascii="宋体" w:hAnsi="宋体" w:cs="仿宋_GB2312"/>
                <w:position w:val="6"/>
                <w:szCs w:val="21"/>
              </w:rPr>
            </w:pPr>
            <w:r>
              <w:rPr>
                <w:rFonts w:hint="eastAsia" w:ascii="宋体" w:hAnsi="宋体" w:cs="仿宋_GB2312"/>
                <w:position w:val="6"/>
                <w:szCs w:val="21"/>
              </w:rPr>
              <w:t>2.基频一下恒磁通变频调速（重点）</w:t>
            </w:r>
          </w:p>
          <w:p>
            <w:pPr>
              <w:spacing w:line="0" w:lineRule="atLeast"/>
              <w:rPr>
                <w:rFonts w:ascii="宋体" w:hAnsi="宋体" w:cs="仿宋_GB2312"/>
                <w:position w:val="6"/>
                <w:szCs w:val="21"/>
              </w:rPr>
            </w:pPr>
            <w:r>
              <w:rPr>
                <w:rFonts w:hint="eastAsia" w:ascii="宋体" w:hAnsi="宋体" w:cs="仿宋_GB2312"/>
                <w:position w:val="6"/>
                <w:szCs w:val="21"/>
              </w:rPr>
              <w:t>3.基频以上恒功率变频调速（难点）</w:t>
            </w:r>
          </w:p>
          <w:p>
            <w:pPr>
              <w:spacing w:line="0" w:lineRule="atLeast"/>
              <w:rPr>
                <w:rFonts w:ascii="宋体" w:hAnsi="宋体" w:cs="仿宋_GB2312"/>
                <w:position w:val="6"/>
                <w:szCs w:val="21"/>
              </w:rPr>
            </w:pPr>
            <w:r>
              <w:rPr>
                <w:rFonts w:hint="eastAsia" w:ascii="宋体" w:hAnsi="宋体" w:cs="仿宋_GB2312"/>
                <w:position w:val="6"/>
                <w:szCs w:val="21"/>
              </w:rPr>
              <w:t>4.通用变频器的基本结构与控制方式（难点）</w:t>
            </w:r>
          </w:p>
          <w:p>
            <w:pPr>
              <w:spacing w:line="0" w:lineRule="atLeast"/>
              <w:rPr>
                <w:rFonts w:ascii="宋体" w:hAnsi="宋体" w:cs="仿宋_GB2312"/>
                <w:position w:val="6"/>
                <w:szCs w:val="21"/>
              </w:rPr>
            </w:pPr>
            <w:r>
              <w:rPr>
                <w:rFonts w:hint="eastAsia" w:ascii="宋体" w:hAnsi="宋体" w:cs="仿宋_GB2312"/>
                <w:position w:val="6"/>
                <w:szCs w:val="21"/>
              </w:rPr>
              <w:t>5.变频器应用实训</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思政元素：创新精神、科学素养、工匠精神。</w:t>
            </w:r>
          </w:p>
          <w:p>
            <w:pPr>
              <w:spacing w:line="0" w:lineRule="atLeast"/>
              <w:rPr>
                <w:rFonts w:ascii="宋体" w:hAnsi="宋体" w:cs="仿宋_GB2312"/>
                <w:position w:val="6"/>
                <w:szCs w:val="21"/>
              </w:rPr>
            </w:pPr>
            <w:r>
              <w:rPr>
                <w:rFonts w:hint="eastAsia" w:ascii="宋体" w:hAnsi="宋体" w:cs="仿宋_GB2312"/>
                <w:position w:val="6"/>
                <w:szCs w:val="21"/>
              </w:rPr>
              <w:t>融入点：讲解变频器的知识使学生认识从上世纪的以直流调速为主导的调速方法，到现在移变频器调速为主导的调速方法，说明世界在发展，科学在进步需要同学们认真学习，将来才能为国家做出更大的贡献。</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启发式教学、多媒体与板书结合，一体化教学。</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rPr>
          <w:rFonts w:ascii="黑体" w:hAnsi="黑体" w:eastAsia="黑体"/>
          <w:b/>
          <w:bCs/>
          <w:sz w:val="28"/>
          <w:szCs w:val="28"/>
        </w:rPr>
      </w:pPr>
    </w:p>
    <w:p>
      <w:pPr>
        <w:spacing w:line="440" w:lineRule="exact"/>
        <w:outlineLvl w:val="1"/>
        <w:rPr>
          <w:rFonts w:ascii="黑体" w:hAnsi="黑体" w:eastAsia="黑体"/>
          <w:b/>
          <w:bCs/>
          <w:sz w:val="28"/>
          <w:szCs w:val="28"/>
        </w:rPr>
      </w:pPr>
      <w:r>
        <w:rPr>
          <w:rFonts w:hint="eastAsia" w:ascii="黑体" w:hAnsi="黑体" w:eastAsia="黑体"/>
          <w:b/>
          <w:bCs/>
          <w:sz w:val="28"/>
          <w:szCs w:val="28"/>
        </w:rPr>
        <w:t>四、课程实施</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（一）教学方法建议</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主要采用讲授法、讲练结合法、演示法、实物展示法、多媒体演示法、实验法，辅助采用小组讨论法等教学方法。以多媒体教室和实验室为第一课堂，利用现代多媒体技术使抽象、枯燥的理论知识形象生动的展示给学生，将传统方法和多种教学方法相结合，注重学生综合能力的培养，使学生深刻理解交直流调速电路构成并掌握交直流调速分析方法，从而提高学生分析问题和解决问题的能力。</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（二）师资条件要求</w:t>
      </w:r>
    </w:p>
    <w:p>
      <w:pPr>
        <w:spacing w:line="440" w:lineRule="exact"/>
        <w:ind w:firstLine="560" w:firstLineChars="200"/>
        <w:rPr>
          <w:rFonts w:ascii="仿宋" w:hAnsi="仿宋" w:eastAsia="仿宋" w:cs="仿宋_GB2312"/>
          <w:b/>
          <w:position w:val="6"/>
          <w:sz w:val="28"/>
          <w:szCs w:val="28"/>
        </w:rPr>
      </w:pPr>
      <w:r>
        <w:rPr>
          <w:rFonts w:hint="eastAsia" w:ascii="仿宋" w:hAnsi="仿宋" w:eastAsia="仿宋" w:cs="仿宋_GB2312"/>
          <w:bCs/>
          <w:position w:val="6"/>
          <w:sz w:val="28"/>
          <w:szCs w:val="28"/>
        </w:rPr>
        <w:t>专任教师的学历层次为本科以上，具有强烈的敬业精神，具有较高的理论和实践教学能力，具有运用各种教学方法与手段的能力。</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（1）具有系统的电力电子技术、交直流调速系统理论知识。</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（2）具备交直流调速系统产品装配能力。</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（3）具有比较强的驾驭课堂能力。</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（4）具有良好的职业道德和责任心。</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兼职教师的学历层次为本科以上，具有两年以上电力电子、交直流调速产品生产企业或电力电子、交直流调速产品研发企业工作经历，能够将理论知识联系到实践中，并具备一定的教学能力。</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（三）教学条件基本要求</w:t>
      </w:r>
    </w:p>
    <w:p>
      <w:pPr>
        <w:spacing w:line="440" w:lineRule="exact"/>
        <w:ind w:right="-94" w:rightChars="-45"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校内实验实训室、多媒体教室。学院的交直流调速技术实验实训室满足本学习领域课程的理论实践一体化的教学。</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（四）教学资源基本要求</w:t>
      </w:r>
    </w:p>
    <w:p>
      <w:pPr>
        <w:spacing w:line="440" w:lineRule="exact"/>
        <w:ind w:right="-94" w:rightChars="-45" w:firstLine="562" w:firstLineChars="200"/>
        <w:rPr>
          <w:rFonts w:ascii="仿宋" w:hAnsi="仿宋" w:eastAsia="仿宋" w:cs="仿宋_GB2312"/>
          <w:position w:val="6"/>
          <w:sz w:val="28"/>
          <w:szCs w:val="28"/>
        </w:rPr>
      </w:pPr>
      <w:r>
        <w:rPr>
          <w:rFonts w:hint="eastAsia" w:ascii="仿宋" w:hAnsi="仿宋" w:eastAsia="仿宋" w:cs="仿宋_GB2312"/>
          <w:b/>
          <w:position w:val="6"/>
          <w:sz w:val="28"/>
          <w:szCs w:val="28"/>
        </w:rPr>
        <w:t>1、教材的选用：</w:t>
      </w:r>
      <w:r>
        <w:rPr>
          <w:rFonts w:hint="eastAsia" w:ascii="仿宋" w:hAnsi="仿宋" w:eastAsia="仿宋" w:cs="仿宋_GB2312"/>
          <w:position w:val="6"/>
          <w:sz w:val="28"/>
          <w:szCs w:val="28"/>
        </w:rPr>
        <w:t>《交直流调速系统》，主编陈相志，出版社人民邮电出版社，2015年8月，第2版。</w:t>
      </w:r>
    </w:p>
    <w:p>
      <w:pPr>
        <w:widowControl/>
        <w:spacing w:line="360" w:lineRule="auto"/>
        <w:ind w:firstLine="562" w:firstLineChars="200"/>
        <w:jc w:val="left"/>
        <w:rPr>
          <w:rFonts w:ascii="仿宋" w:hAnsi="仿宋" w:eastAsia="仿宋" w:cs="仿宋_GB2312"/>
          <w:position w:val="6"/>
          <w:sz w:val="28"/>
          <w:szCs w:val="28"/>
        </w:rPr>
      </w:pPr>
      <w:r>
        <w:rPr>
          <w:rFonts w:hint="eastAsia" w:ascii="仿宋" w:hAnsi="仿宋" w:eastAsia="仿宋" w:cs="仿宋_GB2312"/>
          <w:b/>
          <w:position w:val="6"/>
          <w:sz w:val="28"/>
          <w:szCs w:val="28"/>
        </w:rPr>
        <w:t>2、参考资料：</w:t>
      </w:r>
      <w:r>
        <w:rPr>
          <w:rFonts w:hint="eastAsia" w:ascii="仿宋" w:hAnsi="仿宋" w:eastAsia="仿宋" w:cs="仿宋_GB2312"/>
          <w:position w:val="6"/>
          <w:sz w:val="28"/>
          <w:szCs w:val="28"/>
        </w:rPr>
        <w:t xml:space="preserve"> </w:t>
      </w:r>
    </w:p>
    <w:p>
      <w:pPr>
        <w:snapToGrid w:val="0"/>
        <w:spacing w:line="440" w:lineRule="exact"/>
        <w:ind w:firstLine="560" w:firstLineChars="200"/>
        <w:rPr>
          <w:rFonts w:ascii="仿宋" w:hAnsi="仿宋" w:eastAsia="仿宋" w:cs="宋体"/>
          <w:bCs/>
          <w:kern w:val="0"/>
          <w:sz w:val="28"/>
          <w:szCs w:val="28"/>
        </w:rPr>
      </w:pPr>
      <w:r>
        <w:rPr>
          <w:rFonts w:hint="eastAsia" w:ascii="仿宋" w:hAnsi="仿宋" w:eastAsia="仿宋" w:cs="宋体"/>
          <w:bCs/>
          <w:kern w:val="0"/>
          <w:sz w:val="28"/>
          <w:szCs w:val="28"/>
        </w:rPr>
        <w:t>机械工业出版社王兆安主编的《电力电子技术》。</w:t>
      </w:r>
    </w:p>
    <w:p>
      <w:pPr>
        <w:snapToGrid w:val="0"/>
        <w:spacing w:line="440" w:lineRule="exact"/>
        <w:ind w:firstLine="560" w:firstLineChars="200"/>
        <w:rPr>
          <w:rFonts w:ascii="仿宋" w:hAnsi="仿宋" w:eastAsia="仿宋" w:cs="宋体"/>
          <w:bCs/>
          <w:kern w:val="0"/>
          <w:sz w:val="28"/>
          <w:szCs w:val="28"/>
        </w:rPr>
      </w:pPr>
      <w:r>
        <w:rPr>
          <w:rFonts w:hint="eastAsia" w:ascii="仿宋" w:hAnsi="仿宋" w:eastAsia="仿宋" w:cs="宋体"/>
          <w:bCs/>
          <w:kern w:val="0"/>
          <w:sz w:val="28"/>
          <w:szCs w:val="28"/>
        </w:rPr>
        <w:t>机械工业出版周渊深、宋永安主编的《交直流调速系统》。</w:t>
      </w:r>
    </w:p>
    <w:p>
      <w:pPr>
        <w:snapToGrid w:val="0"/>
        <w:spacing w:line="440" w:lineRule="exact"/>
        <w:ind w:firstLine="560" w:firstLineChars="200"/>
        <w:rPr>
          <w:rFonts w:ascii="仿宋" w:hAnsi="仿宋" w:eastAsia="仿宋" w:cs="宋体"/>
          <w:bCs/>
          <w:kern w:val="0"/>
          <w:sz w:val="28"/>
          <w:szCs w:val="28"/>
        </w:rPr>
      </w:pPr>
      <w:r>
        <w:rPr>
          <w:rFonts w:hint="eastAsia" w:ascii="仿宋" w:hAnsi="仿宋" w:eastAsia="仿宋" w:cs="宋体"/>
          <w:bCs/>
          <w:kern w:val="0"/>
          <w:sz w:val="28"/>
          <w:szCs w:val="28"/>
        </w:rPr>
        <w:t>机械工业出版社   陈伯时主编 《运动控制系统》</w:t>
      </w:r>
    </w:p>
    <w:p>
      <w:pPr>
        <w:snapToGrid w:val="0"/>
        <w:spacing w:line="440" w:lineRule="exact"/>
        <w:ind w:firstLine="560" w:firstLineChars="200"/>
        <w:rPr>
          <w:rFonts w:ascii="仿宋" w:hAnsi="仿宋" w:eastAsia="仿宋" w:cs="宋体"/>
          <w:bCs/>
          <w:kern w:val="0"/>
          <w:sz w:val="28"/>
          <w:szCs w:val="28"/>
        </w:rPr>
      </w:pPr>
      <w:r>
        <w:rPr>
          <w:rFonts w:hint="eastAsia" w:ascii="仿宋" w:hAnsi="仿宋" w:eastAsia="仿宋" w:cs="宋体"/>
          <w:bCs/>
          <w:kern w:val="0"/>
          <w:sz w:val="28"/>
          <w:szCs w:val="28"/>
        </w:rPr>
        <w:t>参考教学资料：教学课件、企业生产视频、实验指导书。</w:t>
      </w:r>
    </w:p>
    <w:p>
      <w:pPr>
        <w:snapToGrid w:val="0"/>
        <w:spacing w:line="440" w:lineRule="exact"/>
        <w:ind w:firstLine="560" w:firstLineChars="200"/>
        <w:rPr>
          <w:rFonts w:ascii="仿宋" w:hAnsi="仿宋" w:eastAsia="仿宋" w:cs="宋体"/>
          <w:bCs/>
          <w:kern w:val="0"/>
          <w:sz w:val="28"/>
          <w:szCs w:val="28"/>
        </w:rPr>
      </w:pPr>
      <w:r>
        <w:rPr>
          <w:rFonts w:hint="eastAsia" w:ascii="仿宋" w:hAnsi="仿宋" w:eastAsia="仿宋" w:cs="宋体"/>
          <w:bCs/>
          <w:kern w:val="0"/>
          <w:sz w:val="28"/>
          <w:szCs w:val="28"/>
        </w:rPr>
        <w:t>学习网站：爱课程网。</w:t>
      </w:r>
    </w:p>
    <w:p>
      <w:pPr>
        <w:spacing w:line="440" w:lineRule="exact"/>
        <w:outlineLvl w:val="1"/>
        <w:rPr>
          <w:rFonts w:ascii="黑体" w:hAnsi="黑体" w:eastAsia="黑体"/>
          <w:b/>
          <w:bCs/>
          <w:sz w:val="28"/>
          <w:szCs w:val="28"/>
        </w:rPr>
      </w:pPr>
      <w:r>
        <w:rPr>
          <w:rFonts w:hint="eastAsia" w:ascii="黑体" w:hAnsi="黑体" w:eastAsia="黑体"/>
          <w:b/>
          <w:bCs/>
          <w:sz w:val="28"/>
          <w:szCs w:val="28"/>
        </w:rPr>
        <w:t>五、教学评价、考核要求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评价的手段和形式应多样化，将过程评价与结果评价相结合，定性与定量相结合，充分关注学生的个性差异，发挥评价的激励作用，保护学生的自尊心和自信心。</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（一）注重对学生学习过程的评价</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对学生学习过程的评价包括参与教学活动的程度、自信心、合作交流的意识，独立思考的习惯，解决专业问题水平等方面。建立项目考核卡，以每个项目工作任务的过程和完成的结果作为考核的主要依据。</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（二）恰当评价学生的基础知识和基本技能</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对基础知识和基本技能的评价，应遵循本课程标准的基本理念，以知识和技能目标为基准，考察学生对基础知识和基本技能的理解和掌握程度。对基础知识和基本技能的评价应结合工作任务的实际，注重解决问题的过程；能够解释生产过程中出现的一些现象，并采取必要措施以提高产品质量。</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（三）评价的主体和方式要多样化</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本课程以书面考试的形式考查学生的基础知识和基本技能，以项目的工作过程考查学生思维的深刻性及与他人合作交流情况，以考查学生在某一阶段的进步情况，以学生在实践过程中的表现考查学生操作技能。</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（四）课程考核成绩</w:t>
      </w:r>
    </w:p>
    <w:p>
      <w:pPr>
        <w:spacing w:line="440" w:lineRule="exact"/>
        <w:ind w:right="-94" w:rightChars="-45"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采用期末考试、实践考核、平时成绩相结合的形式，</w:t>
      </w:r>
    </w:p>
    <w:p>
      <w:pPr>
        <w:spacing w:line="440" w:lineRule="exact"/>
        <w:ind w:right="-94" w:rightChars="-45" w:firstLine="420" w:firstLineChars="200"/>
        <w:jc w:val="center"/>
        <w:rPr>
          <w:rFonts w:ascii="宋体" w:hAnsi="宋体" w:cs="仿宋_GB2312"/>
          <w:position w:val="6"/>
          <w:szCs w:val="21"/>
        </w:rPr>
      </w:pPr>
      <w:r>
        <w:rPr>
          <w:rFonts w:hint="eastAsia" w:ascii="宋体" w:hAnsi="宋体" w:cs="仿宋_GB2312"/>
          <w:position w:val="6"/>
          <w:szCs w:val="21"/>
        </w:rPr>
        <w:t>考核成绩构成表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3675"/>
        <w:gridCol w:w="3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学生成绩100%</w:t>
            </w:r>
          </w:p>
        </w:tc>
        <w:tc>
          <w:tcPr>
            <w:tcW w:w="3675" w:type="dxa"/>
          </w:tcPr>
          <w:p>
            <w:pPr>
              <w:spacing w:line="0" w:lineRule="atLeast"/>
              <w:jc w:val="center"/>
              <w:rPr>
                <w:rFonts w:ascii="宋体" w:hAnsi="宋体" w:cs="仿宋_GB2312"/>
                <w:position w:val="6"/>
                <w:szCs w:val="21"/>
              </w:rPr>
            </w:pPr>
            <w:r>
              <w:rPr>
                <w:rFonts w:hint="eastAsia" w:ascii="宋体" w:hAnsi="宋体" w:cs="仿宋_GB2312"/>
                <w:position w:val="6"/>
                <w:szCs w:val="21"/>
              </w:rPr>
              <w:t>学生成绩构成比例</w:t>
            </w:r>
          </w:p>
        </w:tc>
        <w:tc>
          <w:tcPr>
            <w:tcW w:w="3518" w:type="dxa"/>
          </w:tcPr>
          <w:p>
            <w:pPr>
              <w:spacing w:line="0" w:lineRule="atLeast"/>
              <w:jc w:val="center"/>
              <w:rPr>
                <w:rFonts w:ascii="宋体" w:hAnsi="宋体" w:cs="仿宋_GB2312"/>
                <w:position w:val="6"/>
                <w:szCs w:val="21"/>
              </w:rPr>
            </w:pPr>
            <w:r>
              <w:rPr>
                <w:rFonts w:hint="eastAsia" w:ascii="宋体" w:hAnsi="宋体" w:cs="仿宋_GB2312"/>
                <w:position w:val="6"/>
                <w:szCs w:val="21"/>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考勤10%</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课堂表现5%</w:t>
            </w:r>
          </w:p>
        </w:tc>
        <w:tc>
          <w:tcPr>
            <w:tcW w:w="3518" w:type="dxa"/>
          </w:tcPr>
          <w:p>
            <w:pPr>
              <w:rPr>
                <w:rFonts w:ascii="宋体" w:hAnsi="宋体" w:cs="仿宋_GB2312"/>
                <w:position w:val="6"/>
                <w:szCs w:val="21"/>
              </w:rPr>
            </w:pPr>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平时小测试5%</w:t>
            </w:r>
          </w:p>
        </w:tc>
        <w:tc>
          <w:tcPr>
            <w:tcW w:w="3518" w:type="dxa"/>
          </w:tcPr>
          <w:p>
            <w:pPr>
              <w:rPr>
                <w:rFonts w:ascii="宋体" w:hAnsi="宋体" w:cs="仿宋_GB2312"/>
                <w:position w:val="6"/>
                <w:szCs w:val="21"/>
              </w:rPr>
            </w:pPr>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作业5%</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实训表现10%</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实验报告5%</w:t>
            </w:r>
          </w:p>
        </w:tc>
        <w:tc>
          <w:tcPr>
            <w:tcW w:w="3518" w:type="dxa"/>
          </w:tcPr>
          <w:p>
            <w:r>
              <w:rPr>
                <w:rFonts w:ascii="宋体" w:hAnsi="宋体" w:cs="仿宋_GB2312"/>
                <w:position w:val="6"/>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0" w:lineRule="atLeast"/>
              <w:rPr>
                <w:rFonts w:ascii="宋体" w:hAnsi="宋体" w:cs="仿宋_GB2312"/>
                <w:position w:val="6"/>
                <w:szCs w:val="21"/>
              </w:rPr>
            </w:pPr>
          </w:p>
        </w:tc>
        <w:tc>
          <w:tcPr>
            <w:tcW w:w="3675" w:type="dxa"/>
          </w:tcPr>
          <w:p>
            <w:pPr>
              <w:spacing w:line="0" w:lineRule="atLeast"/>
              <w:rPr>
                <w:rFonts w:ascii="宋体" w:hAnsi="宋体" w:cs="仿宋_GB2312"/>
                <w:position w:val="6"/>
                <w:szCs w:val="21"/>
              </w:rPr>
            </w:pPr>
            <w:r>
              <w:rPr>
                <w:rFonts w:hint="eastAsia" w:ascii="宋体" w:hAnsi="宋体" w:cs="仿宋_GB2312"/>
                <w:position w:val="6"/>
                <w:szCs w:val="21"/>
              </w:rPr>
              <w:t>期末</w:t>
            </w:r>
            <w:r>
              <w:rPr>
                <w:rFonts w:ascii="宋体" w:hAnsi="宋体" w:cs="仿宋_GB2312"/>
                <w:position w:val="6"/>
                <w:szCs w:val="21"/>
              </w:rPr>
              <w:t>考试</w:t>
            </w:r>
            <w:r>
              <w:rPr>
                <w:rFonts w:hint="eastAsia" w:ascii="宋体" w:hAnsi="宋体" w:cs="仿宋_GB2312"/>
                <w:position w:val="6"/>
                <w:szCs w:val="21"/>
              </w:rPr>
              <w:t>60%</w:t>
            </w:r>
          </w:p>
        </w:tc>
        <w:tc>
          <w:tcPr>
            <w:tcW w:w="3518" w:type="dxa"/>
          </w:tcPr>
          <w:p>
            <w:r>
              <w:rPr>
                <w:rFonts w:ascii="宋体" w:hAnsi="宋体" w:cs="仿宋_GB2312"/>
                <w:position w:val="6"/>
                <w:szCs w:val="21"/>
              </w:rPr>
              <w:t>教师</w:t>
            </w:r>
          </w:p>
        </w:tc>
      </w:tr>
    </w:tbl>
    <w:p>
      <w:pPr>
        <w:spacing w:line="360" w:lineRule="auto"/>
        <w:jc w:val="center"/>
        <w:rPr>
          <w:rFonts w:ascii="黑体" w:hAnsi="黑体" w:eastAsia="黑体"/>
          <w:b/>
          <w:sz w:val="32"/>
          <w:szCs w:val="32"/>
        </w:rPr>
        <w:sectPr>
          <w:pgSz w:w="11906" w:h="16838"/>
          <w:pgMar w:top="1418" w:right="1418" w:bottom="1418" w:left="1418" w:header="851" w:footer="992" w:gutter="0"/>
          <w:cols w:space="720" w:num="1"/>
          <w:docGrid w:type="lines" w:linePitch="312" w:charSpace="0"/>
        </w:sectPr>
      </w:pPr>
    </w:p>
    <w:p>
      <w:pPr>
        <w:spacing w:line="440" w:lineRule="exact"/>
        <w:rPr>
          <w:rFonts w:ascii="仿宋" w:hAnsi="仿宋" w:eastAsia="仿宋" w:cs="仿宋_GB2312"/>
          <w:position w:val="6"/>
          <w:sz w:val="28"/>
          <w:szCs w:val="28"/>
        </w:rPr>
      </w:pPr>
    </w:p>
    <w:p>
      <w:pPr>
        <w:pStyle w:val="2"/>
        <w:jc w:val="center"/>
        <w:rPr>
          <w:rFonts w:ascii="黑体" w:hAnsi="黑体" w:eastAsia="黑体"/>
          <w:b w:val="0"/>
          <w:sz w:val="32"/>
          <w:szCs w:val="32"/>
        </w:rPr>
      </w:pPr>
      <w:r>
        <w:rPr>
          <w:rFonts w:hint="eastAsia" w:ascii="黑体" w:hAnsi="黑体" w:eastAsia="黑体"/>
          <w:sz w:val="32"/>
          <w:szCs w:val="32"/>
        </w:rPr>
        <w:t>《工业组态及现场总线技术》课程标准</w:t>
      </w:r>
    </w:p>
    <w:p>
      <w:pPr>
        <w:spacing w:line="360" w:lineRule="auto"/>
        <w:jc w:val="left"/>
        <w:rPr>
          <w:rFonts w:ascii="黑体" w:hAnsi="黑体" w:eastAsia="黑体"/>
          <w:szCs w:val="21"/>
        </w:rPr>
      </w:pPr>
    </w:p>
    <w:p>
      <w:pPr>
        <w:spacing w:line="440" w:lineRule="exact"/>
        <w:jc w:val="left"/>
        <w:rPr>
          <w:rFonts w:ascii="仿宋" w:hAnsi="仿宋" w:eastAsia="仿宋" w:cs="宋体"/>
          <w:bCs/>
          <w:kern w:val="0"/>
          <w:sz w:val="28"/>
          <w:szCs w:val="28"/>
        </w:rPr>
      </w:pPr>
      <w:r>
        <w:rPr>
          <w:rFonts w:hint="eastAsia" w:ascii="仿宋" w:hAnsi="仿宋" w:eastAsia="仿宋"/>
          <w:sz w:val="28"/>
          <w:szCs w:val="28"/>
        </w:rPr>
        <w:t>课程代码[  560218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cs="宋体"/>
          <w:bCs/>
          <w:kern w:val="0"/>
          <w:sz w:val="28"/>
          <w:szCs w:val="28"/>
        </w:rPr>
        <w:t>课程类别</w:t>
      </w:r>
      <w:r>
        <w:rPr>
          <w:rFonts w:hint="eastAsia" w:ascii="仿宋" w:hAnsi="仿宋" w:eastAsia="仿宋"/>
          <w:sz w:val="28"/>
          <w:szCs w:val="28"/>
        </w:rPr>
        <w:t>[专业核心课]</w:t>
      </w:r>
    </w:p>
    <w:p>
      <w:pPr>
        <w:spacing w:line="440" w:lineRule="exact"/>
        <w:jc w:val="left"/>
        <w:rPr>
          <w:rFonts w:ascii="仿宋" w:hAnsi="仿宋" w:eastAsia="仿宋"/>
          <w:sz w:val="28"/>
          <w:szCs w:val="28"/>
        </w:rPr>
      </w:pPr>
      <w:r>
        <w:rPr>
          <w:rFonts w:hint="eastAsia" w:ascii="仿宋" w:hAnsi="仿宋" w:eastAsia="仿宋" w:cs="宋体"/>
          <w:bCs/>
          <w:kern w:val="0"/>
          <w:sz w:val="28"/>
          <w:szCs w:val="28"/>
        </w:rPr>
        <w:t>学    分</w:t>
      </w:r>
      <w:r>
        <w:rPr>
          <w:rFonts w:hint="eastAsia" w:ascii="仿宋" w:hAnsi="仿宋" w:eastAsia="仿宋"/>
          <w:sz w:val="28"/>
          <w:szCs w:val="28"/>
        </w:rPr>
        <w:t>[</w:t>
      </w:r>
      <w:r>
        <w:rPr>
          <w:rFonts w:hint="eastAsia" w:ascii="仿宋" w:hAnsi="仿宋" w:eastAsia="仿宋"/>
          <w:sz w:val="28"/>
          <w:szCs w:val="28"/>
        </w:rPr>
        <w:tab/>
      </w:r>
      <w:r>
        <w:rPr>
          <w:rFonts w:ascii="仿宋" w:hAnsi="仿宋" w:eastAsia="仿宋"/>
          <w:sz w:val="28"/>
          <w:szCs w:val="28"/>
        </w:rPr>
        <w:t xml:space="preserve"> 3</w:t>
      </w:r>
      <w:r>
        <w:rPr>
          <w:rFonts w:hint="eastAsia" w:ascii="仿宋" w:hAnsi="仿宋" w:eastAsia="仿宋"/>
          <w:sz w:val="28"/>
          <w:szCs w:val="28"/>
        </w:rPr>
        <w:t xml:space="preserve">   ]</w:t>
      </w:r>
      <w:r>
        <w:rPr>
          <w:rFonts w:hint="eastAsia" w:ascii="仿宋" w:hAnsi="仿宋" w:eastAsia="仿宋" w:cs="宋体"/>
          <w:bCs/>
          <w:kern w:val="0"/>
          <w:sz w:val="28"/>
          <w:szCs w:val="28"/>
        </w:rPr>
        <w:t xml:space="preserve">           </w:t>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ascii="仿宋" w:hAnsi="仿宋" w:eastAsia="仿宋" w:cs="宋体"/>
          <w:bCs/>
          <w:kern w:val="0"/>
          <w:sz w:val="28"/>
          <w:szCs w:val="28"/>
        </w:rPr>
        <w:t xml:space="preserve">   </w:t>
      </w:r>
      <w:r>
        <w:rPr>
          <w:rFonts w:hint="eastAsia" w:ascii="仿宋" w:hAnsi="仿宋" w:eastAsia="仿宋" w:cs="宋体"/>
          <w:bCs/>
          <w:kern w:val="0"/>
          <w:sz w:val="28"/>
          <w:szCs w:val="28"/>
        </w:rPr>
        <w:t>学    时</w:t>
      </w:r>
      <w:r>
        <w:rPr>
          <w:rFonts w:hint="eastAsia" w:ascii="仿宋" w:hAnsi="仿宋" w:eastAsia="仿宋"/>
          <w:sz w:val="28"/>
          <w:szCs w:val="28"/>
        </w:rPr>
        <w:t xml:space="preserve">[    </w:t>
      </w:r>
      <w:r>
        <w:rPr>
          <w:rFonts w:ascii="仿宋" w:hAnsi="仿宋" w:eastAsia="仿宋"/>
          <w:sz w:val="28"/>
          <w:szCs w:val="28"/>
        </w:rPr>
        <w:t>48</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w:t>
      </w:r>
    </w:p>
    <w:p>
      <w:pPr>
        <w:spacing w:line="440" w:lineRule="exact"/>
        <w:jc w:val="left"/>
        <w:rPr>
          <w:rFonts w:ascii="仿宋" w:hAnsi="仿宋" w:eastAsia="仿宋"/>
          <w:sz w:val="28"/>
          <w:szCs w:val="28"/>
        </w:rPr>
      </w:pPr>
      <w:r>
        <w:rPr>
          <w:rFonts w:hint="eastAsia" w:ascii="仿宋" w:hAnsi="仿宋" w:eastAsia="仿宋"/>
          <w:sz w:val="28"/>
          <w:szCs w:val="28"/>
        </w:rPr>
        <w:t xml:space="preserve">开课部门[机电工程系]                                </w:t>
      </w:r>
    </w:p>
    <w:p>
      <w:pPr>
        <w:spacing w:line="440" w:lineRule="exact"/>
        <w:jc w:val="left"/>
        <w:rPr>
          <w:rFonts w:ascii="仿宋" w:hAnsi="仿宋" w:eastAsia="仿宋"/>
          <w:sz w:val="28"/>
          <w:szCs w:val="28"/>
        </w:rPr>
      </w:pPr>
      <w:r>
        <w:rPr>
          <w:rFonts w:hint="eastAsia" w:ascii="仿宋" w:hAnsi="仿宋" w:eastAsia="仿宋"/>
          <w:sz w:val="28"/>
          <w:szCs w:val="28"/>
        </w:rPr>
        <w:t xml:space="preserve">适用专业[电气自动化专业]                   </w:t>
      </w:r>
    </w:p>
    <w:p>
      <w:pPr>
        <w:spacing w:line="440" w:lineRule="exact"/>
        <w:jc w:val="left"/>
        <w:rPr>
          <w:rFonts w:ascii="仿宋" w:hAnsi="仿宋" w:eastAsia="仿宋"/>
          <w:sz w:val="28"/>
          <w:szCs w:val="28"/>
        </w:rPr>
      </w:pPr>
      <w:r>
        <w:rPr>
          <w:rFonts w:hint="eastAsia" w:ascii="仿宋" w:hAnsi="仿宋" w:eastAsia="仿宋"/>
          <w:sz w:val="28"/>
          <w:szCs w:val="28"/>
        </w:rPr>
        <w:t xml:space="preserve">制 定 人[  </w:t>
      </w:r>
      <w:r>
        <w:rPr>
          <w:rFonts w:ascii="仿宋" w:hAnsi="仿宋" w:eastAsia="仿宋"/>
          <w:sz w:val="28"/>
          <w:szCs w:val="28"/>
        </w:rPr>
        <w:t xml:space="preserve">      </w:t>
      </w:r>
      <w:r>
        <w:rPr>
          <w:rFonts w:hint="eastAsia" w:ascii="仿宋" w:hAnsi="仿宋" w:eastAsia="仿宋"/>
          <w:sz w:val="28"/>
          <w:szCs w:val="28"/>
        </w:rPr>
        <w:t>]                     制定日期[ 年 月]</w:t>
      </w:r>
    </w:p>
    <w:p>
      <w:pPr>
        <w:spacing w:line="440" w:lineRule="exact"/>
        <w:jc w:val="left"/>
        <w:rPr>
          <w:rFonts w:ascii="仿宋" w:hAnsi="仿宋" w:eastAsia="仿宋"/>
          <w:sz w:val="28"/>
          <w:szCs w:val="28"/>
        </w:rPr>
      </w:pPr>
      <w:r>
        <w:rPr>
          <w:rFonts w:hint="eastAsia" w:ascii="仿宋" w:hAnsi="仿宋" w:eastAsia="仿宋"/>
          <w:sz w:val="28"/>
          <w:szCs w:val="28"/>
        </w:rPr>
        <w:t xml:space="preserve">审 核 人[  </w:t>
      </w:r>
      <w:r>
        <w:rPr>
          <w:rFonts w:ascii="仿宋" w:hAnsi="仿宋" w:eastAsia="仿宋"/>
          <w:sz w:val="28"/>
          <w:szCs w:val="28"/>
        </w:rPr>
        <w:t xml:space="preserve">     </w:t>
      </w:r>
      <w:r>
        <w:rPr>
          <w:rFonts w:hint="eastAsia" w:ascii="仿宋" w:hAnsi="仿宋" w:eastAsia="仿宋"/>
          <w:sz w:val="28"/>
          <w:szCs w:val="28"/>
        </w:rPr>
        <w:t xml:space="preserve"> ]        </w:t>
      </w:r>
      <w:r>
        <w:rPr>
          <w:rFonts w:hint="eastAsia" w:ascii="仿宋" w:hAnsi="仿宋" w:eastAsia="仿宋"/>
          <w:sz w:val="28"/>
          <w:szCs w:val="28"/>
        </w:rPr>
        <w:tab/>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ascii="仿宋" w:hAnsi="仿宋" w:eastAsia="仿宋"/>
          <w:sz w:val="28"/>
          <w:szCs w:val="28"/>
        </w:rPr>
        <w:t xml:space="preserve">   </w:t>
      </w:r>
      <w:r>
        <w:rPr>
          <w:rFonts w:hint="eastAsia" w:ascii="仿宋" w:hAnsi="仿宋" w:eastAsia="仿宋"/>
          <w:sz w:val="28"/>
          <w:szCs w:val="28"/>
        </w:rPr>
        <w:t>审核日期[ 年 月]</w:t>
      </w:r>
    </w:p>
    <w:p>
      <w:pPr>
        <w:rPr>
          <w:rFonts w:ascii="黑体" w:hAnsi="黑体" w:eastAsia="黑体"/>
          <w:b/>
          <w:bCs/>
          <w:sz w:val="28"/>
          <w:szCs w:val="28"/>
        </w:rPr>
      </w:pPr>
    </w:p>
    <w:p>
      <w:pPr>
        <w:spacing w:line="440" w:lineRule="exact"/>
        <w:outlineLvl w:val="1"/>
        <w:rPr>
          <w:rFonts w:ascii="仿宋" w:hAnsi="仿宋" w:eastAsia="仿宋"/>
          <w:bCs/>
          <w:sz w:val="28"/>
          <w:szCs w:val="28"/>
        </w:rPr>
      </w:pPr>
      <w:r>
        <w:rPr>
          <w:rFonts w:ascii="黑体" w:hAnsi="黑体" w:eastAsia="黑体"/>
          <w:b/>
          <w:bCs/>
          <w:sz w:val="28"/>
          <w:szCs w:val="28"/>
        </w:rPr>
        <w:t>一、课程性质与任务</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是电气自动化专业的专业核心课程，是依据电气自动化专业人才培养目标和机械工程技术人员等相关职业岗位（群）的能力要求而设置的，对本专业所面向的电气自动化产品生产制造所需要的知识、技能和素质目标的达成起支撑作用。在课程设置上，前导课程有《可编程控制器及变频器应用技术》（560217），后续课程有《自动化生产线组装与调试技术》（560212）。</w:t>
      </w:r>
    </w:p>
    <w:p>
      <w:pPr>
        <w:spacing w:line="440" w:lineRule="exact"/>
        <w:outlineLvl w:val="1"/>
        <w:rPr>
          <w:rFonts w:ascii="黑体" w:hAnsi="黑体" w:eastAsia="黑体"/>
          <w:b/>
          <w:bCs/>
          <w:sz w:val="28"/>
          <w:szCs w:val="28"/>
        </w:rPr>
      </w:pPr>
      <w:r>
        <w:rPr>
          <w:rFonts w:ascii="黑体" w:hAnsi="黑体" w:eastAsia="黑体"/>
          <w:b/>
          <w:bCs/>
          <w:sz w:val="28"/>
          <w:szCs w:val="28"/>
        </w:rPr>
        <w:t>二、课程目标</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（一）总体目标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以专业技术综合应用能力培养为目标，以关键能力培养贯穿全过程，以实际应用为重点，培养学生熟练掌握利用触摸屏组态现场人机界面监控技术，实时监控现场的运行状态，查询数据和曲线，打印各种需求的报表，以及具有将工控组态与触摸屏技术，可编程控制器技术，变频器技术，传感器技术、现场总线技术集成应用能力和现场维护能力。</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1.知识目标 </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1</w:t>
      </w:r>
      <w:r>
        <w:rPr>
          <w:rFonts w:hint="eastAsia" w:ascii="仿宋" w:hAnsi="仿宋" w:eastAsia="仿宋" w:cs="仿宋_GB2312"/>
          <w:bCs/>
          <w:position w:val="6"/>
          <w:sz w:val="28"/>
          <w:szCs w:val="28"/>
        </w:rPr>
        <w:t>）理解工业控制组态及现场总线基本概念；</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2</w:t>
      </w:r>
      <w:r>
        <w:rPr>
          <w:rFonts w:hint="eastAsia" w:ascii="仿宋" w:hAnsi="仿宋" w:eastAsia="仿宋" w:cs="仿宋_GB2312"/>
          <w:bCs/>
          <w:position w:val="6"/>
          <w:sz w:val="28"/>
          <w:szCs w:val="28"/>
        </w:rPr>
        <w:t>）了解工业控制工程组态及现场总线的方案设计方法；</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3</w:t>
      </w:r>
      <w:r>
        <w:rPr>
          <w:rFonts w:hint="eastAsia" w:ascii="仿宋" w:hAnsi="仿宋" w:eastAsia="仿宋" w:cs="仿宋_GB2312"/>
          <w:bCs/>
          <w:position w:val="6"/>
          <w:sz w:val="28"/>
          <w:szCs w:val="28"/>
        </w:rPr>
        <w:t>）掌握工业组态安全保护设计方法；</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4）掌握现场总线及其组网的设计方法；</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5</w:t>
      </w:r>
      <w:r>
        <w:rPr>
          <w:rFonts w:hint="eastAsia" w:ascii="仿宋" w:hAnsi="仿宋" w:eastAsia="仿宋" w:cs="仿宋_GB2312"/>
          <w:bCs/>
          <w:position w:val="6"/>
          <w:sz w:val="28"/>
          <w:szCs w:val="28"/>
        </w:rPr>
        <w:t>）掌握组态软件及现场总线的多层管理设计方法；</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6）掌握显示界面及安全报警的设计方法；</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7）掌握工业生产报表设计方法；</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8）掌握全局脚本的编程方法；</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9</w:t>
      </w:r>
      <w:r>
        <w:rPr>
          <w:rFonts w:hint="eastAsia" w:ascii="仿宋" w:hAnsi="仿宋" w:eastAsia="仿宋" w:cs="仿宋_GB2312"/>
          <w:bCs/>
          <w:position w:val="6"/>
          <w:sz w:val="28"/>
          <w:szCs w:val="28"/>
        </w:rPr>
        <w:t>）掌握工业组态软件及现场总线离/在线仿真调试和运行；</w:t>
      </w:r>
    </w:p>
    <w:p>
      <w:pPr>
        <w:spacing w:line="440" w:lineRule="exact"/>
        <w:ind w:firstLine="560" w:firstLineChars="200"/>
        <w:rPr>
          <w:rFonts w:ascii="仿宋" w:hAnsi="仿宋" w:eastAsia="仿宋" w:cs="仿宋_GB2312"/>
          <w:b/>
          <w:bCs/>
          <w:position w:val="6"/>
          <w:sz w:val="28"/>
          <w:szCs w:val="28"/>
        </w:rPr>
      </w:pPr>
      <w:r>
        <w:rPr>
          <w:rFonts w:ascii="仿宋" w:hAnsi="仿宋" w:eastAsia="仿宋" w:cs="仿宋_GB2312"/>
          <w:bCs/>
          <w:position w:val="6"/>
          <w:sz w:val="28"/>
          <w:szCs w:val="28"/>
        </w:rPr>
        <w:t>10</w:t>
      </w:r>
      <w:r>
        <w:rPr>
          <w:rFonts w:hint="eastAsia" w:ascii="仿宋" w:hAnsi="仿宋" w:eastAsia="仿宋" w:cs="仿宋_GB2312"/>
          <w:bCs/>
          <w:position w:val="6"/>
          <w:sz w:val="28"/>
          <w:szCs w:val="28"/>
        </w:rPr>
        <w:t>）了解工业组态软件及现场总线的发展趋势。</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通过本课程的学习，使学生能够掌握组态软件的相关操作，能够根据工程项目要求，组态出合理美观的控制界面，使学生掌握现场总线的概念及其发展历程，现场总线的基本特点及目前应用现状，了解目前在市场上最常见的现场总线及其主要特点、及现场总线的使用解决方案。  </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2.技能目标 </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1</w:t>
      </w:r>
      <w:r>
        <w:rPr>
          <w:rFonts w:hint="eastAsia" w:ascii="仿宋" w:hAnsi="仿宋" w:eastAsia="仿宋" w:cs="仿宋_GB2312"/>
          <w:bCs/>
          <w:position w:val="6"/>
          <w:sz w:val="28"/>
          <w:szCs w:val="28"/>
        </w:rPr>
        <w:t>）能根据要求确定工业组态及现场总线整体方案；</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2</w:t>
      </w:r>
      <w:r>
        <w:rPr>
          <w:rFonts w:hint="eastAsia" w:ascii="仿宋" w:hAnsi="仿宋" w:eastAsia="仿宋" w:cs="仿宋_GB2312"/>
          <w:bCs/>
          <w:position w:val="6"/>
          <w:sz w:val="28"/>
          <w:szCs w:val="28"/>
        </w:rPr>
        <w:t>）能进行控制画面设计；</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3</w:t>
      </w:r>
      <w:r>
        <w:rPr>
          <w:rFonts w:hint="eastAsia" w:ascii="仿宋" w:hAnsi="仿宋" w:eastAsia="仿宋" w:cs="仿宋_GB2312"/>
          <w:bCs/>
          <w:position w:val="6"/>
          <w:sz w:val="28"/>
          <w:szCs w:val="28"/>
        </w:rPr>
        <w:t>）能根据要求进行过程变量数据采集的驱动连接；</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4</w:t>
      </w:r>
      <w:r>
        <w:rPr>
          <w:rFonts w:hint="eastAsia" w:ascii="仿宋" w:hAnsi="仿宋" w:eastAsia="仿宋" w:cs="仿宋_GB2312"/>
          <w:bCs/>
          <w:position w:val="6"/>
          <w:sz w:val="28"/>
          <w:szCs w:val="28"/>
        </w:rPr>
        <w:t>）能根据要求进行多用户及安全管理组态；</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5</w:t>
      </w:r>
      <w:r>
        <w:rPr>
          <w:rFonts w:hint="eastAsia" w:ascii="仿宋" w:hAnsi="仿宋" w:eastAsia="仿宋" w:cs="仿宋_GB2312"/>
          <w:bCs/>
          <w:position w:val="6"/>
          <w:sz w:val="28"/>
          <w:szCs w:val="28"/>
        </w:rPr>
        <w:t>）能进行变量记录及显示的组态；</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6</w:t>
      </w:r>
      <w:r>
        <w:rPr>
          <w:rFonts w:hint="eastAsia" w:ascii="仿宋" w:hAnsi="仿宋" w:eastAsia="仿宋" w:cs="仿宋_GB2312"/>
          <w:bCs/>
          <w:position w:val="6"/>
          <w:sz w:val="28"/>
          <w:szCs w:val="28"/>
        </w:rPr>
        <w:t>）能进行报警记录及显示的组态；</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7</w:t>
      </w:r>
      <w:r>
        <w:rPr>
          <w:rFonts w:hint="eastAsia" w:ascii="仿宋" w:hAnsi="仿宋" w:eastAsia="仿宋" w:cs="仿宋_GB2312"/>
          <w:bCs/>
          <w:position w:val="6"/>
          <w:sz w:val="28"/>
          <w:szCs w:val="28"/>
        </w:rPr>
        <w:t xml:space="preserve">）能根据要求进行冗余系统组态； </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8</w:t>
      </w:r>
      <w:r>
        <w:rPr>
          <w:rFonts w:hint="eastAsia" w:ascii="仿宋" w:hAnsi="仿宋" w:eastAsia="仿宋" w:cs="仿宋_GB2312"/>
          <w:bCs/>
          <w:position w:val="6"/>
          <w:sz w:val="28"/>
          <w:szCs w:val="28"/>
        </w:rPr>
        <w:t>）能够利用W</w:t>
      </w:r>
      <w:r>
        <w:rPr>
          <w:rFonts w:ascii="仿宋" w:hAnsi="仿宋" w:eastAsia="仿宋" w:cs="仿宋_GB2312"/>
          <w:bCs/>
          <w:position w:val="6"/>
          <w:sz w:val="28"/>
          <w:szCs w:val="28"/>
        </w:rPr>
        <w:t>indows OLE</w:t>
      </w:r>
      <w:r>
        <w:rPr>
          <w:rFonts w:hint="eastAsia" w:ascii="仿宋" w:hAnsi="仿宋" w:eastAsia="仿宋" w:cs="仿宋_GB2312"/>
          <w:bCs/>
          <w:position w:val="6"/>
          <w:sz w:val="28"/>
          <w:szCs w:val="28"/>
        </w:rPr>
        <w:t>、</w:t>
      </w:r>
      <w:r>
        <w:rPr>
          <w:rFonts w:ascii="仿宋" w:hAnsi="仿宋" w:eastAsia="仿宋" w:cs="仿宋_GB2312"/>
          <w:bCs/>
          <w:position w:val="6"/>
          <w:sz w:val="28"/>
          <w:szCs w:val="28"/>
        </w:rPr>
        <w:t>ActiveX</w:t>
      </w:r>
      <w:r>
        <w:rPr>
          <w:rFonts w:hint="eastAsia" w:ascii="仿宋" w:hAnsi="仿宋" w:eastAsia="仿宋" w:cs="仿宋_GB2312"/>
          <w:bCs/>
          <w:position w:val="6"/>
          <w:sz w:val="28"/>
          <w:szCs w:val="28"/>
        </w:rPr>
        <w:t>等控件进行组态；</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9）能够根据项目组态要求编写全局脚本；</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10）能够根据现场要求选择合适的现场总线类型，</w:t>
      </w:r>
      <w:r>
        <w:rPr>
          <w:rFonts w:ascii="仿宋" w:hAnsi="仿宋" w:eastAsia="仿宋" w:cs="仿宋_GB2312"/>
          <w:bCs/>
          <w:position w:val="6"/>
          <w:sz w:val="28"/>
          <w:szCs w:val="28"/>
        </w:rPr>
        <w:t>并进行组态</w:t>
      </w:r>
      <w:r>
        <w:rPr>
          <w:rFonts w:hint="eastAsia" w:ascii="仿宋" w:hAnsi="仿宋" w:eastAsia="仿宋" w:cs="仿宋_GB2312"/>
          <w:bCs/>
          <w:position w:val="6"/>
          <w:sz w:val="28"/>
          <w:szCs w:val="28"/>
        </w:rPr>
        <w:t>；</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11</w:t>
      </w:r>
      <w:r>
        <w:rPr>
          <w:rFonts w:hint="eastAsia" w:ascii="仿宋" w:hAnsi="仿宋" w:eastAsia="仿宋" w:cs="仿宋_GB2312"/>
          <w:bCs/>
          <w:position w:val="6"/>
          <w:sz w:val="28"/>
          <w:szCs w:val="28"/>
        </w:rPr>
        <w:t>）能整理、积累技术资料并汇总、撰写项目报告。</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3.素质目标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将对学生的德育、课程思政教育培养贯穿课程始终。</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通过本课程的学习，学生喜爱动手实践，积极主动地参与技术创新，方案创新活动；学会创新思维，熟练运用创新技法，增强科学精神、创新意识和组态监控实践能力；树立科学观念，形成良好的学习习惯；遵守团队合作纪律，塑造良好的团队精神，发扬拼搏精神，不怕困难的精神，敢于克服学习过程中遇到的困难，增强社会责任感和规则意识。使学生动手实践能力、团队合作精神，创新创业精神三个方面学科核心素养协调和全面发展。具体措施如下：</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1</w:t>
      </w:r>
      <w:r>
        <w:rPr>
          <w:rFonts w:hint="eastAsia" w:ascii="仿宋" w:hAnsi="仿宋" w:eastAsia="仿宋" w:cs="仿宋_GB2312"/>
          <w:bCs/>
          <w:position w:val="6"/>
          <w:sz w:val="28"/>
          <w:szCs w:val="28"/>
        </w:rPr>
        <w:t>）通过实践训练，渗透企业的工作制度，培养学生遵守工作时间、吃苦耐劳的精神；</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2</w:t>
      </w:r>
      <w:r>
        <w:rPr>
          <w:rFonts w:hint="eastAsia" w:ascii="仿宋" w:hAnsi="仿宋" w:eastAsia="仿宋" w:cs="仿宋_GB2312"/>
          <w:bCs/>
          <w:position w:val="6"/>
          <w:sz w:val="28"/>
          <w:szCs w:val="28"/>
        </w:rPr>
        <w:t>）培养学生具备公司员工、工厂职工的敬业精神、团队协作能力。具备择业、就业和创业态度，灵活应变能力；</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3</w:t>
      </w:r>
      <w:r>
        <w:rPr>
          <w:rFonts w:hint="eastAsia" w:ascii="仿宋" w:hAnsi="仿宋" w:eastAsia="仿宋" w:cs="仿宋_GB2312"/>
          <w:bCs/>
          <w:position w:val="6"/>
          <w:sz w:val="28"/>
          <w:szCs w:val="28"/>
        </w:rPr>
        <w:t>）培养学生正确描述工作任务并能及时填写整理技术资料的能力；</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4</w:t>
      </w:r>
      <w:r>
        <w:rPr>
          <w:rFonts w:hint="eastAsia" w:ascii="仿宋" w:hAnsi="仿宋" w:eastAsia="仿宋" w:cs="仿宋_GB2312"/>
          <w:bCs/>
          <w:position w:val="6"/>
          <w:sz w:val="28"/>
          <w:szCs w:val="28"/>
        </w:rPr>
        <w:t>）培养学生认真负责、重细节和实事求是的态度；</w:t>
      </w:r>
    </w:p>
    <w:p>
      <w:pPr>
        <w:spacing w:line="440" w:lineRule="exact"/>
        <w:ind w:firstLine="560" w:firstLineChars="200"/>
        <w:rPr>
          <w:rFonts w:ascii="仿宋" w:hAnsi="仿宋" w:eastAsia="仿宋" w:cs="仿宋_GB2312"/>
          <w:bCs/>
          <w:position w:val="6"/>
          <w:sz w:val="28"/>
          <w:szCs w:val="28"/>
        </w:rPr>
      </w:pPr>
      <w:r>
        <w:rPr>
          <w:rFonts w:ascii="仿宋" w:hAnsi="仿宋" w:eastAsia="仿宋" w:cs="仿宋_GB2312"/>
          <w:bCs/>
          <w:position w:val="6"/>
          <w:sz w:val="28"/>
          <w:szCs w:val="28"/>
        </w:rPr>
        <w:t>5</w:t>
      </w:r>
      <w:r>
        <w:rPr>
          <w:rFonts w:hint="eastAsia" w:ascii="仿宋" w:hAnsi="仿宋" w:eastAsia="仿宋" w:cs="仿宋_GB2312"/>
          <w:bCs/>
          <w:position w:val="6"/>
          <w:sz w:val="28"/>
          <w:szCs w:val="28"/>
        </w:rPr>
        <w:t>）培养学生知识迁移能力；</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（二）证书考核目标</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为维修电工资格证，工业机器人装调维修工资格证提供准备。</w:t>
      </w:r>
    </w:p>
    <w:p>
      <w:pPr>
        <w:spacing w:line="440" w:lineRule="exact"/>
        <w:outlineLvl w:val="1"/>
        <w:rPr>
          <w:rFonts w:ascii="黑体" w:hAnsi="黑体" w:eastAsia="黑体"/>
          <w:b/>
          <w:bCs/>
          <w:sz w:val="28"/>
          <w:szCs w:val="28"/>
        </w:rPr>
      </w:pPr>
      <w:r>
        <w:rPr>
          <w:rFonts w:hint="eastAsia" w:ascii="黑体" w:hAnsi="黑体" w:eastAsia="黑体"/>
          <w:b/>
          <w:bCs/>
          <w:sz w:val="28"/>
          <w:szCs w:val="28"/>
        </w:rPr>
        <w:t>三、课程设计</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（一）课程设计思路</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高技术人才是具有高级技能、具备很强实践能力的人才。对于这类人才的培养需要以真实任务为驱动，以工作过程为导向，理论与实践一体化教学，在真实环境下(企业现场、模拟环境)的真枪实刀操练，注重关键能力的培养，职业岗位、技术知识的实践性决定了职业教育课程必须以实践为中心，必须采用“行动导向教学”模式。</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“行动导向”职教课程从“实践性”的角度，把实践性深深地渗透到了职教课程体系中。“行动导向”模式的目标是形成劳动者完成职业任务所需的技术实践和关键能力，它的目标是会做。</w:t>
      </w:r>
    </w:p>
    <w:p>
      <w:pPr>
        <w:spacing w:line="440" w:lineRule="exact"/>
        <w:ind w:firstLine="560" w:firstLineChars="200"/>
        <w:rPr>
          <w:rFonts w:ascii="仿宋" w:hAnsi="仿宋" w:eastAsia="仿宋" w:cs="仿宋_GB2312"/>
          <w:bCs/>
          <w:position w:val="6"/>
          <w:sz w:val="28"/>
          <w:szCs w:val="28"/>
        </w:rPr>
      </w:pPr>
      <w:r>
        <w:rPr>
          <w:rFonts w:hint="eastAsia" w:ascii="仿宋" w:hAnsi="仿宋" w:eastAsia="仿宋" w:cs="仿宋_GB2312"/>
          <w:bCs/>
          <w:position w:val="6"/>
          <w:sz w:val="28"/>
          <w:szCs w:val="28"/>
        </w:rPr>
        <w:t>本课程使学生在具有基本理论知识的基础上，同时具有较好的实践操作能力。通过以任务为中心，讲练结合，使学生在完成工作任务的过程中学会知识的应用，构建相关理论知识，发展职业能力。课程内容突出对高职学生职业能力的训练，理论知识的选取紧紧围绕工作任务完成的需要来进行，同时又充分考虑了高等职业教育对理论知识学习的需要，并融合了相关职业资格证书对知识、技能和态度的要求。</w:t>
      </w:r>
    </w:p>
    <w:p>
      <w:pPr>
        <w:rPr>
          <w:rFonts w:ascii="楷体" w:hAnsi="楷体" w:eastAsia="楷体"/>
          <w:b/>
          <w:bCs/>
          <w:sz w:val="28"/>
          <w:szCs w:val="28"/>
        </w:rPr>
      </w:pPr>
      <w:r>
        <w:rPr>
          <w:rFonts w:hint="eastAsia" w:ascii="楷体" w:hAnsi="楷体" w:eastAsia="楷体"/>
          <w:b/>
          <w:bCs/>
          <w:sz w:val="28"/>
          <w:szCs w:val="28"/>
        </w:rPr>
        <w:t>（二）课程内容与教学要求</w:t>
      </w:r>
    </w:p>
    <w:p>
      <w:pPr>
        <w:widowControl/>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1.课时分配表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4"/>
        <w:gridCol w:w="709"/>
        <w:gridCol w:w="3543"/>
        <w:gridCol w:w="2410"/>
        <w:gridCol w:w="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4" w:type="dxa"/>
            <w:vAlign w:val="center"/>
          </w:tcPr>
          <w:p>
            <w:pPr>
              <w:spacing w:line="0" w:lineRule="atLeast"/>
              <w:rPr>
                <w:rFonts w:ascii="宋体" w:hAnsi="宋体"/>
                <w:szCs w:val="21"/>
              </w:rPr>
            </w:pPr>
            <w:r>
              <w:rPr>
                <w:rFonts w:hint="eastAsia" w:ascii="宋体" w:hAnsi="宋体"/>
                <w:szCs w:val="21"/>
              </w:rPr>
              <w:t>项目（或模块）名称</w:t>
            </w:r>
          </w:p>
        </w:tc>
        <w:tc>
          <w:tcPr>
            <w:tcW w:w="709" w:type="dxa"/>
            <w:vAlign w:val="center"/>
          </w:tcPr>
          <w:p>
            <w:pPr>
              <w:spacing w:line="0" w:lineRule="atLeast"/>
              <w:rPr>
                <w:rFonts w:ascii="宋体" w:hAnsi="宋体"/>
                <w:szCs w:val="21"/>
              </w:rPr>
            </w:pPr>
            <w:r>
              <w:rPr>
                <w:rFonts w:hint="eastAsia" w:ascii="宋体" w:hAnsi="宋体"/>
                <w:szCs w:val="21"/>
              </w:rPr>
              <w:t>序号</w:t>
            </w:r>
          </w:p>
        </w:tc>
        <w:tc>
          <w:tcPr>
            <w:tcW w:w="3543" w:type="dxa"/>
            <w:vAlign w:val="center"/>
          </w:tcPr>
          <w:p>
            <w:pPr>
              <w:spacing w:line="0" w:lineRule="atLeast"/>
              <w:rPr>
                <w:rFonts w:ascii="宋体" w:hAnsi="宋体"/>
                <w:szCs w:val="21"/>
              </w:rPr>
            </w:pPr>
            <w:r>
              <w:rPr>
                <w:rFonts w:hint="eastAsia" w:ascii="宋体" w:hAnsi="宋体"/>
                <w:szCs w:val="21"/>
              </w:rPr>
              <w:t>任务内容</w:t>
            </w:r>
          </w:p>
        </w:tc>
        <w:tc>
          <w:tcPr>
            <w:tcW w:w="2410" w:type="dxa"/>
            <w:vAlign w:val="center"/>
          </w:tcPr>
          <w:p>
            <w:pPr>
              <w:spacing w:line="0" w:lineRule="atLeast"/>
              <w:rPr>
                <w:rFonts w:ascii="宋体" w:hAnsi="宋体"/>
                <w:szCs w:val="21"/>
              </w:rPr>
            </w:pPr>
            <w:r>
              <w:rPr>
                <w:rFonts w:hint="eastAsia" w:ascii="宋体" w:hAnsi="宋体"/>
                <w:szCs w:val="21"/>
              </w:rPr>
              <w:t>学时分配</w:t>
            </w:r>
          </w:p>
        </w:tc>
        <w:tc>
          <w:tcPr>
            <w:tcW w:w="612" w:type="dxa"/>
            <w:vAlign w:val="center"/>
          </w:tcPr>
          <w:p>
            <w:pPr>
              <w:spacing w:line="0" w:lineRule="atLeast"/>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74" w:type="dxa"/>
            <w:vAlign w:val="center"/>
          </w:tcPr>
          <w:p>
            <w:pPr>
              <w:spacing w:line="0" w:lineRule="atLeast"/>
              <w:rPr>
                <w:rFonts w:ascii="宋体" w:hAnsi="宋体"/>
                <w:szCs w:val="21"/>
              </w:rPr>
            </w:pPr>
            <w:r>
              <w:rPr>
                <w:rFonts w:hint="eastAsia" w:ascii="宋体" w:hAnsi="宋体"/>
                <w:szCs w:val="21"/>
              </w:rPr>
              <w:t>项目1</w:t>
            </w:r>
          </w:p>
          <w:p>
            <w:pPr>
              <w:spacing w:line="0" w:lineRule="atLeast"/>
              <w:rPr>
                <w:rFonts w:ascii="宋体" w:hAnsi="宋体"/>
                <w:szCs w:val="21"/>
              </w:rPr>
            </w:pPr>
          </w:p>
        </w:tc>
        <w:tc>
          <w:tcPr>
            <w:tcW w:w="709" w:type="dxa"/>
            <w:vAlign w:val="center"/>
          </w:tcPr>
          <w:p>
            <w:pPr>
              <w:spacing w:line="0" w:lineRule="atLeast"/>
              <w:rPr>
                <w:rFonts w:ascii="宋体" w:hAnsi="宋体"/>
                <w:szCs w:val="21"/>
              </w:rPr>
            </w:pPr>
            <w:r>
              <w:rPr>
                <w:rFonts w:hint="eastAsia" w:ascii="宋体" w:hAnsi="宋体"/>
                <w:szCs w:val="21"/>
              </w:rPr>
              <w:t>1</w:t>
            </w:r>
          </w:p>
        </w:tc>
        <w:tc>
          <w:tcPr>
            <w:tcW w:w="3543" w:type="dxa"/>
            <w:vAlign w:val="center"/>
          </w:tcPr>
          <w:p>
            <w:pPr>
              <w:spacing w:line="0" w:lineRule="atLeast"/>
              <w:rPr>
                <w:rFonts w:ascii="宋体" w:hAnsi="宋体"/>
                <w:szCs w:val="21"/>
              </w:rPr>
            </w:pPr>
            <w:r>
              <w:rPr>
                <w:rFonts w:hint="eastAsia" w:ascii="宋体" w:hAnsi="宋体"/>
                <w:szCs w:val="21"/>
              </w:rPr>
              <w:t>组态软件基本知识及组态软件安装</w:t>
            </w:r>
          </w:p>
        </w:tc>
        <w:tc>
          <w:tcPr>
            <w:tcW w:w="2410" w:type="dxa"/>
            <w:vAlign w:val="center"/>
          </w:tcPr>
          <w:p>
            <w:pPr>
              <w:spacing w:line="0" w:lineRule="atLeast"/>
              <w:rPr>
                <w:rFonts w:ascii="宋体" w:hAnsi="宋体"/>
                <w:szCs w:val="21"/>
              </w:rPr>
            </w:pPr>
            <w:r>
              <w:rPr>
                <w:rFonts w:hint="eastAsia" w:ascii="宋体" w:hAnsi="宋体"/>
                <w:szCs w:val="21"/>
              </w:rPr>
              <w:t>一体化教学</w:t>
            </w:r>
            <w:r>
              <w:rPr>
                <w:rFonts w:ascii="宋体" w:hAnsi="宋体"/>
                <w:szCs w:val="21"/>
              </w:rPr>
              <w:t>4</w:t>
            </w:r>
            <w:r>
              <w:rPr>
                <w:rFonts w:hint="eastAsia" w:ascii="宋体" w:hAnsi="宋体"/>
                <w:szCs w:val="21"/>
              </w:rPr>
              <w:t>课时</w:t>
            </w:r>
          </w:p>
        </w:tc>
        <w:tc>
          <w:tcPr>
            <w:tcW w:w="612" w:type="dxa"/>
            <w:vAlign w:val="center"/>
          </w:tcPr>
          <w:p>
            <w:pPr>
              <w:spacing w:line="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74" w:type="dxa"/>
            <w:vAlign w:val="center"/>
          </w:tcPr>
          <w:p>
            <w:pPr>
              <w:spacing w:line="0" w:lineRule="atLeast"/>
              <w:rPr>
                <w:rFonts w:ascii="宋体" w:hAnsi="宋体"/>
                <w:szCs w:val="21"/>
              </w:rPr>
            </w:pPr>
            <w:r>
              <w:rPr>
                <w:rFonts w:hint="eastAsia" w:ascii="宋体" w:hAnsi="宋体"/>
                <w:szCs w:val="21"/>
              </w:rPr>
              <w:t>项目2</w:t>
            </w:r>
          </w:p>
          <w:p>
            <w:pPr>
              <w:spacing w:line="0" w:lineRule="atLeast"/>
              <w:rPr>
                <w:rFonts w:ascii="宋体" w:hAnsi="宋体"/>
                <w:szCs w:val="21"/>
              </w:rPr>
            </w:pPr>
          </w:p>
        </w:tc>
        <w:tc>
          <w:tcPr>
            <w:tcW w:w="709" w:type="dxa"/>
            <w:vAlign w:val="center"/>
          </w:tcPr>
          <w:p>
            <w:pPr>
              <w:spacing w:line="0" w:lineRule="atLeast"/>
              <w:rPr>
                <w:rFonts w:ascii="宋体" w:hAnsi="宋体"/>
                <w:szCs w:val="21"/>
              </w:rPr>
            </w:pPr>
            <w:r>
              <w:rPr>
                <w:rFonts w:hint="eastAsia" w:ascii="宋体" w:hAnsi="宋体"/>
                <w:szCs w:val="21"/>
              </w:rPr>
              <w:t>2</w:t>
            </w:r>
          </w:p>
        </w:tc>
        <w:tc>
          <w:tcPr>
            <w:tcW w:w="3543" w:type="dxa"/>
            <w:vAlign w:val="center"/>
          </w:tcPr>
          <w:p>
            <w:pPr>
              <w:spacing w:line="0" w:lineRule="atLeast"/>
              <w:rPr>
                <w:rFonts w:ascii="宋体" w:hAnsi="宋体"/>
                <w:szCs w:val="21"/>
              </w:rPr>
            </w:pPr>
            <w:r>
              <w:rPr>
                <w:rFonts w:hint="eastAsia" w:ascii="宋体" w:hAnsi="宋体"/>
                <w:szCs w:val="21"/>
              </w:rPr>
              <w:t>指针时钟的组态软件设计</w:t>
            </w:r>
          </w:p>
          <w:p>
            <w:pPr>
              <w:spacing w:line="0" w:lineRule="atLeast"/>
              <w:rPr>
                <w:rFonts w:ascii="宋体" w:hAnsi="宋体"/>
                <w:szCs w:val="21"/>
              </w:rPr>
            </w:pPr>
            <w:r>
              <w:rPr>
                <w:rFonts w:hint="eastAsia" w:ascii="宋体" w:hAnsi="宋体"/>
                <w:szCs w:val="21"/>
              </w:rPr>
              <w:t xml:space="preserve">温度控制系统的组态软件设计 </w:t>
            </w:r>
          </w:p>
          <w:p>
            <w:pPr>
              <w:spacing w:line="0" w:lineRule="atLeast"/>
              <w:rPr>
                <w:rFonts w:ascii="宋体" w:hAnsi="宋体"/>
                <w:szCs w:val="21"/>
              </w:rPr>
            </w:pPr>
            <w:r>
              <w:rPr>
                <w:rFonts w:hint="eastAsia" w:ascii="宋体" w:hAnsi="宋体"/>
                <w:szCs w:val="21"/>
              </w:rPr>
              <w:t>物料传送系统的组态软件设计</w:t>
            </w:r>
          </w:p>
        </w:tc>
        <w:tc>
          <w:tcPr>
            <w:tcW w:w="2410" w:type="dxa"/>
            <w:vAlign w:val="center"/>
          </w:tcPr>
          <w:p>
            <w:pPr>
              <w:spacing w:line="0" w:lineRule="atLeast"/>
              <w:rPr>
                <w:rFonts w:ascii="宋体" w:hAnsi="宋体"/>
                <w:szCs w:val="21"/>
              </w:rPr>
            </w:pPr>
            <w:r>
              <w:rPr>
                <w:rFonts w:hint="eastAsia" w:ascii="宋体" w:hAnsi="宋体"/>
                <w:szCs w:val="21"/>
              </w:rPr>
              <w:t>一体化教学</w:t>
            </w:r>
            <w:r>
              <w:rPr>
                <w:rFonts w:ascii="宋体" w:hAnsi="宋体"/>
                <w:szCs w:val="21"/>
              </w:rPr>
              <w:t>6</w:t>
            </w:r>
            <w:r>
              <w:rPr>
                <w:rFonts w:hint="eastAsia" w:ascii="宋体" w:hAnsi="宋体"/>
                <w:szCs w:val="21"/>
              </w:rPr>
              <w:t>课时</w:t>
            </w:r>
          </w:p>
        </w:tc>
        <w:tc>
          <w:tcPr>
            <w:tcW w:w="612" w:type="dxa"/>
            <w:vAlign w:val="center"/>
          </w:tcPr>
          <w:p>
            <w:pPr>
              <w:spacing w:line="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74" w:type="dxa"/>
            <w:vAlign w:val="center"/>
          </w:tcPr>
          <w:p>
            <w:pPr>
              <w:spacing w:line="0" w:lineRule="atLeast"/>
              <w:rPr>
                <w:rFonts w:ascii="宋体" w:hAnsi="宋体"/>
                <w:szCs w:val="21"/>
              </w:rPr>
            </w:pPr>
            <w:r>
              <w:rPr>
                <w:rFonts w:hint="eastAsia" w:ascii="宋体" w:hAnsi="宋体"/>
                <w:szCs w:val="21"/>
              </w:rPr>
              <w:t>项目3</w:t>
            </w:r>
          </w:p>
          <w:p>
            <w:pPr>
              <w:spacing w:line="0" w:lineRule="atLeast"/>
              <w:rPr>
                <w:rFonts w:ascii="宋体" w:hAnsi="宋体"/>
                <w:szCs w:val="21"/>
              </w:rPr>
            </w:pPr>
          </w:p>
        </w:tc>
        <w:tc>
          <w:tcPr>
            <w:tcW w:w="709" w:type="dxa"/>
            <w:vAlign w:val="center"/>
          </w:tcPr>
          <w:p>
            <w:pPr>
              <w:spacing w:line="0" w:lineRule="atLeast"/>
              <w:rPr>
                <w:rFonts w:ascii="宋体" w:hAnsi="宋体"/>
                <w:szCs w:val="21"/>
              </w:rPr>
            </w:pPr>
            <w:r>
              <w:rPr>
                <w:rFonts w:hint="eastAsia" w:ascii="宋体" w:hAnsi="宋体"/>
                <w:szCs w:val="21"/>
              </w:rPr>
              <w:t>3</w:t>
            </w:r>
          </w:p>
        </w:tc>
        <w:tc>
          <w:tcPr>
            <w:tcW w:w="3543" w:type="dxa"/>
            <w:vAlign w:val="center"/>
          </w:tcPr>
          <w:p>
            <w:pPr>
              <w:spacing w:line="0" w:lineRule="atLeast"/>
              <w:rPr>
                <w:rFonts w:ascii="宋体" w:hAnsi="宋体"/>
                <w:szCs w:val="21"/>
              </w:rPr>
            </w:pPr>
            <w:r>
              <w:rPr>
                <w:rFonts w:hint="eastAsia" w:ascii="宋体" w:hAnsi="宋体"/>
                <w:szCs w:val="21"/>
              </w:rPr>
              <w:t>水监控系统，农业灌溉系统的组态软件设计，制药厂液体混合系统的组态软件设计</w:t>
            </w:r>
          </w:p>
        </w:tc>
        <w:tc>
          <w:tcPr>
            <w:tcW w:w="2410" w:type="dxa"/>
            <w:vAlign w:val="center"/>
          </w:tcPr>
          <w:p>
            <w:pPr>
              <w:spacing w:line="0" w:lineRule="atLeast"/>
              <w:rPr>
                <w:rFonts w:ascii="宋体" w:hAnsi="宋体"/>
                <w:szCs w:val="21"/>
              </w:rPr>
            </w:pPr>
            <w:r>
              <w:rPr>
                <w:rFonts w:hint="eastAsia" w:ascii="宋体" w:hAnsi="宋体"/>
                <w:szCs w:val="21"/>
              </w:rPr>
              <w:t>一体化教学</w:t>
            </w:r>
            <w:r>
              <w:rPr>
                <w:rFonts w:ascii="宋体" w:hAnsi="宋体"/>
                <w:szCs w:val="21"/>
              </w:rPr>
              <w:t>8</w:t>
            </w:r>
            <w:r>
              <w:rPr>
                <w:rFonts w:hint="eastAsia" w:ascii="宋体" w:hAnsi="宋体"/>
                <w:szCs w:val="21"/>
              </w:rPr>
              <w:t>课时</w:t>
            </w:r>
          </w:p>
        </w:tc>
        <w:tc>
          <w:tcPr>
            <w:tcW w:w="612" w:type="dxa"/>
            <w:vAlign w:val="center"/>
          </w:tcPr>
          <w:p>
            <w:pPr>
              <w:spacing w:line="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74" w:type="dxa"/>
            <w:vAlign w:val="center"/>
          </w:tcPr>
          <w:p>
            <w:pPr>
              <w:spacing w:line="0" w:lineRule="atLeast"/>
              <w:rPr>
                <w:rFonts w:ascii="宋体" w:hAnsi="宋体"/>
                <w:szCs w:val="21"/>
              </w:rPr>
            </w:pPr>
            <w:r>
              <w:rPr>
                <w:rFonts w:hint="eastAsia" w:ascii="宋体" w:hAnsi="宋体"/>
                <w:szCs w:val="21"/>
              </w:rPr>
              <w:t>项目4</w:t>
            </w:r>
          </w:p>
          <w:p>
            <w:pPr>
              <w:spacing w:line="0" w:lineRule="atLeast"/>
              <w:rPr>
                <w:rFonts w:ascii="宋体" w:hAnsi="宋体"/>
                <w:szCs w:val="21"/>
              </w:rPr>
            </w:pPr>
          </w:p>
        </w:tc>
        <w:tc>
          <w:tcPr>
            <w:tcW w:w="709" w:type="dxa"/>
            <w:vAlign w:val="center"/>
          </w:tcPr>
          <w:p>
            <w:pPr>
              <w:spacing w:line="0" w:lineRule="atLeast"/>
              <w:rPr>
                <w:rFonts w:ascii="宋体" w:hAnsi="宋体"/>
                <w:szCs w:val="21"/>
              </w:rPr>
            </w:pPr>
            <w:r>
              <w:rPr>
                <w:rFonts w:hint="eastAsia" w:ascii="宋体" w:hAnsi="宋体"/>
                <w:szCs w:val="21"/>
              </w:rPr>
              <w:t>4</w:t>
            </w:r>
          </w:p>
        </w:tc>
        <w:tc>
          <w:tcPr>
            <w:tcW w:w="3543" w:type="dxa"/>
            <w:vAlign w:val="center"/>
          </w:tcPr>
          <w:p>
            <w:pPr>
              <w:spacing w:line="0" w:lineRule="atLeast"/>
              <w:rPr>
                <w:rFonts w:ascii="宋体" w:hAnsi="宋体"/>
                <w:szCs w:val="21"/>
              </w:rPr>
            </w:pPr>
            <w:r>
              <w:rPr>
                <w:rFonts w:hint="eastAsia" w:ascii="宋体" w:hAnsi="宋体"/>
                <w:szCs w:val="21"/>
              </w:rPr>
              <w:t>机械手，三层电梯，万年历的组态软件设计</w:t>
            </w:r>
          </w:p>
        </w:tc>
        <w:tc>
          <w:tcPr>
            <w:tcW w:w="2410" w:type="dxa"/>
            <w:vAlign w:val="center"/>
          </w:tcPr>
          <w:p>
            <w:pPr>
              <w:spacing w:line="0" w:lineRule="atLeast"/>
              <w:rPr>
                <w:rFonts w:ascii="宋体" w:hAnsi="宋体"/>
                <w:szCs w:val="21"/>
              </w:rPr>
            </w:pPr>
            <w:r>
              <w:rPr>
                <w:rFonts w:hint="eastAsia" w:ascii="宋体" w:hAnsi="宋体"/>
                <w:szCs w:val="21"/>
              </w:rPr>
              <w:t>一体化教学</w:t>
            </w:r>
            <w:r>
              <w:rPr>
                <w:rFonts w:ascii="宋体" w:hAnsi="宋体"/>
                <w:szCs w:val="21"/>
              </w:rPr>
              <w:t>6</w:t>
            </w:r>
            <w:r>
              <w:rPr>
                <w:rFonts w:hint="eastAsia" w:ascii="宋体" w:hAnsi="宋体"/>
                <w:szCs w:val="21"/>
              </w:rPr>
              <w:t>课时</w:t>
            </w:r>
          </w:p>
        </w:tc>
        <w:tc>
          <w:tcPr>
            <w:tcW w:w="612" w:type="dxa"/>
            <w:vAlign w:val="center"/>
          </w:tcPr>
          <w:p>
            <w:pPr>
              <w:spacing w:line="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74" w:type="dxa"/>
            <w:vAlign w:val="center"/>
          </w:tcPr>
          <w:p>
            <w:pPr>
              <w:spacing w:line="0" w:lineRule="atLeast"/>
              <w:rPr>
                <w:rFonts w:ascii="宋体" w:hAnsi="宋体"/>
                <w:szCs w:val="21"/>
              </w:rPr>
            </w:pPr>
            <w:r>
              <w:rPr>
                <w:rFonts w:hint="eastAsia" w:ascii="宋体" w:hAnsi="宋体"/>
                <w:szCs w:val="21"/>
              </w:rPr>
              <w:t>项目5</w:t>
            </w:r>
          </w:p>
          <w:p>
            <w:pPr>
              <w:spacing w:line="0" w:lineRule="atLeast"/>
              <w:rPr>
                <w:rFonts w:ascii="宋体" w:hAnsi="宋体"/>
                <w:szCs w:val="21"/>
              </w:rPr>
            </w:pPr>
          </w:p>
        </w:tc>
        <w:tc>
          <w:tcPr>
            <w:tcW w:w="709" w:type="dxa"/>
            <w:vAlign w:val="center"/>
          </w:tcPr>
          <w:p>
            <w:pPr>
              <w:spacing w:line="0" w:lineRule="atLeast"/>
              <w:rPr>
                <w:rFonts w:ascii="宋体" w:hAnsi="宋体"/>
                <w:szCs w:val="21"/>
              </w:rPr>
            </w:pPr>
            <w:r>
              <w:rPr>
                <w:rFonts w:hint="eastAsia" w:ascii="宋体" w:hAnsi="宋体"/>
                <w:szCs w:val="21"/>
              </w:rPr>
              <w:t>5</w:t>
            </w:r>
          </w:p>
        </w:tc>
        <w:tc>
          <w:tcPr>
            <w:tcW w:w="3543" w:type="dxa"/>
            <w:vAlign w:val="center"/>
          </w:tcPr>
          <w:p>
            <w:pPr>
              <w:spacing w:line="0" w:lineRule="atLeast"/>
              <w:rPr>
                <w:rFonts w:ascii="宋体" w:hAnsi="宋体"/>
                <w:szCs w:val="21"/>
              </w:rPr>
            </w:pPr>
            <w:r>
              <w:rPr>
                <w:rFonts w:hint="eastAsia" w:ascii="宋体" w:hAnsi="宋体"/>
                <w:szCs w:val="21"/>
              </w:rPr>
              <w:t>热水炉监控系统</w:t>
            </w:r>
          </w:p>
          <w:p>
            <w:pPr>
              <w:spacing w:line="0" w:lineRule="atLeast"/>
              <w:rPr>
                <w:rFonts w:ascii="宋体" w:hAnsi="宋体"/>
                <w:szCs w:val="21"/>
              </w:rPr>
            </w:pPr>
          </w:p>
        </w:tc>
        <w:tc>
          <w:tcPr>
            <w:tcW w:w="2410" w:type="dxa"/>
            <w:vAlign w:val="center"/>
          </w:tcPr>
          <w:p>
            <w:pPr>
              <w:spacing w:line="0" w:lineRule="atLeast"/>
              <w:rPr>
                <w:rFonts w:ascii="宋体" w:hAnsi="宋体"/>
                <w:szCs w:val="21"/>
              </w:rPr>
            </w:pPr>
            <w:r>
              <w:rPr>
                <w:rFonts w:hint="eastAsia" w:ascii="宋体" w:hAnsi="宋体"/>
                <w:szCs w:val="21"/>
              </w:rPr>
              <w:t>一体化教学</w:t>
            </w:r>
            <w:r>
              <w:rPr>
                <w:rFonts w:ascii="宋体" w:hAnsi="宋体"/>
                <w:szCs w:val="21"/>
              </w:rPr>
              <w:t>6</w:t>
            </w:r>
            <w:r>
              <w:rPr>
                <w:rFonts w:hint="eastAsia" w:ascii="宋体" w:hAnsi="宋体"/>
                <w:szCs w:val="21"/>
              </w:rPr>
              <w:t>课时</w:t>
            </w:r>
          </w:p>
        </w:tc>
        <w:tc>
          <w:tcPr>
            <w:tcW w:w="612" w:type="dxa"/>
            <w:vAlign w:val="center"/>
          </w:tcPr>
          <w:p>
            <w:pPr>
              <w:spacing w:line="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74" w:type="dxa"/>
            <w:vAlign w:val="center"/>
          </w:tcPr>
          <w:p>
            <w:pPr>
              <w:spacing w:line="0" w:lineRule="atLeast"/>
              <w:rPr>
                <w:rFonts w:ascii="宋体" w:hAnsi="宋体"/>
                <w:szCs w:val="21"/>
              </w:rPr>
            </w:pPr>
            <w:r>
              <w:rPr>
                <w:rFonts w:hint="eastAsia" w:ascii="宋体" w:hAnsi="宋体"/>
                <w:szCs w:val="21"/>
              </w:rPr>
              <w:t>项目6</w:t>
            </w:r>
          </w:p>
          <w:p>
            <w:pPr>
              <w:spacing w:line="0" w:lineRule="atLeast"/>
              <w:rPr>
                <w:rFonts w:ascii="宋体" w:hAnsi="宋体"/>
                <w:szCs w:val="21"/>
              </w:rPr>
            </w:pPr>
          </w:p>
        </w:tc>
        <w:tc>
          <w:tcPr>
            <w:tcW w:w="709" w:type="dxa"/>
            <w:vAlign w:val="center"/>
          </w:tcPr>
          <w:p>
            <w:pPr>
              <w:spacing w:line="0" w:lineRule="atLeast"/>
              <w:rPr>
                <w:rFonts w:ascii="宋体" w:hAnsi="宋体"/>
                <w:szCs w:val="21"/>
              </w:rPr>
            </w:pPr>
            <w:r>
              <w:rPr>
                <w:rFonts w:hint="eastAsia" w:ascii="宋体" w:hAnsi="宋体"/>
                <w:szCs w:val="21"/>
              </w:rPr>
              <w:t>6</w:t>
            </w:r>
          </w:p>
        </w:tc>
        <w:tc>
          <w:tcPr>
            <w:tcW w:w="3543" w:type="dxa"/>
            <w:vAlign w:val="center"/>
          </w:tcPr>
          <w:p>
            <w:pPr>
              <w:spacing w:line="0" w:lineRule="atLeast"/>
              <w:rPr>
                <w:rFonts w:ascii="宋体" w:hAnsi="宋体"/>
                <w:szCs w:val="21"/>
              </w:rPr>
            </w:pPr>
            <w:r>
              <w:rPr>
                <w:rFonts w:hint="eastAsia" w:ascii="宋体" w:hAnsi="宋体"/>
                <w:szCs w:val="21"/>
              </w:rPr>
              <w:t>电动门的组态软件设计</w:t>
            </w:r>
          </w:p>
          <w:p>
            <w:pPr>
              <w:spacing w:line="0" w:lineRule="atLeast"/>
              <w:rPr>
                <w:rFonts w:ascii="宋体" w:hAnsi="宋体"/>
                <w:szCs w:val="21"/>
              </w:rPr>
            </w:pPr>
            <w:r>
              <w:rPr>
                <w:rFonts w:hint="eastAsia" w:ascii="宋体" w:hAnsi="宋体"/>
                <w:szCs w:val="21"/>
              </w:rPr>
              <w:t>运料小车控制系统的组态软件设计</w:t>
            </w:r>
          </w:p>
        </w:tc>
        <w:tc>
          <w:tcPr>
            <w:tcW w:w="2410" w:type="dxa"/>
            <w:vAlign w:val="center"/>
          </w:tcPr>
          <w:p>
            <w:pPr>
              <w:spacing w:line="0" w:lineRule="atLeast"/>
              <w:rPr>
                <w:rFonts w:ascii="宋体" w:hAnsi="宋体"/>
                <w:szCs w:val="21"/>
              </w:rPr>
            </w:pPr>
            <w:r>
              <w:rPr>
                <w:rFonts w:hint="eastAsia" w:ascii="宋体" w:hAnsi="宋体"/>
                <w:szCs w:val="21"/>
              </w:rPr>
              <w:t>一体化教学6课时</w:t>
            </w:r>
          </w:p>
        </w:tc>
        <w:tc>
          <w:tcPr>
            <w:tcW w:w="612" w:type="dxa"/>
            <w:vAlign w:val="center"/>
          </w:tcPr>
          <w:p>
            <w:pPr>
              <w:spacing w:line="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74" w:type="dxa"/>
            <w:vAlign w:val="center"/>
          </w:tcPr>
          <w:p>
            <w:pPr>
              <w:spacing w:line="0" w:lineRule="atLeast"/>
              <w:rPr>
                <w:rFonts w:ascii="宋体" w:hAnsi="宋体"/>
                <w:szCs w:val="21"/>
              </w:rPr>
            </w:pPr>
            <w:r>
              <w:rPr>
                <w:rFonts w:hint="eastAsia" w:ascii="宋体" w:hAnsi="宋体"/>
                <w:szCs w:val="21"/>
              </w:rPr>
              <w:t>项目</w:t>
            </w:r>
            <w:r>
              <w:rPr>
                <w:rFonts w:ascii="宋体" w:hAnsi="宋体"/>
                <w:szCs w:val="21"/>
              </w:rPr>
              <w:t>7</w:t>
            </w:r>
          </w:p>
          <w:p>
            <w:pPr>
              <w:spacing w:line="0" w:lineRule="atLeast"/>
              <w:rPr>
                <w:rFonts w:ascii="宋体" w:hAnsi="宋体"/>
                <w:szCs w:val="21"/>
              </w:rPr>
            </w:pPr>
          </w:p>
        </w:tc>
        <w:tc>
          <w:tcPr>
            <w:tcW w:w="709" w:type="dxa"/>
            <w:vAlign w:val="center"/>
          </w:tcPr>
          <w:p>
            <w:pPr>
              <w:spacing w:line="0" w:lineRule="atLeast"/>
              <w:rPr>
                <w:rFonts w:ascii="宋体" w:hAnsi="宋体"/>
                <w:szCs w:val="21"/>
              </w:rPr>
            </w:pPr>
            <w:r>
              <w:rPr>
                <w:rFonts w:hint="eastAsia" w:ascii="宋体" w:hAnsi="宋体"/>
                <w:szCs w:val="21"/>
              </w:rPr>
              <w:t>7</w:t>
            </w:r>
          </w:p>
        </w:tc>
        <w:tc>
          <w:tcPr>
            <w:tcW w:w="3543" w:type="dxa"/>
            <w:vAlign w:val="center"/>
          </w:tcPr>
          <w:p>
            <w:pPr>
              <w:rPr>
                <w:rFonts w:ascii="宋体" w:hAnsi="宋体"/>
                <w:szCs w:val="21"/>
              </w:rPr>
            </w:pPr>
            <w:r>
              <w:rPr>
                <w:rFonts w:hint="eastAsia" w:ascii="宋体" w:hAnsi="宋体"/>
                <w:szCs w:val="21"/>
              </w:rPr>
              <w:t>Profibus现场总线及其应用</w:t>
            </w:r>
          </w:p>
        </w:tc>
        <w:tc>
          <w:tcPr>
            <w:tcW w:w="2410" w:type="dxa"/>
            <w:vAlign w:val="center"/>
          </w:tcPr>
          <w:p>
            <w:pPr>
              <w:spacing w:line="0" w:lineRule="atLeast"/>
              <w:rPr>
                <w:rFonts w:ascii="宋体" w:hAnsi="宋体"/>
                <w:szCs w:val="21"/>
              </w:rPr>
            </w:pPr>
            <w:r>
              <w:rPr>
                <w:rFonts w:hint="eastAsia" w:ascii="宋体" w:hAnsi="宋体"/>
                <w:szCs w:val="21"/>
              </w:rPr>
              <w:t>一体化教学</w:t>
            </w:r>
            <w:r>
              <w:rPr>
                <w:rFonts w:ascii="宋体" w:hAnsi="宋体"/>
                <w:szCs w:val="21"/>
              </w:rPr>
              <w:t>6</w:t>
            </w:r>
            <w:r>
              <w:rPr>
                <w:rFonts w:hint="eastAsia" w:ascii="宋体" w:hAnsi="宋体"/>
                <w:szCs w:val="21"/>
              </w:rPr>
              <w:t>课时</w:t>
            </w:r>
          </w:p>
        </w:tc>
        <w:tc>
          <w:tcPr>
            <w:tcW w:w="612" w:type="dxa"/>
            <w:vAlign w:val="center"/>
          </w:tcPr>
          <w:p>
            <w:pPr>
              <w:spacing w:line="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74" w:type="dxa"/>
            <w:vAlign w:val="center"/>
          </w:tcPr>
          <w:p>
            <w:pPr>
              <w:spacing w:line="0" w:lineRule="atLeast"/>
              <w:rPr>
                <w:rFonts w:ascii="宋体" w:hAnsi="宋体"/>
                <w:szCs w:val="21"/>
              </w:rPr>
            </w:pPr>
            <w:r>
              <w:rPr>
                <w:rFonts w:hint="eastAsia" w:ascii="宋体" w:hAnsi="宋体"/>
                <w:szCs w:val="21"/>
              </w:rPr>
              <w:t>项目</w:t>
            </w:r>
            <w:r>
              <w:rPr>
                <w:rFonts w:ascii="宋体" w:hAnsi="宋体"/>
                <w:szCs w:val="21"/>
              </w:rPr>
              <w:t>8</w:t>
            </w:r>
          </w:p>
          <w:p>
            <w:pPr>
              <w:spacing w:line="0" w:lineRule="atLeast"/>
              <w:rPr>
                <w:rFonts w:ascii="宋体" w:hAnsi="宋体"/>
                <w:szCs w:val="21"/>
              </w:rPr>
            </w:pPr>
          </w:p>
        </w:tc>
        <w:tc>
          <w:tcPr>
            <w:tcW w:w="709" w:type="dxa"/>
            <w:vAlign w:val="center"/>
          </w:tcPr>
          <w:p>
            <w:pPr>
              <w:spacing w:line="0" w:lineRule="atLeast"/>
              <w:rPr>
                <w:rFonts w:ascii="宋体" w:hAnsi="宋体"/>
                <w:szCs w:val="21"/>
              </w:rPr>
            </w:pPr>
            <w:r>
              <w:rPr>
                <w:rFonts w:hint="eastAsia" w:ascii="宋体" w:hAnsi="宋体"/>
                <w:szCs w:val="21"/>
              </w:rPr>
              <w:t>8</w:t>
            </w:r>
          </w:p>
        </w:tc>
        <w:tc>
          <w:tcPr>
            <w:tcW w:w="3543" w:type="dxa"/>
            <w:vAlign w:val="center"/>
          </w:tcPr>
          <w:p>
            <w:pPr>
              <w:rPr>
                <w:rFonts w:ascii="宋体" w:hAnsi="宋体"/>
                <w:szCs w:val="21"/>
              </w:rPr>
            </w:pPr>
            <w:r>
              <w:rPr>
                <w:rFonts w:hint="eastAsia" w:ascii="宋体" w:hAnsi="宋体"/>
                <w:szCs w:val="21"/>
              </w:rPr>
              <w:t>工业以太网及其应用</w:t>
            </w:r>
          </w:p>
        </w:tc>
        <w:tc>
          <w:tcPr>
            <w:tcW w:w="2410" w:type="dxa"/>
            <w:vAlign w:val="center"/>
          </w:tcPr>
          <w:p>
            <w:pPr>
              <w:spacing w:line="0" w:lineRule="atLeast"/>
              <w:rPr>
                <w:rFonts w:ascii="宋体" w:hAnsi="宋体"/>
                <w:szCs w:val="21"/>
              </w:rPr>
            </w:pPr>
            <w:r>
              <w:rPr>
                <w:rFonts w:hint="eastAsia" w:ascii="宋体" w:hAnsi="宋体"/>
                <w:szCs w:val="21"/>
              </w:rPr>
              <w:t>一体化教学6课时</w:t>
            </w:r>
          </w:p>
        </w:tc>
        <w:tc>
          <w:tcPr>
            <w:tcW w:w="612" w:type="dxa"/>
            <w:vAlign w:val="center"/>
          </w:tcPr>
          <w:p>
            <w:pPr>
              <w:spacing w:line="0" w:lineRule="atLeas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426" w:type="dxa"/>
            <w:gridSpan w:val="3"/>
            <w:vAlign w:val="center"/>
          </w:tcPr>
          <w:p>
            <w:pPr>
              <w:spacing w:line="0" w:lineRule="atLeast"/>
              <w:rPr>
                <w:rFonts w:ascii="宋体" w:hAnsi="宋体"/>
                <w:szCs w:val="21"/>
              </w:rPr>
            </w:pPr>
            <w:r>
              <w:rPr>
                <w:rFonts w:hint="eastAsia" w:ascii="宋体" w:hAnsi="宋体"/>
                <w:szCs w:val="21"/>
              </w:rPr>
              <w:t>总学时</w:t>
            </w:r>
          </w:p>
        </w:tc>
        <w:tc>
          <w:tcPr>
            <w:tcW w:w="2410" w:type="dxa"/>
            <w:vAlign w:val="center"/>
          </w:tcPr>
          <w:p>
            <w:pPr>
              <w:spacing w:line="0" w:lineRule="atLeast"/>
              <w:rPr>
                <w:rFonts w:ascii="宋体" w:hAnsi="宋体"/>
                <w:szCs w:val="21"/>
              </w:rPr>
            </w:pPr>
            <w:r>
              <w:rPr>
                <w:rFonts w:ascii="宋体" w:hAnsi="宋体"/>
                <w:szCs w:val="21"/>
              </w:rPr>
              <w:t>48</w:t>
            </w:r>
          </w:p>
        </w:tc>
        <w:tc>
          <w:tcPr>
            <w:tcW w:w="612" w:type="dxa"/>
            <w:vAlign w:val="center"/>
          </w:tcPr>
          <w:p>
            <w:pPr>
              <w:spacing w:line="0" w:lineRule="atLeast"/>
              <w:rPr>
                <w:rFonts w:ascii="宋体" w:hAnsi="宋体"/>
                <w:szCs w:val="21"/>
              </w:rPr>
            </w:pPr>
          </w:p>
        </w:tc>
      </w:tr>
    </w:tbl>
    <w:p>
      <w:pPr>
        <w:widowControl/>
        <w:spacing w:line="360" w:lineRule="auto"/>
        <w:ind w:firstLine="551" w:firstLineChars="196"/>
        <w:rPr>
          <w:rFonts w:ascii="仿宋" w:hAnsi="仿宋" w:eastAsia="仿宋" w:cs="仿宋_GB2312"/>
          <w:b/>
          <w:position w:val="6"/>
          <w:sz w:val="28"/>
          <w:szCs w:val="28"/>
        </w:rPr>
      </w:pPr>
      <w:r>
        <w:rPr>
          <w:rFonts w:hint="eastAsia" w:ascii="仿宋" w:hAnsi="仿宋" w:eastAsia="仿宋" w:cs="仿宋_GB2312"/>
          <w:b/>
          <w:position w:val="6"/>
          <w:sz w:val="28"/>
          <w:szCs w:val="28"/>
        </w:rPr>
        <w:t>2. 任务设计</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599"/>
        <w:gridCol w:w="2250"/>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组态软件基本知识及组态软件安装</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 xml:space="preserve">课程目标： </w:t>
            </w:r>
          </w:p>
          <w:p>
            <w:pPr>
              <w:spacing w:line="0" w:lineRule="atLeast"/>
              <w:rPr>
                <w:rFonts w:ascii="宋体" w:hAnsi="宋体"/>
                <w:bCs/>
                <w:szCs w:val="21"/>
              </w:rPr>
            </w:pPr>
            <w:r>
              <w:rPr>
                <w:rFonts w:hint="eastAsia" w:ascii="宋体" w:hAnsi="宋体"/>
                <w:bCs/>
                <w:szCs w:val="21"/>
              </w:rPr>
              <w:t>知识目标</w:t>
            </w:r>
          </w:p>
          <w:p>
            <w:pPr>
              <w:spacing w:line="0" w:lineRule="atLeast"/>
              <w:rPr>
                <w:rFonts w:ascii="宋体" w:hAnsi="宋体"/>
                <w:bCs/>
                <w:szCs w:val="21"/>
              </w:rPr>
            </w:pPr>
            <w:r>
              <w:rPr>
                <w:rFonts w:hint="eastAsia" w:ascii="宋体" w:hAnsi="宋体"/>
                <w:bCs/>
                <w:szCs w:val="21"/>
              </w:rPr>
              <w:t>1.了解组态软件相关概念</w:t>
            </w:r>
          </w:p>
          <w:p>
            <w:pPr>
              <w:spacing w:line="0" w:lineRule="atLeast"/>
              <w:rPr>
                <w:rFonts w:ascii="宋体" w:hAnsi="宋体"/>
                <w:bCs/>
                <w:szCs w:val="21"/>
              </w:rPr>
            </w:pPr>
            <w:r>
              <w:rPr>
                <w:rFonts w:hint="eastAsia" w:ascii="宋体" w:hAnsi="宋体"/>
                <w:bCs/>
                <w:szCs w:val="21"/>
              </w:rPr>
              <w:t>2.了解组态王和MCGS组态软件系统的构成和运行方式</w:t>
            </w:r>
          </w:p>
          <w:p>
            <w:pPr>
              <w:spacing w:line="0" w:lineRule="atLeast"/>
              <w:rPr>
                <w:rFonts w:ascii="宋体" w:hAnsi="宋体"/>
                <w:bCs/>
                <w:szCs w:val="21"/>
              </w:rPr>
            </w:pPr>
            <w:r>
              <w:rPr>
                <w:rFonts w:hint="eastAsia" w:ascii="宋体" w:hAnsi="宋体"/>
                <w:bCs/>
                <w:szCs w:val="21"/>
              </w:rPr>
              <w:t>3.了解组态软件操作平台的窗口</w:t>
            </w:r>
          </w:p>
          <w:p>
            <w:pPr>
              <w:spacing w:line="0" w:lineRule="atLeast"/>
              <w:rPr>
                <w:rFonts w:ascii="宋体" w:hAnsi="宋体"/>
                <w:bCs/>
                <w:szCs w:val="21"/>
              </w:rPr>
            </w:pPr>
            <w:r>
              <w:rPr>
                <w:rFonts w:hint="eastAsia" w:ascii="宋体" w:hAnsi="宋体"/>
                <w:bCs/>
                <w:szCs w:val="21"/>
              </w:rPr>
              <w:t>能力目标</w:t>
            </w:r>
          </w:p>
          <w:p>
            <w:pPr>
              <w:spacing w:line="0" w:lineRule="atLeast"/>
              <w:rPr>
                <w:rFonts w:ascii="宋体" w:hAnsi="宋体"/>
                <w:bCs/>
                <w:szCs w:val="21"/>
              </w:rPr>
            </w:pPr>
            <w:r>
              <w:rPr>
                <w:rFonts w:hint="eastAsia" w:ascii="宋体" w:hAnsi="宋体"/>
                <w:bCs/>
                <w:szCs w:val="21"/>
              </w:rPr>
              <w:t>1.掌握组态软件的安装方法</w:t>
            </w:r>
          </w:p>
          <w:p>
            <w:pPr>
              <w:spacing w:line="0" w:lineRule="atLeast"/>
              <w:rPr>
                <w:rFonts w:ascii="宋体" w:hAnsi="宋体"/>
                <w:bCs/>
                <w:szCs w:val="21"/>
              </w:rPr>
            </w:pPr>
            <w:r>
              <w:rPr>
                <w:rFonts w:hint="eastAsia" w:ascii="宋体" w:hAnsi="宋体"/>
                <w:bCs/>
                <w:szCs w:val="21"/>
              </w:rPr>
              <w:t>2.掌握组态软件的使用方法</w:t>
            </w:r>
          </w:p>
          <w:p>
            <w:pPr>
              <w:spacing w:line="0" w:lineRule="atLeast"/>
              <w:rPr>
                <w:rFonts w:ascii="宋体" w:hAnsi="宋体"/>
                <w:bCs/>
                <w:szCs w:val="21"/>
              </w:rPr>
            </w:pPr>
            <w:r>
              <w:rPr>
                <w:rFonts w:hint="eastAsia" w:ascii="宋体" w:hAnsi="宋体"/>
                <w:bCs/>
                <w:szCs w:val="21"/>
              </w:rPr>
              <w:t>素质目标</w:t>
            </w:r>
          </w:p>
          <w:p>
            <w:r>
              <w:rPr>
                <w:rFonts w:hint="eastAsia"/>
              </w:rPr>
              <w:t>1.培养学生团队合作能力</w:t>
            </w:r>
          </w:p>
          <w:p>
            <w:r>
              <w:rPr>
                <w:rFonts w:hint="eastAsia"/>
              </w:rPr>
              <w:t>2.培养学生创新思维，创新能力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课程德育目标：培育创新精神，民族自豪感，创新意识，科学素养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ind w:firstLine="211" w:firstLineChars="100"/>
              <w:jc w:val="center"/>
              <w:rPr>
                <w:rFonts w:ascii="宋体" w:hAnsi="宋体" w:cs="仿宋_GB2312"/>
                <w:position w:val="6"/>
                <w:szCs w:val="21"/>
              </w:rPr>
            </w:pPr>
            <w:r>
              <w:rPr>
                <w:rFonts w:hint="eastAsia" w:ascii="宋体" w:hAnsi="宋体" w:cs="仿宋_GB2312"/>
                <w:b/>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76"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序号</w:t>
            </w:r>
          </w:p>
        </w:tc>
        <w:tc>
          <w:tcPr>
            <w:tcW w:w="255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授课内容</w:t>
            </w:r>
          </w:p>
        </w:tc>
        <w:tc>
          <w:tcPr>
            <w:tcW w:w="3118"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55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重点：</w:t>
            </w:r>
          </w:p>
          <w:p>
            <w:pPr>
              <w:spacing w:line="0" w:lineRule="atLeast"/>
              <w:rPr>
                <w:rFonts w:ascii="宋体" w:hAnsi="宋体" w:cs="仿宋_GB2312"/>
                <w:position w:val="6"/>
                <w:szCs w:val="21"/>
              </w:rPr>
            </w:pPr>
            <w:r>
              <w:rPr>
                <w:rFonts w:hint="eastAsia" w:ascii="宋体" w:hAnsi="宋体" w:cs="仿宋_GB2312"/>
                <w:position w:val="6"/>
                <w:szCs w:val="21"/>
              </w:rPr>
              <w:t>1 组态软件的定义</w:t>
            </w:r>
          </w:p>
          <w:p>
            <w:pPr>
              <w:spacing w:line="0" w:lineRule="atLeast"/>
              <w:rPr>
                <w:rFonts w:ascii="宋体" w:hAnsi="宋体" w:cs="仿宋_GB2312"/>
                <w:position w:val="6"/>
                <w:szCs w:val="21"/>
              </w:rPr>
            </w:pPr>
            <w:r>
              <w:rPr>
                <w:rFonts w:hint="eastAsia" w:ascii="宋体" w:hAnsi="宋体" w:cs="仿宋_GB2312"/>
                <w:position w:val="6"/>
                <w:szCs w:val="21"/>
              </w:rPr>
              <w:t>2 组态软件的特点与功能</w:t>
            </w:r>
          </w:p>
          <w:p>
            <w:pPr>
              <w:spacing w:line="0" w:lineRule="atLeast"/>
              <w:rPr>
                <w:rFonts w:ascii="宋体" w:hAnsi="宋体" w:cs="仿宋_GB2312"/>
                <w:position w:val="6"/>
                <w:szCs w:val="21"/>
              </w:rPr>
            </w:pPr>
            <w:r>
              <w:rPr>
                <w:rFonts w:hint="eastAsia" w:ascii="宋体" w:hAnsi="宋体" w:cs="仿宋_GB2312"/>
                <w:position w:val="6"/>
                <w:szCs w:val="21"/>
              </w:rPr>
              <w:t>3 国内外主要组态软件简介</w:t>
            </w:r>
          </w:p>
          <w:p>
            <w:pPr>
              <w:spacing w:line="0" w:lineRule="atLeast"/>
              <w:rPr>
                <w:rFonts w:ascii="宋体" w:hAnsi="宋体" w:cs="仿宋_GB2312"/>
                <w:position w:val="6"/>
                <w:szCs w:val="21"/>
              </w:rPr>
            </w:pPr>
            <w:r>
              <w:rPr>
                <w:rFonts w:hint="eastAsia" w:ascii="宋体" w:hAnsi="宋体" w:cs="仿宋_GB2312"/>
                <w:position w:val="6"/>
                <w:szCs w:val="21"/>
              </w:rPr>
              <w:t>难点：</w:t>
            </w:r>
          </w:p>
          <w:p>
            <w:pPr>
              <w:spacing w:line="0" w:lineRule="atLeast"/>
              <w:rPr>
                <w:rFonts w:ascii="宋体" w:hAnsi="宋体" w:cs="仿宋_GB2312"/>
                <w:position w:val="6"/>
                <w:szCs w:val="21"/>
              </w:rPr>
            </w:pPr>
            <w:r>
              <w:rPr>
                <w:rFonts w:hint="eastAsia" w:ascii="宋体" w:hAnsi="宋体" w:cs="仿宋_GB2312"/>
                <w:position w:val="6"/>
                <w:szCs w:val="21"/>
              </w:rPr>
              <w:t>1.组态软件的安装</w:t>
            </w:r>
          </w:p>
          <w:p>
            <w:pPr>
              <w:spacing w:line="0" w:lineRule="atLeast"/>
              <w:rPr>
                <w:rFonts w:ascii="宋体" w:hAnsi="宋体" w:cs="仿宋_GB2312"/>
                <w:position w:val="6"/>
                <w:szCs w:val="21"/>
              </w:rPr>
            </w:pPr>
            <w:r>
              <w:rPr>
                <w:rFonts w:hint="eastAsia" w:ascii="宋体" w:hAnsi="宋体" w:cs="仿宋_GB2312"/>
                <w:position w:val="6"/>
                <w:szCs w:val="21"/>
              </w:rPr>
              <w:t>2.组态软件的使用</w:t>
            </w:r>
          </w:p>
        </w:tc>
        <w:tc>
          <w:tcPr>
            <w:tcW w:w="3118"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思政元素：创新精神、民族自豪感,科学素养</w:t>
            </w:r>
          </w:p>
          <w:p>
            <w:pPr>
              <w:spacing w:line="0" w:lineRule="atLeast"/>
              <w:rPr>
                <w:rFonts w:ascii="宋体" w:hAnsi="宋体" w:cs="仿宋_GB2312"/>
                <w:position w:val="6"/>
                <w:szCs w:val="21"/>
              </w:rPr>
            </w:pPr>
            <w:r>
              <w:rPr>
                <w:rFonts w:hint="eastAsia" w:ascii="宋体" w:hAnsi="宋体" w:cs="仿宋_GB2312"/>
                <w:position w:val="6"/>
                <w:szCs w:val="21"/>
              </w:rPr>
              <w:t>融入点：平面二维组态及三维组态，国产软件发展历史</w:t>
            </w:r>
          </w:p>
          <w:p>
            <w:pPr>
              <w:spacing w:line="0" w:lineRule="atLeast"/>
              <w:rPr>
                <w:rFonts w:ascii="宋体" w:hAnsi="宋体" w:cs="仿宋_GB2312"/>
                <w:position w:val="6"/>
                <w:szCs w:val="21"/>
              </w:rPr>
            </w:pPr>
            <w:r>
              <w:rPr>
                <w:rFonts w:hint="eastAsia" w:ascii="宋体" w:hAnsi="宋体" w:cs="仿宋_GB2312"/>
                <w:position w:val="6"/>
                <w:szCs w:val="21"/>
              </w:rPr>
              <w:t>任课教师在课堂管理和与学生的日常接触中，针对学生的表现，进行随机教育，以自己的仪表态度、言谈举止和处事待人，发挥表率作用，要求学生遵守日常行为规范，培养学生正确的学习动机，良好的学风，培育创新精神，意志品质和文明行为习惯，提高思想道德素质。</w:t>
            </w:r>
          </w:p>
        </w:tc>
        <w:tc>
          <w:tcPr>
            <w:tcW w:w="212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讲授 视频播放</w:t>
            </w:r>
          </w:p>
          <w:p>
            <w:pPr>
              <w:spacing w:line="0" w:lineRule="atLeast"/>
              <w:rPr>
                <w:rFonts w:ascii="宋体" w:hAnsi="宋体" w:cs="仿宋_GB2312"/>
                <w:position w:val="6"/>
                <w:szCs w:val="21"/>
              </w:rPr>
            </w:pPr>
            <w:r>
              <w:rPr>
                <w:rFonts w:hint="eastAsia" w:ascii="宋体" w:hAnsi="宋体" w:cs="仿宋_GB2312"/>
                <w:position w:val="6"/>
                <w:szCs w:val="21"/>
              </w:rPr>
              <w:t>软件演示</w:t>
            </w:r>
          </w:p>
        </w:tc>
        <w:tc>
          <w:tcPr>
            <w:tcW w:w="815"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rPr>
          <w:rFonts w:ascii="黑体" w:hAnsi="黑体" w:eastAsia="黑体"/>
          <w:b/>
          <w:bCs/>
          <w:sz w:val="28"/>
          <w:szCs w:val="28"/>
        </w:rPr>
      </w:pPr>
    </w:p>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315"/>
        <w:gridCol w:w="2694"/>
        <w:gridCol w:w="567"/>
        <w:gridCol w:w="209"/>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r>
              <w:rPr>
                <w:rFonts w:hint="eastAsia"/>
              </w:rPr>
              <w:t>项目（或模块）</w:t>
            </w:r>
          </w:p>
        </w:tc>
        <w:tc>
          <w:tcPr>
            <w:tcW w:w="6659" w:type="dxa"/>
            <w:gridSpan w:val="7"/>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r>
              <w:rPr>
                <w:rFonts w:hint="eastAsia"/>
              </w:rPr>
              <w:t>任务2</w:t>
            </w:r>
          </w:p>
        </w:tc>
        <w:tc>
          <w:tcPr>
            <w:tcW w:w="3009" w:type="dxa"/>
            <w:gridSpan w:val="2"/>
            <w:vMerge w:val="restart"/>
            <w:vAlign w:val="center"/>
          </w:tcPr>
          <w:p>
            <w:r>
              <w:rPr>
                <w:rFonts w:hint="eastAsia"/>
              </w:rPr>
              <w:t>指针时钟的组态软件设计</w:t>
            </w:r>
          </w:p>
          <w:p>
            <w:r>
              <w:rPr>
                <w:rFonts w:hint="eastAsia"/>
              </w:rPr>
              <w:t xml:space="preserve">温度控制系统的组态软件设计 </w:t>
            </w:r>
          </w:p>
          <w:p>
            <w:r>
              <w:rPr>
                <w:rFonts w:hint="eastAsia"/>
              </w:rPr>
              <w:t>物料传送系统的组态软件设计</w:t>
            </w:r>
          </w:p>
        </w:tc>
        <w:tc>
          <w:tcPr>
            <w:tcW w:w="776" w:type="dxa"/>
            <w:gridSpan w:val="2"/>
            <w:vMerge w:val="restart"/>
            <w:vAlign w:val="center"/>
          </w:tcPr>
          <w:p>
            <w:r>
              <w:rPr>
                <w:rFonts w:hint="eastAsia"/>
              </w:rPr>
              <w:t>学时</w:t>
            </w:r>
          </w:p>
        </w:tc>
        <w:tc>
          <w:tcPr>
            <w:tcW w:w="1258" w:type="dxa"/>
            <w:vAlign w:val="center"/>
          </w:tcPr>
          <w:p>
            <w:r>
              <w:rPr>
                <w:rFonts w:hint="eastAsia"/>
              </w:rPr>
              <w:t>理论</w:t>
            </w:r>
          </w:p>
        </w:tc>
        <w:tc>
          <w:tcPr>
            <w:tcW w:w="1616"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tc>
        <w:tc>
          <w:tcPr>
            <w:tcW w:w="3009" w:type="dxa"/>
            <w:gridSpan w:val="2"/>
            <w:vMerge w:val="continue"/>
            <w:vAlign w:val="center"/>
          </w:tcPr>
          <w:p/>
        </w:tc>
        <w:tc>
          <w:tcPr>
            <w:tcW w:w="776" w:type="dxa"/>
            <w:gridSpan w:val="2"/>
            <w:vMerge w:val="continue"/>
            <w:vAlign w:val="center"/>
          </w:tcPr>
          <w:p/>
        </w:tc>
        <w:tc>
          <w:tcPr>
            <w:tcW w:w="1258" w:type="dxa"/>
            <w:tcBorders>
              <w:bottom w:val="single" w:color="auto" w:sz="4" w:space="0"/>
            </w:tcBorders>
            <w:vAlign w:val="center"/>
          </w:tcPr>
          <w:p>
            <w:r>
              <w:rPr>
                <w:rFonts w:hint="eastAsia"/>
              </w:rPr>
              <w:t>实践</w:t>
            </w:r>
          </w:p>
        </w:tc>
        <w:tc>
          <w:tcPr>
            <w:tcW w:w="1616" w:type="dxa"/>
            <w:gridSpan w:val="2"/>
            <w:tcBorders>
              <w:bottom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tc>
        <w:tc>
          <w:tcPr>
            <w:tcW w:w="3009" w:type="dxa"/>
            <w:gridSpan w:val="2"/>
            <w:vMerge w:val="continue"/>
            <w:tcBorders>
              <w:bottom w:val="single" w:color="000000" w:sz="2" w:space="0"/>
            </w:tcBorders>
            <w:vAlign w:val="center"/>
          </w:tcPr>
          <w:p/>
        </w:tc>
        <w:tc>
          <w:tcPr>
            <w:tcW w:w="776" w:type="dxa"/>
            <w:gridSpan w:val="2"/>
            <w:vMerge w:val="continue"/>
            <w:tcBorders>
              <w:bottom w:val="single" w:color="000000" w:sz="2" w:space="0"/>
            </w:tcBorders>
            <w:vAlign w:val="center"/>
          </w:tcPr>
          <w:p/>
        </w:tc>
        <w:tc>
          <w:tcPr>
            <w:tcW w:w="1258" w:type="dxa"/>
            <w:tcBorders>
              <w:bottom w:val="single" w:color="000000" w:sz="2" w:space="0"/>
            </w:tcBorders>
            <w:vAlign w:val="center"/>
          </w:tcPr>
          <w:p>
            <w:r>
              <w:rPr>
                <w:rFonts w:hint="eastAsia"/>
              </w:rPr>
              <w:t>一体化</w:t>
            </w:r>
          </w:p>
        </w:tc>
        <w:tc>
          <w:tcPr>
            <w:tcW w:w="1616" w:type="dxa"/>
            <w:gridSpan w:val="2"/>
            <w:tcBorders>
              <w:bottom w:val="single" w:color="000000" w:sz="2" w:space="0"/>
            </w:tcBorders>
            <w:vAlign w:val="center"/>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 xml:space="preserve">课程目标： </w:t>
            </w:r>
          </w:p>
          <w:p>
            <w:pPr>
              <w:rPr>
                <w:bCs/>
              </w:rPr>
            </w:pPr>
            <w:r>
              <w:rPr>
                <w:rFonts w:hint="eastAsia"/>
                <w:bCs/>
              </w:rPr>
              <w:t>知识目标：</w:t>
            </w:r>
          </w:p>
          <w:p>
            <w:pPr>
              <w:rPr>
                <w:bCs/>
              </w:rPr>
            </w:pPr>
            <w:r>
              <w:rPr>
                <w:rFonts w:hint="eastAsia"/>
                <w:bCs/>
              </w:rPr>
              <w:t>1.了解工具箱、数据库、定义变量、旋转连接相关概念</w:t>
            </w:r>
          </w:p>
          <w:p>
            <w:pPr>
              <w:rPr>
                <w:bCs/>
              </w:rPr>
            </w:pPr>
            <w:r>
              <w:rPr>
                <w:rFonts w:hint="eastAsia"/>
                <w:bCs/>
              </w:rPr>
              <w:t>2.了解闪烁动画连接、填充属性动画连接、仿真PLC设备相关概念</w:t>
            </w:r>
          </w:p>
          <w:p>
            <w:pPr>
              <w:rPr>
                <w:bCs/>
              </w:rPr>
            </w:pPr>
            <w:r>
              <w:rPr>
                <w:rFonts w:hint="eastAsia"/>
                <w:bCs/>
              </w:rPr>
              <w:t>3.了解水平移动动画连接、隐含连接、图库、按钮相关概念</w:t>
            </w:r>
          </w:p>
          <w:p>
            <w:pPr>
              <w:rPr>
                <w:bCs/>
              </w:rPr>
            </w:pPr>
            <w:r>
              <w:rPr>
                <w:rFonts w:hint="eastAsia"/>
                <w:bCs/>
              </w:rPr>
              <w:t>能力目标：</w:t>
            </w:r>
          </w:p>
          <w:p>
            <w:pPr>
              <w:rPr>
                <w:bCs/>
              </w:rPr>
            </w:pPr>
            <w:r>
              <w:rPr>
                <w:rFonts w:hint="eastAsia"/>
                <w:bCs/>
              </w:rPr>
              <w:t>1.掌握具箱、数据库、定义变量、旋转连接方法、闪烁动画连接使用方法。</w:t>
            </w:r>
          </w:p>
          <w:p>
            <w:pPr>
              <w:rPr>
                <w:bCs/>
              </w:rPr>
            </w:pPr>
            <w:r>
              <w:rPr>
                <w:rFonts w:hint="eastAsia"/>
                <w:bCs/>
              </w:rPr>
              <w:t>2.掌握填充属性动画连接、仿真PLC设备、水平移动动画连接、隐含连接、图库、按钮相关概念使用方法。</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pPr>
              <w:rPr>
                <w:bCs/>
              </w:rPr>
            </w:pPr>
            <w:r>
              <w:rPr>
                <w:rFonts w:hint="eastAsia"/>
                <w:bCs/>
              </w:rPr>
              <w:t>4.课前课后自学自控能力</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课程德育目标：培养科学精神，惜时精神，拼搏奋斗精神，工匠精神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268"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3261"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1"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268"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r>
              <w:rPr>
                <w:rFonts w:hint="eastAsia"/>
              </w:rPr>
              <w:t>1 工具箱的使用方法；</w:t>
            </w:r>
          </w:p>
          <w:p>
            <w:r>
              <w:rPr>
                <w:rFonts w:hint="eastAsia"/>
              </w:rPr>
              <w:t>2 组态软件各分功能的使用。</w:t>
            </w:r>
          </w:p>
          <w:p>
            <w:r>
              <w:rPr>
                <w:rFonts w:hint="eastAsia"/>
              </w:rPr>
              <w:t>难点：</w:t>
            </w:r>
          </w:p>
          <w:p>
            <w:r>
              <w:rPr>
                <w:rFonts w:hint="eastAsia"/>
              </w:rPr>
              <w:t>1. 指针时钟的项目任务的实施方法</w:t>
            </w:r>
          </w:p>
          <w:p>
            <w:r>
              <w:rPr>
                <w:rFonts w:hint="eastAsia"/>
              </w:rPr>
              <w:t>2. 温度控制系统的项目任务的实施方法</w:t>
            </w:r>
          </w:p>
          <w:p>
            <w:r>
              <w:rPr>
                <w:rFonts w:hint="eastAsia"/>
              </w:rPr>
              <w:t>3. 物料传送系统的项目任务的实施方法</w:t>
            </w:r>
          </w:p>
        </w:tc>
        <w:tc>
          <w:tcPr>
            <w:tcW w:w="3261"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思政元素：惜时精神、民族自豪感</w:t>
            </w:r>
          </w:p>
          <w:p>
            <w:r>
              <w:rPr>
                <w:rFonts w:hint="eastAsia"/>
              </w:rPr>
              <w:t>科学素养，工匠精神</w:t>
            </w:r>
          </w:p>
          <w:p>
            <w:r>
              <w:rPr>
                <w:rFonts w:hint="eastAsia"/>
              </w:rPr>
              <w:t>融入点：时钟案例引申出惜时精神，时不我待，只争朝夕及大国工匠精神</w:t>
            </w:r>
          </w:p>
          <w:p>
            <w:r>
              <w:rPr>
                <w:rFonts w:hint="eastAsia"/>
              </w:rPr>
              <w:t>以时钟案例，引申出永恒与短暂等对立统一观点，以及简练、齐整、和谐、对称的科学与形式美，所有这些，运用绘声绘色、富有感染力的语言，在知识传授的同时对学生进行德育渗透，就可以使学生从中受到熏陶，从而激发学生爱科学、珍惜时间，建设祖国的豪情壮志，弘扬大国工匠的精益求精的精神。</w:t>
            </w:r>
          </w:p>
        </w:tc>
        <w:tc>
          <w:tcPr>
            <w:tcW w:w="2268"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r>
              <w:rPr>
                <w:rFonts w:hint="eastAsia"/>
              </w:rPr>
              <w:t>项目（或模块）</w:t>
            </w:r>
          </w:p>
        </w:tc>
        <w:tc>
          <w:tcPr>
            <w:tcW w:w="6659" w:type="dxa"/>
            <w:gridSpan w:val="7"/>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r>
              <w:rPr>
                <w:rFonts w:hint="eastAsia"/>
              </w:rPr>
              <w:t>任务3</w:t>
            </w:r>
          </w:p>
        </w:tc>
        <w:tc>
          <w:tcPr>
            <w:tcW w:w="2849" w:type="dxa"/>
            <w:gridSpan w:val="2"/>
            <w:vMerge w:val="restart"/>
            <w:vAlign w:val="center"/>
          </w:tcPr>
          <w:p>
            <w:r>
              <w:rPr>
                <w:rFonts w:hint="eastAsia"/>
              </w:rPr>
              <w:t>水监控系统，农业灌溉系统，液体混合系统组态设计</w:t>
            </w:r>
          </w:p>
        </w:tc>
        <w:tc>
          <w:tcPr>
            <w:tcW w:w="936" w:type="dxa"/>
            <w:gridSpan w:val="2"/>
            <w:vMerge w:val="restart"/>
            <w:vAlign w:val="center"/>
          </w:tcPr>
          <w:p>
            <w:r>
              <w:rPr>
                <w:rFonts w:hint="eastAsia"/>
              </w:rPr>
              <w:t>学时</w:t>
            </w:r>
          </w:p>
        </w:tc>
        <w:tc>
          <w:tcPr>
            <w:tcW w:w="1258" w:type="dxa"/>
            <w:vAlign w:val="center"/>
          </w:tcPr>
          <w:p>
            <w:r>
              <w:rPr>
                <w:rFonts w:hint="eastAsia"/>
              </w:rPr>
              <w:t>理论</w:t>
            </w:r>
          </w:p>
        </w:tc>
        <w:tc>
          <w:tcPr>
            <w:tcW w:w="1616"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tc>
        <w:tc>
          <w:tcPr>
            <w:tcW w:w="2849" w:type="dxa"/>
            <w:gridSpan w:val="2"/>
            <w:vMerge w:val="continue"/>
            <w:vAlign w:val="center"/>
          </w:tcPr>
          <w:p/>
        </w:tc>
        <w:tc>
          <w:tcPr>
            <w:tcW w:w="936" w:type="dxa"/>
            <w:gridSpan w:val="2"/>
            <w:vMerge w:val="continue"/>
            <w:vAlign w:val="center"/>
          </w:tcPr>
          <w:p/>
        </w:tc>
        <w:tc>
          <w:tcPr>
            <w:tcW w:w="1258" w:type="dxa"/>
            <w:tcBorders>
              <w:bottom w:val="single" w:color="auto" w:sz="4" w:space="0"/>
            </w:tcBorders>
            <w:vAlign w:val="center"/>
          </w:tcPr>
          <w:p>
            <w:r>
              <w:rPr>
                <w:rFonts w:hint="eastAsia"/>
              </w:rPr>
              <w:t>实践</w:t>
            </w:r>
          </w:p>
        </w:tc>
        <w:tc>
          <w:tcPr>
            <w:tcW w:w="1616" w:type="dxa"/>
            <w:gridSpan w:val="2"/>
            <w:tcBorders>
              <w:bottom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tc>
        <w:tc>
          <w:tcPr>
            <w:tcW w:w="2849" w:type="dxa"/>
            <w:gridSpan w:val="2"/>
            <w:vMerge w:val="continue"/>
            <w:tcBorders>
              <w:bottom w:val="single" w:color="000000" w:sz="2" w:space="0"/>
            </w:tcBorders>
            <w:vAlign w:val="center"/>
          </w:tcPr>
          <w:p/>
        </w:tc>
        <w:tc>
          <w:tcPr>
            <w:tcW w:w="936" w:type="dxa"/>
            <w:gridSpan w:val="2"/>
            <w:vMerge w:val="continue"/>
            <w:tcBorders>
              <w:bottom w:val="single" w:color="000000" w:sz="2" w:space="0"/>
            </w:tcBorders>
            <w:vAlign w:val="center"/>
          </w:tcPr>
          <w:p/>
        </w:tc>
        <w:tc>
          <w:tcPr>
            <w:tcW w:w="1258" w:type="dxa"/>
            <w:tcBorders>
              <w:bottom w:val="single" w:color="000000" w:sz="2" w:space="0"/>
            </w:tcBorders>
            <w:vAlign w:val="center"/>
          </w:tcPr>
          <w:p>
            <w:r>
              <w:rPr>
                <w:rFonts w:hint="eastAsia"/>
              </w:rPr>
              <w:t>一体化</w:t>
            </w:r>
          </w:p>
        </w:tc>
        <w:tc>
          <w:tcPr>
            <w:tcW w:w="1616" w:type="dxa"/>
            <w:gridSpan w:val="2"/>
            <w:tcBorders>
              <w:bottom w:val="single" w:color="000000" w:sz="2" w:space="0"/>
            </w:tcBorders>
            <w:vAlign w:val="center"/>
          </w:tcPr>
          <w:p>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学习目标：学习水监控系统，农业灌溉系统，液体混合系统组态设计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课程目标：1.知识目标2.能力目标3.素质目标</w:t>
            </w:r>
          </w:p>
          <w:p>
            <w:pPr>
              <w:rPr>
                <w:bCs/>
              </w:rPr>
            </w:pPr>
            <w:r>
              <w:rPr>
                <w:rFonts w:hint="eastAsia"/>
                <w:bCs/>
              </w:rPr>
              <w:t>知识目标：</w:t>
            </w:r>
          </w:p>
          <w:p>
            <w:pPr>
              <w:rPr>
                <w:bCs/>
              </w:rPr>
            </w:pPr>
            <w:r>
              <w:rPr>
                <w:rFonts w:hint="eastAsia"/>
                <w:bCs/>
              </w:rPr>
              <w:t>1.了解实时趋势曲线、历史趋势曲线、填充动画连接、模拟值输入动画连接、系统函数相关概念</w:t>
            </w:r>
          </w:p>
          <w:p>
            <w:pPr>
              <w:rPr>
                <w:bCs/>
              </w:rPr>
            </w:pPr>
            <w:r>
              <w:rPr>
                <w:rFonts w:hint="eastAsia"/>
                <w:bCs/>
              </w:rPr>
              <w:t>2.了解实时报表、历史报表、报警相关概念</w:t>
            </w:r>
          </w:p>
          <w:p>
            <w:pPr>
              <w:rPr>
                <w:bCs/>
              </w:rPr>
            </w:pPr>
            <w:r>
              <w:rPr>
                <w:rFonts w:hint="eastAsia"/>
                <w:bCs/>
              </w:rPr>
              <w:t>3.了解1/0 设备管理、管道流动动画连接、相关概念</w:t>
            </w:r>
          </w:p>
          <w:p>
            <w:pPr>
              <w:rPr>
                <w:bCs/>
              </w:rPr>
            </w:pPr>
            <w:r>
              <w:rPr>
                <w:rFonts w:hint="eastAsia"/>
                <w:bCs/>
              </w:rPr>
              <w:t>技能目标：</w:t>
            </w:r>
          </w:p>
          <w:p>
            <w:pPr>
              <w:rPr>
                <w:bCs/>
              </w:rPr>
            </w:pPr>
            <w:r>
              <w:rPr>
                <w:rFonts w:hint="eastAsia"/>
                <w:bCs/>
              </w:rPr>
              <w:t>1.掌握实时趋势曲线、历史趋势曲线、填充动画连接、模拟值输入动画连接使用方法。</w:t>
            </w:r>
          </w:p>
          <w:p>
            <w:pPr>
              <w:rPr>
                <w:bCs/>
              </w:rPr>
            </w:pPr>
            <w:r>
              <w:rPr>
                <w:rFonts w:hint="eastAsia"/>
                <w:bCs/>
              </w:rPr>
              <w:t>2.掌握实时报表、历史报表、报警相关使用方法。</w:t>
            </w:r>
          </w:p>
          <w:p>
            <w:pPr>
              <w:rPr>
                <w:bCs/>
              </w:rPr>
            </w:pPr>
            <w:r>
              <w:rPr>
                <w:rFonts w:hint="eastAsia"/>
                <w:bCs/>
              </w:rPr>
              <w:t>3掌握1/0 设备管理、管道流动动画连接、相关概念</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pPr>
              <w:rPr>
                <w:bCs/>
              </w:rPr>
            </w:pPr>
            <w:r>
              <w:rPr>
                <w:rFonts w:hint="eastAsia"/>
                <w:bCs/>
              </w:rPr>
              <w:t>4.课前课后自学自控能力</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课程德育目标：培养节水爱护环境的意识，工匠精神，创新精神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r>
              <w:rPr>
                <w:rFonts w:hint="eastAsia"/>
              </w:rPr>
              <w:t>1 实时趋势曲线、历史趋势曲线使用方法；</w:t>
            </w:r>
          </w:p>
          <w:p>
            <w:r>
              <w:rPr>
                <w:rFonts w:hint="eastAsia"/>
              </w:rPr>
              <w:t>2 实时报表、历史报表、报警相关使用方法。</w:t>
            </w:r>
          </w:p>
          <w:p>
            <w:r>
              <w:rPr>
                <w:rFonts w:hint="eastAsia"/>
              </w:rPr>
              <w:t>难点：</w:t>
            </w:r>
          </w:p>
          <w:p>
            <w:r>
              <w:rPr>
                <w:rFonts w:hint="eastAsia"/>
              </w:rPr>
              <w:t>1.水监控系统的组态软件设计实施方法</w:t>
            </w:r>
          </w:p>
          <w:p>
            <w:r>
              <w:rPr>
                <w:rFonts w:hint="eastAsia"/>
              </w:rPr>
              <w:t>2.农业灌溉系统的组态软件设计实施方法</w:t>
            </w:r>
          </w:p>
          <w:p>
            <w:r>
              <w:rPr>
                <w:rFonts w:hint="eastAsia"/>
              </w:rPr>
              <w:t>3.制药厂液体混合系统的组态软件设计实施方法</w:t>
            </w:r>
          </w:p>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思政元素：保水护泉、民族自豪感，节水素养，工匠精神</w:t>
            </w:r>
          </w:p>
          <w:p>
            <w:r>
              <w:rPr>
                <w:rFonts w:hint="eastAsia"/>
              </w:rPr>
              <w:t>融入点：农业灌溉引申出节水用水意识，南水北调引申出民族自豪感，国家自豪感</w:t>
            </w:r>
          </w:p>
          <w:p>
            <w:r>
              <w:rPr>
                <w:rFonts w:hint="eastAsia"/>
              </w:rPr>
              <w:t>农业灌溉案例，向同学们解释我国目前是农业大国，但是水资源缺乏，南水北调工程大大缓解了北方用水紧张的局面，希望同学们树立节水，爱水，保护环境的习惯。树立节水的创新意识，想出更好的节水灌溉措施，贯彻科学精神，创新精神，工匠精神，精益求精地做好身边事。</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pPr>
        <w:rPr>
          <w:rFonts w:ascii="黑体" w:hAnsi="黑体" w:eastAsia="黑体"/>
          <w:b/>
          <w:bCs/>
          <w:sz w:val="28"/>
          <w:szCs w:val="28"/>
        </w:rPr>
      </w:pPr>
    </w:p>
    <w:p/>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1449"/>
        <w:gridCol w:w="1400"/>
        <w:gridCol w:w="936"/>
        <w:gridCol w:w="74"/>
        <w:gridCol w:w="1184"/>
        <w:gridCol w:w="942"/>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r>
              <w:rPr>
                <w:rFonts w:hint="eastAsia"/>
              </w:rPr>
              <w:t>项目（或模块）</w:t>
            </w:r>
          </w:p>
        </w:tc>
        <w:tc>
          <w:tcPr>
            <w:tcW w:w="6659" w:type="dxa"/>
            <w:gridSpan w:val="7"/>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r>
              <w:rPr>
                <w:rFonts w:hint="eastAsia"/>
              </w:rPr>
              <w:t>任务4</w:t>
            </w:r>
          </w:p>
        </w:tc>
        <w:tc>
          <w:tcPr>
            <w:tcW w:w="2849" w:type="dxa"/>
            <w:gridSpan w:val="2"/>
            <w:vMerge w:val="restart"/>
            <w:vAlign w:val="center"/>
          </w:tcPr>
          <w:p>
            <w:r>
              <w:rPr>
                <w:rFonts w:hint="eastAsia"/>
              </w:rPr>
              <w:t>机械手，三层电梯，万年历系统的组态软件设计</w:t>
            </w:r>
          </w:p>
        </w:tc>
        <w:tc>
          <w:tcPr>
            <w:tcW w:w="936" w:type="dxa"/>
            <w:vMerge w:val="restart"/>
            <w:vAlign w:val="center"/>
          </w:tcPr>
          <w:p>
            <w:r>
              <w:rPr>
                <w:rFonts w:hint="eastAsia"/>
              </w:rPr>
              <w:t>学时</w:t>
            </w:r>
          </w:p>
        </w:tc>
        <w:tc>
          <w:tcPr>
            <w:tcW w:w="1258" w:type="dxa"/>
            <w:gridSpan w:val="2"/>
            <w:vAlign w:val="center"/>
          </w:tcPr>
          <w:p>
            <w:r>
              <w:rPr>
                <w:rFonts w:hint="eastAsia"/>
              </w:rPr>
              <w:t>理论</w:t>
            </w:r>
          </w:p>
        </w:tc>
        <w:tc>
          <w:tcPr>
            <w:tcW w:w="1616"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tc>
        <w:tc>
          <w:tcPr>
            <w:tcW w:w="2849" w:type="dxa"/>
            <w:gridSpan w:val="2"/>
            <w:vMerge w:val="continue"/>
            <w:vAlign w:val="center"/>
          </w:tcPr>
          <w:p/>
        </w:tc>
        <w:tc>
          <w:tcPr>
            <w:tcW w:w="936" w:type="dxa"/>
            <w:vMerge w:val="continue"/>
            <w:vAlign w:val="center"/>
          </w:tcPr>
          <w:p/>
        </w:tc>
        <w:tc>
          <w:tcPr>
            <w:tcW w:w="1258" w:type="dxa"/>
            <w:gridSpan w:val="2"/>
            <w:tcBorders>
              <w:bottom w:val="single" w:color="auto" w:sz="4" w:space="0"/>
            </w:tcBorders>
            <w:vAlign w:val="center"/>
          </w:tcPr>
          <w:p>
            <w:r>
              <w:rPr>
                <w:rFonts w:hint="eastAsia"/>
              </w:rPr>
              <w:t>实践</w:t>
            </w:r>
          </w:p>
        </w:tc>
        <w:tc>
          <w:tcPr>
            <w:tcW w:w="1616" w:type="dxa"/>
            <w:gridSpan w:val="2"/>
            <w:tcBorders>
              <w:bottom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tc>
        <w:tc>
          <w:tcPr>
            <w:tcW w:w="2849" w:type="dxa"/>
            <w:gridSpan w:val="2"/>
            <w:vMerge w:val="continue"/>
            <w:tcBorders>
              <w:bottom w:val="single" w:color="000000" w:sz="2" w:space="0"/>
            </w:tcBorders>
            <w:vAlign w:val="center"/>
          </w:tcPr>
          <w:p/>
        </w:tc>
        <w:tc>
          <w:tcPr>
            <w:tcW w:w="936" w:type="dxa"/>
            <w:vMerge w:val="continue"/>
            <w:tcBorders>
              <w:bottom w:val="single" w:color="000000" w:sz="2" w:space="0"/>
            </w:tcBorders>
            <w:vAlign w:val="center"/>
          </w:tcPr>
          <w:p/>
        </w:tc>
        <w:tc>
          <w:tcPr>
            <w:tcW w:w="1258" w:type="dxa"/>
            <w:gridSpan w:val="2"/>
            <w:tcBorders>
              <w:bottom w:val="single" w:color="000000" w:sz="2" w:space="0"/>
            </w:tcBorders>
            <w:vAlign w:val="center"/>
          </w:tcPr>
          <w:p>
            <w:r>
              <w:rPr>
                <w:rFonts w:hint="eastAsia"/>
              </w:rPr>
              <w:t>一体化</w:t>
            </w:r>
          </w:p>
        </w:tc>
        <w:tc>
          <w:tcPr>
            <w:tcW w:w="1616" w:type="dxa"/>
            <w:gridSpan w:val="2"/>
            <w:tcBorders>
              <w:bottom w:val="single" w:color="000000" w:sz="2" w:space="0"/>
            </w:tcBorders>
            <w:vAlign w:val="center"/>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学习目标：学习机械手组态系统设计，电梯组态系统设计，万年历组态系统设计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 xml:space="preserve">课程目标： </w:t>
            </w:r>
          </w:p>
          <w:p>
            <w:pPr>
              <w:rPr>
                <w:bCs/>
              </w:rPr>
            </w:pPr>
            <w:r>
              <w:rPr>
                <w:rFonts w:hint="eastAsia"/>
                <w:bCs/>
              </w:rPr>
              <w:t>知识目标</w:t>
            </w:r>
          </w:p>
          <w:p>
            <w:pPr>
              <w:rPr>
                <w:bCs/>
              </w:rPr>
            </w:pPr>
            <w:r>
              <w:rPr>
                <w:rFonts w:hint="eastAsia"/>
                <w:bCs/>
              </w:rPr>
              <w:t>1.了解缩放连接、图库相关概念</w:t>
            </w:r>
          </w:p>
          <w:p>
            <w:pPr>
              <w:rPr>
                <w:bCs/>
              </w:rPr>
            </w:pPr>
            <w:r>
              <w:rPr>
                <w:rFonts w:hint="eastAsia"/>
                <w:bCs/>
              </w:rPr>
              <w:t>2.了解点位图、命令语言语法介绍相关概念</w:t>
            </w:r>
          </w:p>
          <w:p>
            <w:pPr>
              <w:rPr>
                <w:bCs/>
              </w:rPr>
            </w:pPr>
            <w:r>
              <w:rPr>
                <w:rFonts w:hint="eastAsia"/>
                <w:bCs/>
              </w:rPr>
              <w:t>3.了解实时数据库、图形对象、输入/输出动画连接相关概念</w:t>
            </w:r>
          </w:p>
          <w:p>
            <w:pPr>
              <w:rPr>
                <w:bCs/>
              </w:rPr>
            </w:pPr>
            <w:r>
              <w:rPr>
                <w:rFonts w:hint="eastAsia"/>
                <w:bCs/>
              </w:rPr>
              <w:t>能力目标</w:t>
            </w:r>
          </w:p>
          <w:p>
            <w:pPr>
              <w:rPr>
                <w:bCs/>
              </w:rPr>
            </w:pPr>
            <w:r>
              <w:rPr>
                <w:rFonts w:hint="eastAsia"/>
                <w:bCs/>
              </w:rPr>
              <w:t>1.掌握缩放连接、图库使用方法。</w:t>
            </w:r>
          </w:p>
          <w:p>
            <w:pPr>
              <w:rPr>
                <w:bCs/>
              </w:rPr>
            </w:pPr>
            <w:r>
              <w:rPr>
                <w:rFonts w:hint="eastAsia"/>
                <w:bCs/>
              </w:rPr>
              <w:t>2.掌握点位图、命令语言语法相关使用方法。</w:t>
            </w:r>
          </w:p>
          <w:p>
            <w:pPr>
              <w:rPr>
                <w:bCs/>
              </w:rPr>
            </w:pPr>
            <w:r>
              <w:rPr>
                <w:rFonts w:hint="eastAsia"/>
                <w:bCs/>
              </w:rPr>
              <w:t>3掌握实时数据库、图形对象、输入/输出动画连接相关使用方法</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pPr>
              <w:rPr>
                <w:bCs/>
              </w:rPr>
            </w:pPr>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课程德育目标：增强安全意识，科学思维，工匠精神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3402"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410" w:type="dxa"/>
            <w:gridSpan w:val="3"/>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6" w:type="dxa"/>
            <w:gridSpan w:val="2"/>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674"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3402"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r>
              <w:rPr>
                <w:rFonts w:hint="eastAsia"/>
              </w:rPr>
              <w:t>1 实时缩放连接、图库相关，点位图、命令语言语法使用方法；</w:t>
            </w:r>
          </w:p>
          <w:p>
            <w:r>
              <w:rPr>
                <w:rFonts w:hint="eastAsia"/>
              </w:rPr>
              <w:t>2 实时数据库、图形对象、输入/输出动画连接使用方法。</w:t>
            </w:r>
          </w:p>
          <w:p>
            <w:r>
              <w:rPr>
                <w:rFonts w:hint="eastAsia"/>
              </w:rPr>
              <w:t>难点：</w:t>
            </w:r>
          </w:p>
          <w:p>
            <w:r>
              <w:rPr>
                <w:rFonts w:hint="eastAsia"/>
              </w:rPr>
              <w:t>1. 机械手系统的组态软件设计实施方法</w:t>
            </w:r>
          </w:p>
          <w:p>
            <w:r>
              <w:rPr>
                <w:rFonts w:hint="eastAsia"/>
              </w:rPr>
              <w:t>2. 三层电梯系统的组态软件设计实施方法</w:t>
            </w:r>
          </w:p>
          <w:p>
            <w:r>
              <w:rPr>
                <w:rFonts w:hint="eastAsia"/>
              </w:rPr>
              <w:t>3. 万年历的组态软件设计实施方法</w:t>
            </w:r>
          </w:p>
        </w:tc>
        <w:tc>
          <w:tcPr>
            <w:tcW w:w="2410" w:type="dxa"/>
            <w:gridSpan w:val="3"/>
            <w:tcBorders>
              <w:top w:val="single" w:color="000000" w:sz="2" w:space="0"/>
              <w:left w:val="single" w:color="000000" w:sz="2" w:space="0"/>
              <w:bottom w:val="single" w:color="000000" w:sz="2" w:space="0"/>
              <w:right w:val="single" w:color="000000" w:sz="2" w:space="0"/>
            </w:tcBorders>
          </w:tcPr>
          <w:p>
            <w:r>
              <w:rPr>
                <w:rFonts w:hint="eastAsia"/>
              </w:rPr>
              <w:t>思政元素：科学思维，安全意识，工匠精神</w:t>
            </w:r>
          </w:p>
          <w:p>
            <w:r>
              <w:rPr>
                <w:rFonts w:hint="eastAsia"/>
              </w:rPr>
              <w:t>融入点：产品设计考虑安全因素</w:t>
            </w:r>
          </w:p>
          <w:p>
            <w:r>
              <w:rPr>
                <w:rFonts w:hint="eastAsia"/>
              </w:rPr>
              <w:t>电梯组态设计，引申出设计产品要考虑安全因素，日常生活中使用电梯也要注意使用规则，禁止依靠电梯和电梯内不要剧烈晃动，使电梯发生故障。发生故障时，也要小心从容，不要慌张，科学施救，科学求救。同学们在今后的工作中在设计产品时，要充分考虑运用科学方法，发扬工匠精神，设计出更好的产品维护人民的生命财产安全。</w:t>
            </w:r>
          </w:p>
        </w:tc>
        <w:tc>
          <w:tcPr>
            <w:tcW w:w="2126" w:type="dxa"/>
            <w:gridSpan w:val="2"/>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674" w:type="dxa"/>
            <w:tcBorders>
              <w:top w:val="single" w:color="000000" w:sz="2" w:space="0"/>
              <w:left w:val="single" w:color="000000" w:sz="2" w:space="0"/>
              <w:bottom w:val="single" w:color="000000" w:sz="2" w:space="0"/>
              <w:right w:val="single" w:color="000000" w:sz="2" w:space="0"/>
            </w:tcBorders>
          </w:tcPr>
          <w:p/>
        </w:tc>
      </w:tr>
    </w:tbl>
    <w:p/>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1085"/>
        <w:gridCol w:w="1764"/>
        <w:gridCol w:w="443"/>
        <w:gridCol w:w="493"/>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r>
              <w:rPr>
                <w:rFonts w:hint="eastAsia"/>
              </w:rPr>
              <w:t>项目（或模块）</w:t>
            </w:r>
          </w:p>
        </w:tc>
        <w:tc>
          <w:tcPr>
            <w:tcW w:w="6659" w:type="dxa"/>
            <w:gridSpan w:val="7"/>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r>
              <w:rPr>
                <w:rFonts w:hint="eastAsia"/>
              </w:rPr>
              <w:t>任务5</w:t>
            </w:r>
          </w:p>
        </w:tc>
        <w:tc>
          <w:tcPr>
            <w:tcW w:w="2849" w:type="dxa"/>
            <w:gridSpan w:val="2"/>
            <w:vMerge w:val="restart"/>
            <w:vAlign w:val="center"/>
          </w:tcPr>
          <w:p>
            <w:r>
              <w:rPr>
                <w:rFonts w:hint="eastAsia"/>
              </w:rPr>
              <w:t>热水炉监控系统</w:t>
            </w:r>
          </w:p>
        </w:tc>
        <w:tc>
          <w:tcPr>
            <w:tcW w:w="936" w:type="dxa"/>
            <w:gridSpan w:val="2"/>
            <w:vMerge w:val="restart"/>
            <w:vAlign w:val="center"/>
          </w:tcPr>
          <w:p>
            <w:r>
              <w:rPr>
                <w:rFonts w:hint="eastAsia"/>
              </w:rPr>
              <w:t>学时</w:t>
            </w:r>
          </w:p>
        </w:tc>
        <w:tc>
          <w:tcPr>
            <w:tcW w:w="1258" w:type="dxa"/>
            <w:vAlign w:val="center"/>
          </w:tcPr>
          <w:p>
            <w:r>
              <w:rPr>
                <w:rFonts w:hint="eastAsia"/>
              </w:rPr>
              <w:t>理论</w:t>
            </w:r>
          </w:p>
        </w:tc>
        <w:tc>
          <w:tcPr>
            <w:tcW w:w="1616"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tc>
        <w:tc>
          <w:tcPr>
            <w:tcW w:w="2849" w:type="dxa"/>
            <w:gridSpan w:val="2"/>
            <w:vMerge w:val="continue"/>
            <w:vAlign w:val="center"/>
          </w:tcPr>
          <w:p/>
        </w:tc>
        <w:tc>
          <w:tcPr>
            <w:tcW w:w="936" w:type="dxa"/>
            <w:gridSpan w:val="2"/>
            <w:vMerge w:val="continue"/>
            <w:vAlign w:val="center"/>
          </w:tcPr>
          <w:p/>
        </w:tc>
        <w:tc>
          <w:tcPr>
            <w:tcW w:w="1258" w:type="dxa"/>
            <w:tcBorders>
              <w:bottom w:val="single" w:color="auto" w:sz="4" w:space="0"/>
            </w:tcBorders>
            <w:vAlign w:val="center"/>
          </w:tcPr>
          <w:p>
            <w:r>
              <w:rPr>
                <w:rFonts w:hint="eastAsia"/>
              </w:rPr>
              <w:t>实践</w:t>
            </w:r>
          </w:p>
        </w:tc>
        <w:tc>
          <w:tcPr>
            <w:tcW w:w="1616" w:type="dxa"/>
            <w:gridSpan w:val="2"/>
            <w:tcBorders>
              <w:bottom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tc>
        <w:tc>
          <w:tcPr>
            <w:tcW w:w="2849" w:type="dxa"/>
            <w:gridSpan w:val="2"/>
            <w:vMerge w:val="continue"/>
            <w:tcBorders>
              <w:bottom w:val="single" w:color="000000" w:sz="2" w:space="0"/>
            </w:tcBorders>
            <w:vAlign w:val="center"/>
          </w:tcPr>
          <w:p/>
        </w:tc>
        <w:tc>
          <w:tcPr>
            <w:tcW w:w="936" w:type="dxa"/>
            <w:gridSpan w:val="2"/>
            <w:vMerge w:val="continue"/>
            <w:tcBorders>
              <w:bottom w:val="single" w:color="000000" w:sz="2" w:space="0"/>
            </w:tcBorders>
            <w:vAlign w:val="center"/>
          </w:tcPr>
          <w:p/>
        </w:tc>
        <w:tc>
          <w:tcPr>
            <w:tcW w:w="1258" w:type="dxa"/>
            <w:tcBorders>
              <w:bottom w:val="single" w:color="000000" w:sz="2" w:space="0"/>
            </w:tcBorders>
            <w:vAlign w:val="center"/>
          </w:tcPr>
          <w:p>
            <w:r>
              <w:rPr>
                <w:rFonts w:hint="eastAsia"/>
              </w:rPr>
              <w:t>一体化</w:t>
            </w:r>
          </w:p>
        </w:tc>
        <w:tc>
          <w:tcPr>
            <w:tcW w:w="1616" w:type="dxa"/>
            <w:gridSpan w:val="2"/>
            <w:tcBorders>
              <w:bottom w:val="single" w:color="000000" w:sz="2" w:space="0"/>
            </w:tcBorders>
            <w:vAlign w:val="center"/>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学习目标：学习热水炉监控系统设计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
                <w:bCs/>
              </w:rPr>
            </w:pPr>
            <w:r>
              <w:rPr>
                <w:rFonts w:hint="eastAsia"/>
                <w:b/>
                <w:bCs/>
              </w:rPr>
              <w:t xml:space="preserve">课程目标： </w:t>
            </w:r>
          </w:p>
          <w:p>
            <w:pPr>
              <w:rPr>
                <w:bCs/>
              </w:rPr>
            </w:pPr>
            <w:r>
              <w:rPr>
                <w:rFonts w:hint="eastAsia"/>
                <w:bCs/>
              </w:rPr>
              <w:t>知识目标</w:t>
            </w:r>
          </w:p>
          <w:p>
            <w:pPr>
              <w:rPr>
                <w:bCs/>
              </w:rPr>
            </w:pPr>
            <w:r>
              <w:rPr>
                <w:rFonts w:hint="eastAsia"/>
                <w:bCs/>
              </w:rPr>
              <w:t>1.了解对象元件库、脚本程序、大小变化.、填充属性.、定义变量、动画连接相关概念；</w:t>
            </w:r>
          </w:p>
          <w:p>
            <w:pPr>
              <w:rPr>
                <w:bCs/>
              </w:rPr>
            </w:pPr>
            <w:r>
              <w:rPr>
                <w:rFonts w:hint="eastAsia"/>
                <w:bCs/>
              </w:rPr>
              <w:t>2.了解实时曲线构件、历史曲线构件相关概念；</w:t>
            </w:r>
          </w:p>
          <w:p>
            <w:pPr>
              <w:rPr>
                <w:bCs/>
              </w:rPr>
            </w:pPr>
            <w:r>
              <w:rPr>
                <w:rFonts w:hint="eastAsia"/>
                <w:bCs/>
              </w:rPr>
              <w:t>3.了解实时数据报表、历史数据报表、显示报警信息、数据对象操作函数连接相关概念</w:t>
            </w:r>
          </w:p>
          <w:p>
            <w:pPr>
              <w:rPr>
                <w:bCs/>
              </w:rPr>
            </w:pPr>
            <w:r>
              <w:rPr>
                <w:rFonts w:hint="eastAsia"/>
                <w:bCs/>
              </w:rPr>
              <w:t>技能目标</w:t>
            </w:r>
          </w:p>
          <w:p>
            <w:pPr>
              <w:rPr>
                <w:bCs/>
              </w:rPr>
            </w:pPr>
            <w:r>
              <w:rPr>
                <w:rFonts w:hint="eastAsia"/>
                <w:bCs/>
              </w:rPr>
              <w:t>1.掌握对象元件库、脚本程序、大小变化.、填充属性.、定义变量、动画连接使用方法。</w:t>
            </w:r>
          </w:p>
          <w:p>
            <w:pPr>
              <w:rPr>
                <w:bCs/>
              </w:rPr>
            </w:pPr>
            <w:r>
              <w:rPr>
                <w:rFonts w:hint="eastAsia"/>
                <w:bCs/>
              </w:rPr>
              <w:t>2.掌握实时曲线构件、历史曲线构件相关使用方法。</w:t>
            </w:r>
          </w:p>
          <w:p>
            <w:pPr>
              <w:rPr>
                <w:bCs/>
              </w:rPr>
            </w:pPr>
            <w:r>
              <w:rPr>
                <w:rFonts w:hint="eastAsia"/>
                <w:bCs/>
              </w:rPr>
              <w:t>3.掌握实时数据报表、历史数据报表、显示报警信息、数据对象操作函数连接相关使用方法。</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pPr>
              <w:rPr>
                <w:bCs/>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课程德育目标：培养科学思维，创新精神，工匠精神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3038"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207"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552"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3038"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r>
              <w:rPr>
                <w:rFonts w:hint="eastAsia"/>
              </w:rPr>
              <w:t>1 实时曲线构件、历史曲线构件使用方法；</w:t>
            </w:r>
          </w:p>
          <w:p>
            <w:r>
              <w:rPr>
                <w:rFonts w:hint="eastAsia"/>
              </w:rPr>
              <w:t>2 实时实时数据报表、历史数据报表、显示报警信息、数据对象操作函数使用方法。</w:t>
            </w:r>
          </w:p>
          <w:p>
            <w:r>
              <w:rPr>
                <w:rFonts w:hint="eastAsia"/>
              </w:rPr>
              <w:t>难点：</w:t>
            </w:r>
          </w:p>
          <w:p>
            <w:r>
              <w:rPr>
                <w:rFonts w:hint="eastAsia"/>
              </w:rPr>
              <w:t>1.热水炉监控系统实施方法</w:t>
            </w:r>
          </w:p>
          <w:p>
            <w:r>
              <w:rPr>
                <w:rFonts w:hint="eastAsia"/>
              </w:rPr>
              <w:t>2.热水炉监控系统曲线实施方法</w:t>
            </w:r>
          </w:p>
          <w:p>
            <w:r>
              <w:rPr>
                <w:rFonts w:hint="eastAsia"/>
              </w:rPr>
              <w:t>3.热水炉监控系统表格和报警实施方法</w:t>
            </w:r>
          </w:p>
        </w:tc>
        <w:tc>
          <w:tcPr>
            <w:tcW w:w="2207"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思政元素：科学思维，创新精神，工匠精神</w:t>
            </w:r>
          </w:p>
          <w:p>
            <w:r>
              <w:rPr>
                <w:rFonts w:hint="eastAsia"/>
              </w:rPr>
              <w:t>融入点：历史曲线，实时曲线保证数据可查，条理完整</w:t>
            </w:r>
          </w:p>
          <w:p>
            <w:r>
              <w:rPr>
                <w:rFonts w:hint="eastAsia"/>
              </w:rPr>
              <w:t>根据案例中数据统计，报表的设计教授学生们干事情要条理，逻辑要严谨，凡事预则立，不预则废。 做事要留痕，方便日后检查工作。精心设计，匠心制造，更好的服务社会建设。</w:t>
            </w:r>
          </w:p>
        </w:tc>
        <w:tc>
          <w:tcPr>
            <w:tcW w:w="2552"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p/>
    <w:p/>
    <w:p/>
    <w:p/>
    <w:tbl>
      <w:tblPr>
        <w:tblStyle w:val="1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1449"/>
        <w:gridCol w:w="1400"/>
        <w:gridCol w:w="936"/>
        <w:gridCol w:w="74"/>
        <w:gridCol w:w="1184"/>
        <w:gridCol w:w="942"/>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r>
              <w:rPr>
                <w:rFonts w:hint="eastAsia"/>
              </w:rPr>
              <w:t>项目（或模块）</w:t>
            </w:r>
          </w:p>
        </w:tc>
        <w:tc>
          <w:tcPr>
            <w:tcW w:w="6659" w:type="dxa"/>
            <w:gridSpan w:val="7"/>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r>
              <w:rPr>
                <w:rFonts w:hint="eastAsia"/>
              </w:rPr>
              <w:t>任务6</w:t>
            </w:r>
          </w:p>
        </w:tc>
        <w:tc>
          <w:tcPr>
            <w:tcW w:w="2849" w:type="dxa"/>
            <w:gridSpan w:val="2"/>
            <w:vMerge w:val="restart"/>
            <w:vAlign w:val="center"/>
          </w:tcPr>
          <w:p>
            <w:r>
              <w:rPr>
                <w:rFonts w:hint="eastAsia"/>
              </w:rPr>
              <w:t>电动门，运料小车控制系统的组态软件设计</w:t>
            </w:r>
          </w:p>
        </w:tc>
        <w:tc>
          <w:tcPr>
            <w:tcW w:w="936" w:type="dxa"/>
            <w:vMerge w:val="restart"/>
            <w:vAlign w:val="center"/>
          </w:tcPr>
          <w:p>
            <w:r>
              <w:rPr>
                <w:rFonts w:hint="eastAsia"/>
              </w:rPr>
              <w:t>学时</w:t>
            </w:r>
          </w:p>
        </w:tc>
        <w:tc>
          <w:tcPr>
            <w:tcW w:w="1258" w:type="dxa"/>
            <w:gridSpan w:val="2"/>
            <w:vAlign w:val="center"/>
          </w:tcPr>
          <w:p>
            <w:r>
              <w:rPr>
                <w:rFonts w:hint="eastAsia"/>
              </w:rPr>
              <w:t>理论</w:t>
            </w:r>
          </w:p>
        </w:tc>
        <w:tc>
          <w:tcPr>
            <w:tcW w:w="1616"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tc>
        <w:tc>
          <w:tcPr>
            <w:tcW w:w="2849" w:type="dxa"/>
            <w:gridSpan w:val="2"/>
            <w:vMerge w:val="continue"/>
            <w:vAlign w:val="center"/>
          </w:tcPr>
          <w:p/>
        </w:tc>
        <w:tc>
          <w:tcPr>
            <w:tcW w:w="936" w:type="dxa"/>
            <w:vMerge w:val="continue"/>
            <w:vAlign w:val="center"/>
          </w:tcPr>
          <w:p/>
        </w:tc>
        <w:tc>
          <w:tcPr>
            <w:tcW w:w="1258" w:type="dxa"/>
            <w:gridSpan w:val="2"/>
            <w:tcBorders>
              <w:bottom w:val="single" w:color="auto" w:sz="4" w:space="0"/>
            </w:tcBorders>
            <w:vAlign w:val="center"/>
          </w:tcPr>
          <w:p>
            <w:r>
              <w:rPr>
                <w:rFonts w:hint="eastAsia"/>
              </w:rPr>
              <w:t>实践</w:t>
            </w:r>
          </w:p>
        </w:tc>
        <w:tc>
          <w:tcPr>
            <w:tcW w:w="1616" w:type="dxa"/>
            <w:gridSpan w:val="2"/>
            <w:tcBorders>
              <w:bottom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tc>
        <w:tc>
          <w:tcPr>
            <w:tcW w:w="2849" w:type="dxa"/>
            <w:gridSpan w:val="2"/>
            <w:vMerge w:val="continue"/>
            <w:tcBorders>
              <w:bottom w:val="single" w:color="000000" w:sz="2" w:space="0"/>
            </w:tcBorders>
            <w:vAlign w:val="center"/>
          </w:tcPr>
          <w:p/>
        </w:tc>
        <w:tc>
          <w:tcPr>
            <w:tcW w:w="936" w:type="dxa"/>
            <w:vMerge w:val="continue"/>
            <w:tcBorders>
              <w:bottom w:val="single" w:color="000000" w:sz="2" w:space="0"/>
            </w:tcBorders>
            <w:vAlign w:val="center"/>
          </w:tcPr>
          <w:p/>
        </w:tc>
        <w:tc>
          <w:tcPr>
            <w:tcW w:w="1258" w:type="dxa"/>
            <w:gridSpan w:val="2"/>
            <w:tcBorders>
              <w:bottom w:val="single" w:color="000000" w:sz="2" w:space="0"/>
            </w:tcBorders>
            <w:vAlign w:val="center"/>
          </w:tcPr>
          <w:p>
            <w:r>
              <w:rPr>
                <w:rFonts w:hint="eastAsia"/>
              </w:rPr>
              <w:t>一体化</w:t>
            </w:r>
          </w:p>
        </w:tc>
        <w:tc>
          <w:tcPr>
            <w:tcW w:w="1616" w:type="dxa"/>
            <w:gridSpan w:val="2"/>
            <w:tcBorders>
              <w:bottom w:val="single" w:color="000000" w:sz="2" w:space="0"/>
            </w:tcBorders>
            <w:vAlign w:val="center"/>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学习目标：学习电动门组态设计，运料小车组态设计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 xml:space="preserve">课程目标： </w:t>
            </w:r>
          </w:p>
          <w:p>
            <w:pPr>
              <w:rPr>
                <w:bCs/>
              </w:rPr>
            </w:pPr>
            <w:r>
              <w:rPr>
                <w:rFonts w:hint="eastAsia"/>
                <w:bCs/>
              </w:rPr>
              <w:t>知识目标</w:t>
            </w:r>
          </w:p>
          <w:p>
            <w:pPr>
              <w:rPr>
                <w:bCs/>
              </w:rPr>
            </w:pPr>
            <w:r>
              <w:rPr>
                <w:rFonts w:hint="eastAsia"/>
                <w:bCs/>
              </w:rPr>
              <w:t>1.了解标准按钮构件、水平移动动画连接、制作画面相关概念；</w:t>
            </w:r>
          </w:p>
          <w:p>
            <w:pPr>
              <w:rPr>
                <w:bCs/>
              </w:rPr>
            </w:pPr>
            <w:r>
              <w:rPr>
                <w:rFonts w:hint="eastAsia"/>
                <w:bCs/>
              </w:rPr>
              <w:t>2.了解组态设备窗口、可见度属性设置、闪烁效果设置相关概念；</w:t>
            </w:r>
          </w:p>
          <w:p>
            <w:pPr>
              <w:rPr>
                <w:bCs/>
              </w:rPr>
            </w:pPr>
            <w:r>
              <w:rPr>
                <w:bCs/>
              </w:rPr>
              <w:t>能力</w:t>
            </w:r>
            <w:r>
              <w:rPr>
                <w:rFonts w:hint="eastAsia"/>
                <w:bCs/>
              </w:rPr>
              <w:t>目标</w:t>
            </w:r>
          </w:p>
          <w:p>
            <w:pPr>
              <w:rPr>
                <w:bCs/>
              </w:rPr>
            </w:pPr>
            <w:r>
              <w:rPr>
                <w:rFonts w:hint="eastAsia"/>
                <w:bCs/>
              </w:rPr>
              <w:t>1.掌握标准按钮构件、水平移动动画连接、制作画面相关使用方法；</w:t>
            </w:r>
          </w:p>
          <w:p>
            <w:pPr>
              <w:rPr>
                <w:bCs/>
              </w:rPr>
            </w:pPr>
            <w:r>
              <w:rPr>
                <w:rFonts w:hint="eastAsia"/>
                <w:bCs/>
              </w:rPr>
              <w:t>2.掌握组态设备窗口、可见度属性设置、闪烁效果相关使用方法；</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课程德育目标：培育民族自豪感，科学创新精神，工匠精神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3402"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410" w:type="dxa"/>
            <w:gridSpan w:val="3"/>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6" w:type="dxa"/>
            <w:gridSpan w:val="2"/>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674"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3402"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r>
              <w:rPr>
                <w:rFonts w:hint="eastAsia"/>
              </w:rPr>
              <w:t>1 制作画面方法；</w:t>
            </w:r>
          </w:p>
          <w:p>
            <w:r>
              <w:rPr>
                <w:rFonts w:hint="eastAsia"/>
              </w:rPr>
              <w:t>2 组态设备窗口、可见度属性设置、闪烁效果设置相关使用方法。</w:t>
            </w:r>
          </w:p>
          <w:p>
            <w:r>
              <w:rPr>
                <w:rFonts w:hint="eastAsia"/>
              </w:rPr>
              <w:t>难点：</w:t>
            </w:r>
          </w:p>
          <w:p>
            <w:r>
              <w:rPr>
                <w:rFonts w:hint="eastAsia"/>
              </w:rPr>
              <w:t>1.电动门的组态软件设计实施方法</w:t>
            </w:r>
          </w:p>
          <w:p>
            <w:r>
              <w:rPr>
                <w:rFonts w:hint="eastAsia"/>
              </w:rPr>
              <w:t>2.运料小车控制系统的组态软件设计实施方法</w:t>
            </w:r>
          </w:p>
        </w:tc>
        <w:tc>
          <w:tcPr>
            <w:tcW w:w="2410" w:type="dxa"/>
            <w:gridSpan w:val="3"/>
            <w:tcBorders>
              <w:top w:val="single" w:color="000000" w:sz="2" w:space="0"/>
              <w:left w:val="single" w:color="000000" w:sz="2" w:space="0"/>
              <w:bottom w:val="single" w:color="000000" w:sz="2" w:space="0"/>
              <w:right w:val="single" w:color="000000" w:sz="2" w:space="0"/>
            </w:tcBorders>
          </w:tcPr>
          <w:p>
            <w:r>
              <w:rPr>
                <w:rFonts w:hint="eastAsia"/>
              </w:rPr>
              <w:t>思政元素：民族自豪感，创新精神，工匠精神</w:t>
            </w:r>
          </w:p>
          <w:p>
            <w:r>
              <w:rPr>
                <w:rFonts w:hint="eastAsia"/>
              </w:rPr>
              <w:t>融入点：运料小车的组态设计</w:t>
            </w:r>
          </w:p>
          <w:p>
            <w:r>
              <w:rPr>
                <w:rFonts w:hint="eastAsia"/>
              </w:rPr>
              <w:t>根据运料小车的组态设计，引申出我国高铁事业的蓬勃发展，目前我国是世界上高铁里程最多的国家，我国的高铁从模仿到自主创新，显示出我们强大的创造力和创新精神，希望同学们发扬创新精神，设计制造出更完美地产品，为我国的现代化建设事业贡献力量。</w:t>
            </w:r>
          </w:p>
        </w:tc>
        <w:tc>
          <w:tcPr>
            <w:tcW w:w="2126" w:type="dxa"/>
            <w:gridSpan w:val="2"/>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674" w:type="dxa"/>
            <w:tcBorders>
              <w:top w:val="single" w:color="000000" w:sz="2" w:space="0"/>
              <w:left w:val="single" w:color="000000" w:sz="2" w:space="0"/>
              <w:bottom w:val="single" w:color="000000" w:sz="2" w:space="0"/>
              <w:right w:val="single" w:color="000000" w:sz="2" w:space="0"/>
            </w:tcBorders>
          </w:tcPr>
          <w:p/>
        </w:tc>
      </w:tr>
    </w:tbl>
    <w:tbl>
      <w:tblPr>
        <w:tblStyle w:val="19"/>
        <w:tblpPr w:leftFromText="180" w:rightFromText="180" w:vertAnchor="text" w:horzAnchor="margin" w:tblpY="5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1449"/>
        <w:gridCol w:w="1400"/>
        <w:gridCol w:w="727"/>
        <w:gridCol w:w="209"/>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9" w:type="dxa"/>
            <w:gridSpan w:val="2"/>
            <w:vAlign w:val="center"/>
          </w:tcPr>
          <w:p>
            <w:r>
              <w:rPr>
                <w:rFonts w:hint="eastAsia"/>
              </w:rPr>
              <w:t>项目（或模块）</w:t>
            </w:r>
          </w:p>
        </w:tc>
        <w:tc>
          <w:tcPr>
            <w:tcW w:w="6659" w:type="dxa"/>
            <w:gridSpan w:val="7"/>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9" w:type="dxa"/>
            <w:gridSpan w:val="2"/>
            <w:vMerge w:val="restart"/>
            <w:vAlign w:val="center"/>
          </w:tcPr>
          <w:p>
            <w:r>
              <w:rPr>
                <w:rFonts w:hint="eastAsia"/>
              </w:rPr>
              <w:t>任务7</w:t>
            </w:r>
          </w:p>
        </w:tc>
        <w:tc>
          <w:tcPr>
            <w:tcW w:w="2849" w:type="dxa"/>
            <w:gridSpan w:val="2"/>
            <w:vMerge w:val="restart"/>
            <w:vAlign w:val="center"/>
          </w:tcPr>
          <w:p>
            <w:r>
              <w:rPr>
                <w:rFonts w:hint="eastAsia"/>
              </w:rPr>
              <w:t>Profibus现场总线及其应用</w:t>
            </w:r>
          </w:p>
        </w:tc>
        <w:tc>
          <w:tcPr>
            <w:tcW w:w="936" w:type="dxa"/>
            <w:gridSpan w:val="2"/>
            <w:vMerge w:val="restart"/>
            <w:vAlign w:val="center"/>
          </w:tcPr>
          <w:p>
            <w:r>
              <w:rPr>
                <w:rFonts w:hint="eastAsia"/>
              </w:rPr>
              <w:t>学时</w:t>
            </w:r>
          </w:p>
        </w:tc>
        <w:tc>
          <w:tcPr>
            <w:tcW w:w="1258" w:type="dxa"/>
            <w:vAlign w:val="center"/>
          </w:tcPr>
          <w:p>
            <w:r>
              <w:rPr>
                <w:rFonts w:hint="eastAsia"/>
              </w:rPr>
              <w:t>理论</w:t>
            </w:r>
          </w:p>
        </w:tc>
        <w:tc>
          <w:tcPr>
            <w:tcW w:w="1616"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629" w:type="dxa"/>
            <w:gridSpan w:val="2"/>
            <w:vMerge w:val="continue"/>
            <w:vAlign w:val="center"/>
          </w:tcPr>
          <w:p/>
        </w:tc>
        <w:tc>
          <w:tcPr>
            <w:tcW w:w="2849" w:type="dxa"/>
            <w:gridSpan w:val="2"/>
            <w:vMerge w:val="continue"/>
            <w:vAlign w:val="center"/>
          </w:tcPr>
          <w:p/>
        </w:tc>
        <w:tc>
          <w:tcPr>
            <w:tcW w:w="936" w:type="dxa"/>
            <w:gridSpan w:val="2"/>
            <w:vMerge w:val="continue"/>
            <w:vAlign w:val="center"/>
          </w:tcPr>
          <w:p/>
        </w:tc>
        <w:tc>
          <w:tcPr>
            <w:tcW w:w="1258" w:type="dxa"/>
            <w:tcBorders>
              <w:bottom w:val="single" w:color="auto" w:sz="4" w:space="0"/>
            </w:tcBorders>
            <w:vAlign w:val="center"/>
          </w:tcPr>
          <w:p>
            <w:r>
              <w:rPr>
                <w:rFonts w:hint="eastAsia"/>
              </w:rPr>
              <w:t>实践</w:t>
            </w:r>
          </w:p>
        </w:tc>
        <w:tc>
          <w:tcPr>
            <w:tcW w:w="1616" w:type="dxa"/>
            <w:gridSpan w:val="2"/>
            <w:tcBorders>
              <w:bottom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629" w:type="dxa"/>
            <w:gridSpan w:val="2"/>
            <w:vMerge w:val="continue"/>
            <w:tcBorders>
              <w:bottom w:val="single" w:color="000000" w:sz="2" w:space="0"/>
            </w:tcBorders>
            <w:vAlign w:val="center"/>
          </w:tcPr>
          <w:p/>
        </w:tc>
        <w:tc>
          <w:tcPr>
            <w:tcW w:w="2849" w:type="dxa"/>
            <w:gridSpan w:val="2"/>
            <w:vMerge w:val="continue"/>
            <w:tcBorders>
              <w:bottom w:val="single" w:color="000000" w:sz="2" w:space="0"/>
            </w:tcBorders>
            <w:vAlign w:val="center"/>
          </w:tcPr>
          <w:p/>
        </w:tc>
        <w:tc>
          <w:tcPr>
            <w:tcW w:w="936" w:type="dxa"/>
            <w:gridSpan w:val="2"/>
            <w:vMerge w:val="continue"/>
            <w:tcBorders>
              <w:bottom w:val="single" w:color="000000" w:sz="2" w:space="0"/>
            </w:tcBorders>
            <w:vAlign w:val="center"/>
          </w:tcPr>
          <w:p/>
        </w:tc>
        <w:tc>
          <w:tcPr>
            <w:tcW w:w="1258" w:type="dxa"/>
            <w:tcBorders>
              <w:bottom w:val="single" w:color="000000" w:sz="2" w:space="0"/>
            </w:tcBorders>
            <w:vAlign w:val="center"/>
          </w:tcPr>
          <w:p>
            <w:r>
              <w:rPr>
                <w:rFonts w:hint="eastAsia"/>
              </w:rPr>
              <w:t>一体化</w:t>
            </w:r>
          </w:p>
        </w:tc>
        <w:tc>
          <w:tcPr>
            <w:tcW w:w="1616" w:type="dxa"/>
            <w:gridSpan w:val="2"/>
            <w:tcBorders>
              <w:bottom w:val="single" w:color="000000" w:sz="2" w:space="0"/>
            </w:tcBorders>
            <w:vAlign w:val="center"/>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学习目标：掌握Profibus控制系统的设计及实现方法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 xml:space="preserve">课程目标： </w:t>
            </w:r>
          </w:p>
          <w:p>
            <w:pPr>
              <w:rPr>
                <w:bCs/>
              </w:rPr>
            </w:pPr>
            <w:r>
              <w:rPr>
                <w:rFonts w:hint="eastAsia"/>
                <w:bCs/>
              </w:rPr>
              <w:t>知识目标</w:t>
            </w:r>
          </w:p>
          <w:p>
            <w:pPr>
              <w:rPr>
                <w:bCs/>
              </w:rPr>
            </w:pPr>
            <w:r>
              <w:rPr>
                <w:rFonts w:hint="eastAsia"/>
                <w:bCs/>
              </w:rPr>
              <w:t>1.了解Profibus总线的概念、分类及传输技术；</w:t>
            </w:r>
          </w:p>
          <w:p>
            <w:pPr>
              <w:rPr>
                <w:bCs/>
              </w:rPr>
            </w:pPr>
            <w:r>
              <w:rPr>
                <w:rFonts w:hint="eastAsia"/>
                <w:bCs/>
              </w:rPr>
              <w:t>2.学会Profibus控制系统的硬件配置及组态；</w:t>
            </w:r>
          </w:p>
          <w:p>
            <w:pPr>
              <w:rPr>
                <w:bCs/>
              </w:rPr>
            </w:pPr>
            <w:r>
              <w:rPr>
                <w:rFonts w:hint="eastAsia"/>
                <w:bCs/>
              </w:rPr>
              <w:t>能力目标</w:t>
            </w:r>
          </w:p>
          <w:p>
            <w:pPr>
              <w:rPr>
                <w:bCs/>
              </w:rPr>
            </w:pPr>
            <w:r>
              <w:rPr>
                <w:rFonts w:hint="eastAsia"/>
                <w:bCs/>
              </w:rPr>
              <w:t>1.掌握Profibus-DP通信使用方法</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课程德育目标：培养创新精神，创新意识，团队精神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3402"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127"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3402" w:type="dxa"/>
            <w:gridSpan w:val="2"/>
            <w:tcBorders>
              <w:top w:val="single" w:color="000000" w:sz="2" w:space="0"/>
              <w:left w:val="single" w:color="000000" w:sz="2" w:space="0"/>
              <w:bottom w:val="single" w:color="000000" w:sz="2" w:space="0"/>
              <w:right w:val="single" w:color="000000" w:sz="2" w:space="0"/>
            </w:tcBorders>
          </w:tcPr>
          <w:p>
            <w:r>
              <w:rPr>
                <w:rFonts w:hint="eastAsia"/>
              </w:rPr>
              <w:t>1.Profibus-DP现场总线概述</w:t>
            </w:r>
          </w:p>
          <w:p>
            <w:r>
              <w:rPr>
                <w:rFonts w:hint="eastAsia"/>
              </w:rPr>
              <w:t>2.S7-300 系列PLC与第三方设备的PROFIBUS-DP通信</w:t>
            </w:r>
          </w:p>
          <w:p>
            <w:r>
              <w:rPr>
                <w:rFonts w:hint="eastAsia"/>
              </w:rPr>
              <w:t>3.PROFIBUS-DP 连接智能从站的应用</w:t>
            </w:r>
          </w:p>
          <w:p>
            <w:r>
              <w:rPr>
                <w:rFonts w:hint="eastAsia"/>
              </w:rPr>
              <w:t>4.PROFIBUS-S7通信</w:t>
            </w:r>
          </w:p>
        </w:tc>
        <w:tc>
          <w:tcPr>
            <w:tcW w:w="2127"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思政元素：团队精神，沟通意识，创新精神</w:t>
            </w:r>
          </w:p>
          <w:p>
            <w:r>
              <w:rPr>
                <w:rFonts w:hint="eastAsia"/>
              </w:rPr>
              <w:t>融入点：通信的本质。</w:t>
            </w:r>
          </w:p>
          <w:p>
            <w:r>
              <w:rPr>
                <w:rFonts w:hint="eastAsia"/>
              </w:rPr>
              <w:t>熟练利用PLC进行通信设计，创新学习方法，熟悉通信的本质是数据交换，同样人与人之间的交流也是通信，是沟通。沟通是双向的，要有反馈，这样才能保证团队合作顺畅。</w:t>
            </w:r>
          </w:p>
        </w:tc>
        <w:tc>
          <w:tcPr>
            <w:tcW w:w="2268"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r>
        <w:t xml:space="preserve"> </w:t>
      </w:r>
      <w:r>
        <w:br w:type="page"/>
      </w:r>
    </w:p>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1085"/>
        <w:gridCol w:w="1764"/>
        <w:gridCol w:w="585"/>
        <w:gridCol w:w="351"/>
        <w:gridCol w:w="1258"/>
        <w:gridCol w:w="659"/>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r>
              <w:rPr>
                <w:rFonts w:hint="eastAsia"/>
              </w:rPr>
              <w:t>项目（或模块）</w:t>
            </w:r>
          </w:p>
        </w:tc>
        <w:tc>
          <w:tcPr>
            <w:tcW w:w="6659" w:type="dxa"/>
            <w:gridSpan w:val="7"/>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r>
              <w:rPr>
                <w:rFonts w:hint="eastAsia"/>
              </w:rPr>
              <w:t>任务8</w:t>
            </w:r>
          </w:p>
        </w:tc>
        <w:tc>
          <w:tcPr>
            <w:tcW w:w="2849" w:type="dxa"/>
            <w:gridSpan w:val="2"/>
            <w:vMerge w:val="restart"/>
            <w:vAlign w:val="center"/>
          </w:tcPr>
          <w:p>
            <w:r>
              <w:rPr>
                <w:rFonts w:hint="eastAsia"/>
              </w:rPr>
              <w:t>工业以太网及其应用</w:t>
            </w:r>
          </w:p>
        </w:tc>
        <w:tc>
          <w:tcPr>
            <w:tcW w:w="936" w:type="dxa"/>
            <w:gridSpan w:val="2"/>
            <w:vMerge w:val="restart"/>
            <w:vAlign w:val="center"/>
          </w:tcPr>
          <w:p>
            <w:r>
              <w:rPr>
                <w:rFonts w:hint="eastAsia"/>
              </w:rPr>
              <w:t>学时</w:t>
            </w:r>
          </w:p>
        </w:tc>
        <w:tc>
          <w:tcPr>
            <w:tcW w:w="1258" w:type="dxa"/>
            <w:vAlign w:val="center"/>
          </w:tcPr>
          <w:p>
            <w:r>
              <w:rPr>
                <w:rFonts w:hint="eastAsia"/>
              </w:rPr>
              <w:t>理论</w:t>
            </w:r>
          </w:p>
        </w:tc>
        <w:tc>
          <w:tcPr>
            <w:tcW w:w="1616"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tc>
        <w:tc>
          <w:tcPr>
            <w:tcW w:w="2849" w:type="dxa"/>
            <w:gridSpan w:val="2"/>
            <w:vMerge w:val="continue"/>
            <w:vAlign w:val="center"/>
          </w:tcPr>
          <w:p/>
        </w:tc>
        <w:tc>
          <w:tcPr>
            <w:tcW w:w="936" w:type="dxa"/>
            <w:gridSpan w:val="2"/>
            <w:vMerge w:val="continue"/>
            <w:vAlign w:val="center"/>
          </w:tcPr>
          <w:p/>
        </w:tc>
        <w:tc>
          <w:tcPr>
            <w:tcW w:w="1258" w:type="dxa"/>
            <w:tcBorders>
              <w:bottom w:val="single" w:color="auto" w:sz="4" w:space="0"/>
            </w:tcBorders>
            <w:vAlign w:val="center"/>
          </w:tcPr>
          <w:p>
            <w:r>
              <w:rPr>
                <w:rFonts w:hint="eastAsia"/>
              </w:rPr>
              <w:t>实践</w:t>
            </w:r>
          </w:p>
        </w:tc>
        <w:tc>
          <w:tcPr>
            <w:tcW w:w="1616" w:type="dxa"/>
            <w:gridSpan w:val="2"/>
            <w:tcBorders>
              <w:bottom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tc>
        <w:tc>
          <w:tcPr>
            <w:tcW w:w="2849" w:type="dxa"/>
            <w:gridSpan w:val="2"/>
            <w:vMerge w:val="continue"/>
            <w:tcBorders>
              <w:bottom w:val="single" w:color="000000" w:sz="2" w:space="0"/>
            </w:tcBorders>
            <w:vAlign w:val="center"/>
          </w:tcPr>
          <w:p/>
        </w:tc>
        <w:tc>
          <w:tcPr>
            <w:tcW w:w="936" w:type="dxa"/>
            <w:gridSpan w:val="2"/>
            <w:vMerge w:val="continue"/>
            <w:tcBorders>
              <w:bottom w:val="single" w:color="000000" w:sz="2" w:space="0"/>
            </w:tcBorders>
            <w:vAlign w:val="center"/>
          </w:tcPr>
          <w:p/>
        </w:tc>
        <w:tc>
          <w:tcPr>
            <w:tcW w:w="1258" w:type="dxa"/>
            <w:tcBorders>
              <w:bottom w:val="single" w:color="000000" w:sz="2" w:space="0"/>
            </w:tcBorders>
            <w:vAlign w:val="center"/>
          </w:tcPr>
          <w:p>
            <w:r>
              <w:rPr>
                <w:rFonts w:hint="eastAsia"/>
              </w:rPr>
              <w:t>一体化</w:t>
            </w:r>
          </w:p>
        </w:tc>
        <w:tc>
          <w:tcPr>
            <w:tcW w:w="1616" w:type="dxa"/>
            <w:gridSpan w:val="2"/>
            <w:tcBorders>
              <w:bottom w:val="single" w:color="000000" w:sz="2" w:space="0"/>
            </w:tcBorders>
            <w:vAlign w:val="center"/>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学习目标:学习工业以太网基本知识及其应用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 xml:space="preserve">课程目标： </w:t>
            </w:r>
          </w:p>
          <w:p>
            <w:pPr>
              <w:rPr>
                <w:bCs/>
              </w:rPr>
            </w:pPr>
            <w:r>
              <w:rPr>
                <w:rFonts w:hint="eastAsia"/>
                <w:bCs/>
              </w:rPr>
              <w:t>知识目标</w:t>
            </w:r>
          </w:p>
          <w:p>
            <w:pPr>
              <w:rPr>
                <w:bCs/>
              </w:rPr>
            </w:pPr>
            <w:r>
              <w:rPr>
                <w:rFonts w:hint="eastAsia"/>
                <w:bCs/>
              </w:rPr>
              <w:t>1、了解工业以太网的基础知识</w:t>
            </w:r>
          </w:p>
          <w:p>
            <w:pPr>
              <w:rPr>
                <w:bCs/>
              </w:rPr>
            </w:pPr>
            <w:r>
              <w:rPr>
                <w:rFonts w:hint="eastAsia"/>
                <w:bCs/>
              </w:rPr>
              <w:t>2、掌握</w:t>
            </w:r>
            <w:r>
              <w:rPr>
                <w:bCs/>
              </w:rPr>
              <w:t xml:space="preserve"> Profinet技术及其应用</w:t>
            </w:r>
            <w:r>
              <w:rPr>
                <w:rFonts w:hint="eastAsia"/>
                <w:bCs/>
              </w:rPr>
              <w:t xml:space="preserve">。 </w:t>
            </w:r>
          </w:p>
          <w:p>
            <w:pPr>
              <w:rPr>
                <w:bCs/>
              </w:rPr>
            </w:pPr>
            <w:r>
              <w:rPr>
                <w:rFonts w:hint="eastAsia"/>
                <w:bCs/>
              </w:rPr>
              <w:t>技能目标</w:t>
            </w:r>
          </w:p>
          <w:p>
            <w:pPr>
              <w:rPr>
                <w:bCs/>
              </w:rPr>
            </w:pPr>
            <w:r>
              <w:rPr>
                <w:rFonts w:hint="eastAsia"/>
                <w:bCs/>
              </w:rPr>
              <w:t>1、掌握S7-300/</w:t>
            </w:r>
            <w:r>
              <w:rPr>
                <w:bCs/>
              </w:rPr>
              <w:t>400</w:t>
            </w:r>
            <w:r>
              <w:rPr>
                <w:rFonts w:hint="eastAsia"/>
                <w:bCs/>
              </w:rPr>
              <w:t>的</w:t>
            </w:r>
            <w:r>
              <w:rPr>
                <w:bCs/>
              </w:rPr>
              <w:t>以</w:t>
            </w:r>
            <w:r>
              <w:rPr>
                <w:rFonts w:hint="eastAsia"/>
                <w:bCs/>
              </w:rPr>
              <w:t>太</w:t>
            </w:r>
            <w:r>
              <w:rPr>
                <w:bCs/>
              </w:rPr>
              <w:t>网、工业以太网解决方案</w:t>
            </w:r>
          </w:p>
          <w:p>
            <w:pPr>
              <w:rPr>
                <w:bCs/>
              </w:rPr>
            </w:pPr>
            <w:r>
              <w:rPr>
                <w:rFonts w:hint="eastAsia"/>
                <w:bCs/>
              </w:rPr>
              <w:t>2、掌握S7-1200的工业</w:t>
            </w:r>
            <w:r>
              <w:rPr>
                <w:bCs/>
              </w:rPr>
              <w:t>以</w:t>
            </w:r>
            <w:r>
              <w:rPr>
                <w:rFonts w:hint="eastAsia"/>
                <w:bCs/>
              </w:rPr>
              <w:t>太</w:t>
            </w:r>
            <w:r>
              <w:rPr>
                <w:bCs/>
              </w:rPr>
              <w:t>网解决方案</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课程德育目标：培养爱国主义精神，增强民族自豪感，创新精神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bCs/>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3038"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349"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957"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3038" w:type="dxa"/>
            <w:gridSpan w:val="2"/>
            <w:tcBorders>
              <w:top w:val="single" w:color="000000" w:sz="2" w:space="0"/>
              <w:left w:val="single" w:color="000000" w:sz="2" w:space="0"/>
              <w:bottom w:val="single" w:color="000000" w:sz="2" w:space="0"/>
              <w:right w:val="single" w:color="000000" w:sz="2" w:space="0"/>
            </w:tcBorders>
          </w:tcPr>
          <w:p>
            <w:r>
              <w:t>重点内容</w:t>
            </w:r>
            <w:r>
              <w:rPr>
                <w:rFonts w:hint="eastAsia"/>
              </w:rPr>
              <w:t>:</w:t>
            </w:r>
          </w:p>
          <w:p>
            <w:r>
              <w:rPr>
                <w:rFonts w:hint="eastAsia"/>
              </w:rPr>
              <w:t>1.以太网通信概述...</w:t>
            </w:r>
          </w:p>
          <w:p>
            <w:r>
              <w:rPr>
                <w:rFonts w:hint="eastAsia"/>
              </w:rPr>
              <w:t>2.S7- 1200 PLC的以太网通信</w:t>
            </w:r>
          </w:p>
          <w:p>
            <w:r>
              <w:rPr>
                <w:rFonts w:hint="eastAsia"/>
              </w:rPr>
              <w:t>（1）S7-1200系列PLC间的以太网通信</w:t>
            </w:r>
          </w:p>
          <w:p>
            <w:r>
              <w:rPr>
                <w:rFonts w:hint="eastAsia"/>
              </w:rPr>
              <w:t>3.S7-300/400 系列PLC的以太网通信.</w:t>
            </w:r>
          </w:p>
          <w:p>
            <w:r>
              <w:rPr>
                <w:rFonts w:hint="eastAsia"/>
              </w:rPr>
              <w:t>（1）西门子工业以太网通信方式简介</w:t>
            </w:r>
          </w:p>
          <w:p>
            <w:r>
              <w:rPr>
                <w:rFonts w:hint="eastAsia"/>
              </w:rPr>
              <w:t>（2）S7-300/400工业以太网通信举例</w:t>
            </w:r>
          </w:p>
          <w:p/>
        </w:tc>
        <w:tc>
          <w:tcPr>
            <w:tcW w:w="2349"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思政元素：爱国主义，民族自豪感，创新精神</w:t>
            </w:r>
          </w:p>
          <w:p>
            <w:r>
              <w:rPr>
                <w:rFonts w:hint="eastAsia"/>
              </w:rPr>
              <w:t>融入点：我国互联网事业蓬勃发展，5G通信技术。</w:t>
            </w:r>
            <w:r>
              <w:rPr>
                <w:rFonts w:hint="eastAsia"/>
                <w:bCs/>
              </w:rPr>
              <w:t>我国互联网事业蓬勃发展，5G，大数据云计算等快速发展，需要大批量的工程技术人员，需要同学们努力学习，增强爱国精神，增强创新精神，为完成中国梦做出自己的贡献。</w:t>
            </w:r>
          </w:p>
        </w:tc>
        <w:tc>
          <w:tcPr>
            <w:tcW w:w="2268"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957" w:type="dxa"/>
            <w:tcBorders>
              <w:top w:val="single" w:color="000000" w:sz="2" w:space="0"/>
              <w:left w:val="single" w:color="000000" w:sz="2" w:space="0"/>
              <w:bottom w:val="single" w:color="000000" w:sz="2" w:space="0"/>
              <w:right w:val="single" w:color="000000" w:sz="2" w:space="0"/>
            </w:tcBorders>
          </w:tcPr>
          <w:p/>
        </w:tc>
      </w:tr>
    </w:tbl>
    <w:p/>
    <w:p>
      <w:pPr>
        <w:spacing w:line="440" w:lineRule="exact"/>
        <w:outlineLvl w:val="1"/>
        <w:rPr>
          <w:rFonts w:ascii="黑体" w:hAnsi="黑体" w:eastAsia="黑体"/>
          <w:b/>
          <w:bCs/>
          <w:sz w:val="28"/>
          <w:szCs w:val="28"/>
        </w:rPr>
      </w:pPr>
      <w:r>
        <w:rPr>
          <w:rFonts w:hint="eastAsia" w:ascii="黑体" w:hAnsi="黑体" w:eastAsia="黑体"/>
          <w:b/>
          <w:bCs/>
          <w:sz w:val="28"/>
          <w:szCs w:val="28"/>
        </w:rPr>
        <w:t>四、课程实施</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（一）教学方法建议</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根据本课程的教学特点以及有关学情，将实际问题或企业实际开发项目引入课堂教学，作为教学和实验实训项目，根据课程内容和工作过程，结合学生特点，采用项目导向的教学方法，把工作项目开发过程的工作环节及任务穿插于各个知识点的学习中，以独立项目实训形式，强化训练。</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（1）项目（案例）教学</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学生以组为单位（3～4人），围绕设定项目，进行分析和研究，查阅、自学相关的文献资料，确定技术路线和实施方案，组内分工，合作完成，最后分组答辩评分。整个过程以学生独立完成为主，教师只提供必要的辅导。经过综合训练中掌握现场总线系统设置技能。</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（2）讲练结合</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授课地点为多媒体教室和实验室，采用边讲边练的教学互动形式，导入贴近实际的设计实例，通过布线按照调试，让学生亲自观察和体验程序设计的成功感受，加深知识的理解。</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（二）师资条件要求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有高校教师资格证及较强的专业能力；</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具有一定的企业工作经历及相关职业资格证书；</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掌握职业教育教学论和方法论，能合理设计学习情境；</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具备丰富的实践经验，能控制整个项目的进程；</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能正确及时纠正学生的错误，并能对学生完成效果进行评价，指导学生进行结果总结与归纳。</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（三）教学条件基本要求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多媒体教室、PLC实训室</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（四）教学资源基本要求</w:t>
      </w:r>
    </w:p>
    <w:p>
      <w:pPr>
        <w:widowControl/>
        <w:spacing w:line="440" w:lineRule="exact"/>
        <w:ind w:firstLine="562" w:firstLineChars="200"/>
        <w:jc w:val="left"/>
        <w:rPr>
          <w:rFonts w:ascii="仿宋" w:hAnsi="仿宋" w:eastAsia="仿宋" w:cs="仿宋_GB2312"/>
          <w:b/>
          <w:position w:val="6"/>
          <w:sz w:val="28"/>
          <w:szCs w:val="28"/>
        </w:rPr>
      </w:pPr>
      <w:r>
        <w:rPr>
          <w:rFonts w:hint="eastAsia" w:ascii="仿宋" w:hAnsi="仿宋" w:eastAsia="仿宋" w:cs="仿宋_GB2312"/>
          <w:b/>
          <w:position w:val="6"/>
          <w:sz w:val="28"/>
          <w:szCs w:val="28"/>
        </w:rPr>
        <w:t>1.教材的选用</w:t>
      </w:r>
    </w:p>
    <w:p>
      <w:pPr>
        <w:widowControl/>
        <w:spacing w:line="440" w:lineRule="exact"/>
        <w:ind w:firstLine="560" w:firstLineChars="200"/>
        <w:jc w:val="left"/>
        <w:rPr>
          <w:rFonts w:ascii="仿宋" w:hAnsi="仿宋" w:eastAsia="仿宋" w:cs="仿宋_GB2312"/>
          <w:position w:val="6"/>
          <w:sz w:val="28"/>
          <w:szCs w:val="28"/>
        </w:rPr>
      </w:pPr>
      <w:r>
        <w:rPr>
          <w:rFonts w:hint="eastAsia" w:ascii="仿宋" w:hAnsi="仿宋" w:eastAsia="仿宋" w:cs="仿宋_GB2312"/>
          <w:position w:val="6"/>
          <w:sz w:val="28"/>
          <w:szCs w:val="28"/>
        </w:rPr>
        <w:t>工业组态控制技术实例教程 [M].北京：电子工业出版社</w:t>
      </w:r>
    </w:p>
    <w:p>
      <w:pPr>
        <w:widowControl/>
        <w:spacing w:line="440" w:lineRule="exact"/>
        <w:ind w:firstLine="560" w:firstLineChars="200"/>
        <w:jc w:val="left"/>
        <w:rPr>
          <w:rFonts w:ascii="仿宋" w:hAnsi="仿宋" w:eastAsia="仿宋" w:cs="仿宋_GB2312"/>
          <w:position w:val="6"/>
          <w:sz w:val="28"/>
          <w:szCs w:val="28"/>
        </w:rPr>
      </w:pPr>
      <w:r>
        <w:rPr>
          <w:rFonts w:hint="eastAsia" w:ascii="仿宋" w:hAnsi="仿宋" w:eastAsia="仿宋" w:cs="仿宋_GB2312"/>
          <w:position w:val="6"/>
          <w:sz w:val="28"/>
          <w:szCs w:val="28"/>
        </w:rPr>
        <w:t>1）在内容上体现科学性、时代性、实用性，编排上面向应用，理论与实践有机结合；</w:t>
      </w:r>
    </w:p>
    <w:p>
      <w:pPr>
        <w:widowControl/>
        <w:spacing w:line="440" w:lineRule="exact"/>
        <w:ind w:firstLine="560" w:firstLineChars="200"/>
        <w:jc w:val="left"/>
        <w:rPr>
          <w:rFonts w:ascii="仿宋" w:hAnsi="仿宋" w:eastAsia="仿宋" w:cs="仿宋_GB2312"/>
          <w:position w:val="6"/>
          <w:sz w:val="28"/>
          <w:szCs w:val="28"/>
        </w:rPr>
      </w:pPr>
      <w:r>
        <w:rPr>
          <w:rFonts w:hint="eastAsia" w:ascii="仿宋" w:hAnsi="仿宋" w:eastAsia="仿宋" w:cs="仿宋_GB2312"/>
          <w:position w:val="6"/>
          <w:sz w:val="28"/>
          <w:szCs w:val="28"/>
        </w:rPr>
        <w:t>2）本教材突出实例导航。提供多媒体教学包，即可观看微课、动画等视频类数字资源，随扫随学，突破传统课堂教学的时空限制，激发学生自主学习，打造高效课堂。</w:t>
      </w:r>
    </w:p>
    <w:p>
      <w:pPr>
        <w:widowControl/>
        <w:spacing w:line="440" w:lineRule="exact"/>
        <w:ind w:firstLine="560" w:firstLineChars="200"/>
        <w:jc w:val="left"/>
        <w:rPr>
          <w:rFonts w:ascii="仿宋" w:hAnsi="仿宋" w:eastAsia="仿宋" w:cs="仿宋_GB2312"/>
          <w:position w:val="6"/>
          <w:sz w:val="28"/>
          <w:szCs w:val="28"/>
        </w:rPr>
      </w:pPr>
      <w:r>
        <w:rPr>
          <w:rFonts w:hint="eastAsia" w:ascii="仿宋" w:hAnsi="仿宋" w:eastAsia="仿宋" w:cs="仿宋_GB2312"/>
          <w:position w:val="6"/>
          <w:sz w:val="28"/>
          <w:szCs w:val="28"/>
        </w:rPr>
        <w:t>3）实验实训环节结合教学内容，实验项目丰富</w:t>
      </w:r>
    </w:p>
    <w:p>
      <w:pPr>
        <w:widowControl/>
        <w:spacing w:line="440" w:lineRule="exact"/>
        <w:ind w:firstLine="562" w:firstLineChars="200"/>
        <w:jc w:val="left"/>
        <w:rPr>
          <w:rFonts w:ascii="仿宋" w:hAnsi="仿宋" w:eastAsia="仿宋" w:cs="仿宋_GB2312"/>
          <w:b/>
          <w:position w:val="6"/>
          <w:sz w:val="28"/>
          <w:szCs w:val="28"/>
        </w:rPr>
      </w:pPr>
      <w:r>
        <w:rPr>
          <w:rFonts w:hint="eastAsia" w:ascii="仿宋" w:hAnsi="仿宋" w:eastAsia="仿宋" w:cs="仿宋_GB2312"/>
          <w:b/>
          <w:position w:val="6"/>
          <w:sz w:val="28"/>
          <w:szCs w:val="28"/>
        </w:rPr>
        <w:t>2.教学资源：</w:t>
      </w:r>
    </w:p>
    <w:p>
      <w:pPr>
        <w:widowControl/>
        <w:spacing w:line="440" w:lineRule="exact"/>
        <w:ind w:firstLine="560" w:firstLineChars="200"/>
        <w:jc w:val="left"/>
        <w:rPr>
          <w:rFonts w:ascii="仿宋" w:hAnsi="仿宋" w:eastAsia="仿宋" w:cs="仿宋_GB2312"/>
          <w:position w:val="6"/>
          <w:sz w:val="28"/>
          <w:szCs w:val="28"/>
        </w:rPr>
      </w:pPr>
      <w:r>
        <w:rPr>
          <w:rFonts w:ascii="仿宋" w:hAnsi="仿宋" w:eastAsia="仿宋" w:cs="仿宋_GB2312"/>
          <w:position w:val="6"/>
          <w:sz w:val="28"/>
          <w:szCs w:val="28"/>
        </w:rPr>
        <w:t>教师与企业密切合作，与企业专业技术人员共同确定教学内容和技能要求。</w:t>
      </w:r>
    </w:p>
    <w:p>
      <w:pPr>
        <w:widowControl/>
        <w:spacing w:line="440" w:lineRule="exact"/>
        <w:ind w:firstLine="560" w:firstLineChars="200"/>
        <w:jc w:val="left"/>
        <w:rPr>
          <w:rFonts w:ascii="仿宋" w:hAnsi="仿宋" w:eastAsia="仿宋" w:cs="仿宋_GB2312"/>
          <w:position w:val="6"/>
          <w:sz w:val="28"/>
          <w:szCs w:val="28"/>
        </w:rPr>
      </w:pPr>
      <w:r>
        <w:rPr>
          <w:rFonts w:ascii="仿宋" w:hAnsi="仿宋" w:eastAsia="仿宋" w:cs="仿宋_GB2312"/>
          <w:position w:val="6"/>
          <w:sz w:val="28"/>
          <w:szCs w:val="28"/>
        </w:rPr>
        <w:t>1.教学内容由企业专家和教师共同选择和确定，技能要求由企业给出。</w:t>
      </w:r>
    </w:p>
    <w:p>
      <w:pPr>
        <w:widowControl/>
        <w:spacing w:line="440" w:lineRule="exact"/>
        <w:ind w:firstLine="560" w:firstLineChars="200"/>
        <w:jc w:val="left"/>
        <w:rPr>
          <w:rFonts w:ascii="仿宋" w:hAnsi="仿宋" w:eastAsia="仿宋" w:cs="仿宋_GB2312"/>
          <w:position w:val="6"/>
          <w:sz w:val="28"/>
          <w:szCs w:val="28"/>
        </w:rPr>
      </w:pPr>
      <w:r>
        <w:rPr>
          <w:rFonts w:ascii="仿宋" w:hAnsi="仿宋" w:eastAsia="仿宋" w:cs="仿宋_GB2312"/>
          <w:position w:val="6"/>
          <w:sz w:val="28"/>
          <w:szCs w:val="28"/>
        </w:rPr>
        <w:t>2.充分开发和利用企业培训课程资源。企业培训资源对学生掌握技能更有针对性，还应邀请企业中有丰富经验的人给学生就讲解，他们能够在不同层面，从多种角度为学生提供工作经验。</w:t>
      </w:r>
    </w:p>
    <w:p>
      <w:pPr>
        <w:widowControl/>
        <w:spacing w:line="440" w:lineRule="exact"/>
        <w:ind w:firstLine="560" w:firstLineChars="200"/>
        <w:jc w:val="left"/>
        <w:rPr>
          <w:rFonts w:ascii="仿宋" w:hAnsi="仿宋" w:eastAsia="仿宋" w:cs="仿宋_GB2312"/>
          <w:position w:val="6"/>
          <w:sz w:val="28"/>
          <w:szCs w:val="28"/>
        </w:rPr>
      </w:pPr>
      <w:r>
        <w:rPr>
          <w:rFonts w:ascii="仿宋" w:hAnsi="仿宋" w:eastAsia="仿宋" w:cs="仿宋_GB2312"/>
          <w:position w:val="6"/>
          <w:sz w:val="28"/>
          <w:szCs w:val="28"/>
        </w:rPr>
        <w:t>3.通过校企合作，使学生直接参与生产过程，积累工作经验。</w:t>
      </w:r>
    </w:p>
    <w:p>
      <w:pPr>
        <w:widowControl/>
        <w:spacing w:line="440" w:lineRule="exact"/>
        <w:ind w:firstLine="560" w:firstLineChars="200"/>
        <w:jc w:val="left"/>
        <w:rPr>
          <w:rFonts w:ascii="仿宋" w:hAnsi="仿宋" w:eastAsia="仿宋" w:cs="仿宋_GB2312"/>
          <w:position w:val="6"/>
          <w:sz w:val="28"/>
          <w:szCs w:val="28"/>
        </w:rPr>
      </w:pPr>
      <w:r>
        <w:rPr>
          <w:rFonts w:ascii="仿宋" w:hAnsi="仿宋" w:eastAsia="仿宋" w:cs="仿宋_GB2312"/>
          <w:position w:val="6"/>
          <w:sz w:val="28"/>
          <w:szCs w:val="28"/>
        </w:rPr>
        <w:t>4.利用校园网和互联网实现资源共享和信息交流。学生可以通过网络课堂随时随地获取课程学习资源，并可进行师生互动，自我测试，提高自主学习的能力。</w:t>
      </w:r>
    </w:p>
    <w:p>
      <w:pPr>
        <w:widowControl/>
        <w:spacing w:line="440" w:lineRule="exact"/>
        <w:ind w:firstLine="562" w:firstLineChars="200"/>
        <w:jc w:val="left"/>
        <w:rPr>
          <w:rFonts w:ascii="仿宋" w:hAnsi="仿宋" w:eastAsia="仿宋" w:cs="仿宋_GB2312"/>
          <w:b/>
          <w:position w:val="6"/>
          <w:sz w:val="28"/>
          <w:szCs w:val="28"/>
        </w:rPr>
      </w:pPr>
      <w:r>
        <w:rPr>
          <w:rFonts w:hint="eastAsia" w:ascii="仿宋" w:hAnsi="仿宋" w:eastAsia="仿宋" w:cs="仿宋_GB2312"/>
          <w:b/>
          <w:position w:val="6"/>
          <w:sz w:val="28"/>
          <w:szCs w:val="28"/>
        </w:rPr>
        <w:t>3.参考书目</w:t>
      </w:r>
    </w:p>
    <w:p>
      <w:pPr>
        <w:widowControl/>
        <w:spacing w:line="440" w:lineRule="exact"/>
        <w:ind w:firstLine="560" w:firstLineChars="200"/>
        <w:jc w:val="left"/>
        <w:rPr>
          <w:rFonts w:ascii="仿宋" w:hAnsi="仿宋" w:eastAsia="仿宋" w:cs="仿宋_GB2312"/>
          <w:position w:val="6"/>
          <w:sz w:val="28"/>
          <w:szCs w:val="28"/>
        </w:rPr>
      </w:pPr>
      <w:r>
        <w:rPr>
          <w:rFonts w:hint="eastAsia" w:ascii="仿宋" w:hAnsi="仿宋" w:eastAsia="仿宋" w:cs="仿宋_GB2312"/>
          <w:position w:val="6"/>
          <w:sz w:val="28"/>
          <w:szCs w:val="28"/>
        </w:rPr>
        <w:t>[1] 吴孝慧.工业组态控制技术[M].电子工业出版社.2016.7</w:t>
      </w:r>
    </w:p>
    <w:p>
      <w:pPr>
        <w:widowControl/>
        <w:spacing w:line="440" w:lineRule="exact"/>
        <w:ind w:firstLine="560" w:firstLineChars="200"/>
        <w:jc w:val="left"/>
        <w:rPr>
          <w:rFonts w:ascii="仿宋" w:hAnsi="仿宋" w:eastAsia="仿宋" w:cs="仿宋_GB2312"/>
          <w:position w:val="6"/>
          <w:sz w:val="28"/>
          <w:szCs w:val="28"/>
        </w:rPr>
      </w:pPr>
      <w:r>
        <w:rPr>
          <w:rFonts w:hint="eastAsia" w:ascii="仿宋" w:hAnsi="仿宋" w:eastAsia="仿宋" w:cs="仿宋_GB2312"/>
          <w:position w:val="6"/>
          <w:sz w:val="28"/>
          <w:szCs w:val="28"/>
        </w:rPr>
        <w:t xml:space="preserve">[2] </w:t>
      </w:r>
      <w:bookmarkStart w:id="3" w:name="itemlist-title"/>
      <w:r>
        <w:rPr>
          <w:rFonts w:hint="eastAsia" w:ascii="仿宋" w:hAnsi="仿宋" w:eastAsia="仿宋" w:cs="仿宋_GB2312"/>
          <w:position w:val="6"/>
          <w:sz w:val="28"/>
          <w:szCs w:val="28"/>
        </w:rPr>
        <w:fldChar w:fldCharType="begin"/>
      </w:r>
      <w:r>
        <w:rPr>
          <w:rFonts w:hint="eastAsia" w:ascii="仿宋" w:hAnsi="仿宋" w:eastAsia="仿宋" w:cs="仿宋_GB2312"/>
          <w:position w:val="6"/>
          <w:sz w:val="28"/>
          <w:szCs w:val="28"/>
        </w:rPr>
        <w:instrText xml:space="preserve"> HYPERLINK "http://search.dangdang.com/?key2=%CD%F5%D3%C0%BB%AA&amp;medium=01&amp;category_path=01.00.00.00.00.00" \o "王永华 等编著" </w:instrText>
      </w:r>
      <w:r>
        <w:rPr>
          <w:rFonts w:hint="eastAsia" w:ascii="仿宋" w:hAnsi="仿宋" w:eastAsia="仿宋" w:cs="仿宋_GB2312"/>
          <w:position w:val="6"/>
          <w:sz w:val="28"/>
          <w:szCs w:val="28"/>
        </w:rPr>
        <w:fldChar w:fldCharType="separate"/>
      </w:r>
      <w:r>
        <w:rPr>
          <w:rFonts w:hint="eastAsia" w:ascii="仿宋" w:hAnsi="仿宋" w:eastAsia="仿宋" w:cs="仿宋_GB2312"/>
          <w:position w:val="6"/>
          <w:sz w:val="28"/>
          <w:szCs w:val="28"/>
        </w:rPr>
        <w:t>王永华</w:t>
      </w:r>
      <w:r>
        <w:rPr>
          <w:rFonts w:hint="eastAsia" w:ascii="仿宋" w:hAnsi="仿宋" w:eastAsia="仿宋" w:cs="仿宋_GB2312"/>
          <w:position w:val="6"/>
          <w:sz w:val="28"/>
          <w:szCs w:val="28"/>
        </w:rPr>
        <w:fldChar w:fldCharType="end"/>
      </w:r>
      <w:r>
        <w:rPr>
          <w:rFonts w:hint="eastAsia" w:ascii="仿宋" w:hAnsi="仿宋" w:eastAsia="仿宋" w:cs="仿宋_GB2312"/>
          <w:position w:val="6"/>
          <w:sz w:val="28"/>
          <w:szCs w:val="28"/>
        </w:rPr>
        <w:t>.</w:t>
      </w:r>
      <w:r>
        <w:fldChar w:fldCharType="begin"/>
      </w:r>
      <w:r>
        <w:instrText xml:space="preserve"> HYPERLINK "http://product.dangdang.com/22628257.html" \t "http://search.dangdang.com/_blank" \o " 现场总线技术及应用教程（第2版）" </w:instrText>
      </w:r>
      <w:r>
        <w:fldChar w:fldCharType="separate"/>
      </w:r>
      <w:r>
        <w:rPr>
          <w:rFonts w:hint="eastAsia" w:ascii="仿宋" w:hAnsi="仿宋" w:eastAsia="仿宋" w:cs="仿宋_GB2312"/>
          <w:position w:val="6"/>
          <w:sz w:val="28"/>
          <w:szCs w:val="28"/>
        </w:rPr>
        <w:t>现场总线技术及应用教程</w:t>
      </w:r>
      <w:bookmarkEnd w:id="3"/>
      <w:r>
        <w:rPr>
          <w:rFonts w:hint="eastAsia" w:ascii="仿宋" w:hAnsi="仿宋" w:eastAsia="仿宋" w:cs="仿宋_GB2312"/>
          <w:position w:val="6"/>
          <w:sz w:val="28"/>
          <w:szCs w:val="28"/>
        </w:rPr>
        <w:fldChar w:fldCharType="end"/>
      </w:r>
      <w:r>
        <w:rPr>
          <w:rFonts w:hint="eastAsia" w:ascii="仿宋" w:hAnsi="仿宋" w:eastAsia="仿宋" w:cs="仿宋_GB2312"/>
          <w:position w:val="6"/>
          <w:sz w:val="28"/>
          <w:szCs w:val="28"/>
        </w:rPr>
        <w:t>[M].</w:t>
      </w:r>
      <w:r>
        <w:rPr>
          <w:rFonts w:ascii="仿宋" w:hAnsi="仿宋" w:eastAsia="仿宋" w:cs="仿宋_GB2312"/>
          <w:position w:val="6"/>
          <w:sz w:val="28"/>
          <w:szCs w:val="28"/>
        </w:rPr>
        <w:t xml:space="preserve"> </w:t>
      </w:r>
      <w:r>
        <w:fldChar w:fldCharType="begin"/>
      </w:r>
      <w:r>
        <w:instrText xml:space="preserve"> HYPERLINK "http://search.dangdang.com/?key=&amp;key3=%BB%FA%D0%B5%B9%A4%D2%B5%B3%F6%B0%E6%C9%E7&amp;medium=01&amp;category_path=01.00.00.00.00.00" \o "机械工业出版社" </w:instrText>
      </w:r>
      <w:r>
        <w:fldChar w:fldCharType="separate"/>
      </w:r>
      <w:r>
        <w:rPr>
          <w:rFonts w:hint="eastAsia" w:ascii="仿宋" w:hAnsi="仿宋" w:eastAsia="仿宋" w:cs="仿宋_GB2312"/>
          <w:position w:val="6"/>
          <w:sz w:val="28"/>
          <w:szCs w:val="28"/>
        </w:rPr>
        <w:t>机械工业出版社</w:t>
      </w:r>
      <w:r>
        <w:rPr>
          <w:rFonts w:hint="eastAsia" w:ascii="仿宋" w:hAnsi="仿宋" w:eastAsia="仿宋" w:cs="仿宋_GB2312"/>
          <w:position w:val="6"/>
          <w:sz w:val="28"/>
          <w:szCs w:val="28"/>
        </w:rPr>
        <w:fldChar w:fldCharType="end"/>
      </w:r>
      <w:r>
        <w:rPr>
          <w:rFonts w:hint="eastAsia" w:ascii="仿宋" w:hAnsi="仿宋" w:eastAsia="仿宋" w:cs="仿宋_GB2312"/>
          <w:position w:val="6"/>
          <w:sz w:val="28"/>
          <w:szCs w:val="28"/>
        </w:rPr>
        <w:t>,</w:t>
      </w:r>
      <w:r>
        <w:rPr>
          <w:rFonts w:ascii="仿宋" w:hAnsi="仿宋" w:eastAsia="仿宋" w:cs="仿宋_GB2312"/>
          <w:position w:val="6"/>
          <w:sz w:val="28"/>
          <w:szCs w:val="28"/>
        </w:rPr>
        <w:t>2012</w:t>
      </w:r>
      <w:r>
        <w:rPr>
          <w:rFonts w:hint="eastAsia" w:ascii="仿宋" w:hAnsi="仿宋" w:eastAsia="仿宋" w:cs="仿宋_GB2312"/>
          <w:position w:val="6"/>
          <w:sz w:val="28"/>
          <w:szCs w:val="28"/>
        </w:rPr>
        <w:t>.</w:t>
      </w:r>
      <w:r>
        <w:rPr>
          <w:rFonts w:ascii="仿宋" w:hAnsi="仿宋" w:eastAsia="仿宋" w:cs="仿宋_GB2312"/>
          <w:position w:val="6"/>
          <w:sz w:val="28"/>
          <w:szCs w:val="28"/>
        </w:rPr>
        <w:t>01</w:t>
      </w:r>
    </w:p>
    <w:p>
      <w:pPr>
        <w:widowControl/>
        <w:spacing w:line="440" w:lineRule="exact"/>
        <w:ind w:firstLine="560" w:firstLineChars="200"/>
        <w:jc w:val="left"/>
        <w:rPr>
          <w:rFonts w:ascii="仿宋" w:hAnsi="仿宋" w:eastAsia="仿宋" w:cs="仿宋_GB2312"/>
          <w:position w:val="6"/>
          <w:sz w:val="28"/>
          <w:szCs w:val="28"/>
        </w:rPr>
      </w:pPr>
      <w:r>
        <w:rPr>
          <w:rFonts w:hint="eastAsia" w:ascii="仿宋" w:hAnsi="仿宋" w:eastAsia="仿宋" w:cs="仿宋_GB2312"/>
          <w:position w:val="6"/>
          <w:sz w:val="28"/>
          <w:szCs w:val="28"/>
        </w:rPr>
        <w:t xml:space="preserve">[3] </w:t>
      </w:r>
      <w:r>
        <w:fldChar w:fldCharType="begin"/>
      </w:r>
      <w:r>
        <w:instrText xml:space="preserve"> HYPERLINK "http://search.dangdang.com/?key2=%C1%F5%D4%F3%CF%E9&amp;medium=01&amp;category_path=01.00.00.00.00.00" \o "刘泽祥，李媛 主编" </w:instrText>
      </w:r>
      <w:r>
        <w:fldChar w:fldCharType="separate"/>
      </w:r>
      <w:r>
        <w:rPr>
          <w:rFonts w:hint="eastAsia" w:ascii="仿宋" w:hAnsi="仿宋" w:eastAsia="仿宋" w:cs="仿宋_GB2312"/>
          <w:position w:val="6"/>
          <w:sz w:val="28"/>
          <w:szCs w:val="28"/>
        </w:rPr>
        <w:t>刘泽祥</w:t>
      </w:r>
      <w:r>
        <w:rPr>
          <w:rFonts w:hint="eastAsia" w:ascii="仿宋" w:hAnsi="仿宋" w:eastAsia="仿宋" w:cs="仿宋_GB2312"/>
          <w:position w:val="6"/>
          <w:sz w:val="28"/>
          <w:szCs w:val="28"/>
        </w:rPr>
        <w:fldChar w:fldCharType="end"/>
      </w:r>
      <w:r>
        <w:rPr>
          <w:rFonts w:hint="eastAsia" w:ascii="仿宋" w:hAnsi="仿宋" w:eastAsia="仿宋" w:cs="仿宋_GB2312"/>
          <w:position w:val="6"/>
          <w:sz w:val="28"/>
          <w:szCs w:val="28"/>
        </w:rPr>
        <w:t>，</w:t>
      </w:r>
      <w:r>
        <w:fldChar w:fldCharType="begin"/>
      </w:r>
      <w:r>
        <w:instrText xml:space="preserve"> HYPERLINK "http://search.dangdang.com/?key2=%C0%EE%E6%C2&amp;medium=01&amp;category_path=01.00.00.00.00.00" \o "刘泽祥，李媛 主编" </w:instrText>
      </w:r>
      <w:r>
        <w:fldChar w:fldCharType="separate"/>
      </w:r>
      <w:r>
        <w:rPr>
          <w:rFonts w:hint="eastAsia" w:ascii="仿宋" w:hAnsi="仿宋" w:eastAsia="仿宋" w:cs="仿宋_GB2312"/>
          <w:position w:val="6"/>
          <w:sz w:val="28"/>
          <w:szCs w:val="28"/>
        </w:rPr>
        <w:t>李媛</w:t>
      </w:r>
      <w:r>
        <w:rPr>
          <w:rFonts w:hint="eastAsia" w:ascii="仿宋" w:hAnsi="仿宋" w:eastAsia="仿宋" w:cs="仿宋_GB2312"/>
          <w:position w:val="6"/>
          <w:sz w:val="28"/>
          <w:szCs w:val="28"/>
        </w:rPr>
        <w:fldChar w:fldCharType="end"/>
      </w:r>
      <w:r>
        <w:rPr>
          <w:rFonts w:ascii="仿宋" w:hAnsi="仿宋" w:eastAsia="仿宋" w:cs="仿宋_GB2312"/>
          <w:position w:val="6"/>
          <w:sz w:val="28"/>
          <w:szCs w:val="28"/>
        </w:rPr>
        <w:t xml:space="preserve"> </w:t>
      </w:r>
      <w:r>
        <w:rPr>
          <w:rFonts w:hint="eastAsia" w:ascii="仿宋" w:hAnsi="仿宋" w:eastAsia="仿宋" w:cs="仿宋_GB2312"/>
          <w:position w:val="6"/>
          <w:sz w:val="28"/>
          <w:szCs w:val="28"/>
        </w:rPr>
        <w:t xml:space="preserve">. </w:t>
      </w:r>
      <w:r>
        <w:fldChar w:fldCharType="begin"/>
      </w:r>
      <w:r>
        <w:instrText xml:space="preserve"> HYPERLINK "http://product.dangdang.com/21043234.html" \t "http://search.dangdang.com/_blank" \o " 现场总线技术（第2版）" </w:instrText>
      </w:r>
      <w:r>
        <w:fldChar w:fldCharType="separate"/>
      </w:r>
      <w:r>
        <w:rPr>
          <w:rFonts w:hint="eastAsia" w:ascii="仿宋" w:hAnsi="仿宋" w:eastAsia="仿宋" w:cs="仿宋_GB2312"/>
          <w:position w:val="6"/>
          <w:sz w:val="28"/>
          <w:szCs w:val="28"/>
        </w:rPr>
        <w:t>现场总线技术</w:t>
      </w:r>
      <w:r>
        <w:rPr>
          <w:rFonts w:hint="eastAsia" w:ascii="仿宋" w:hAnsi="仿宋" w:eastAsia="仿宋" w:cs="仿宋_GB2312"/>
          <w:position w:val="6"/>
          <w:sz w:val="28"/>
          <w:szCs w:val="28"/>
        </w:rPr>
        <w:fldChar w:fldCharType="end"/>
      </w:r>
      <w:r>
        <w:rPr>
          <w:rFonts w:hint="eastAsia" w:ascii="仿宋" w:hAnsi="仿宋" w:eastAsia="仿宋" w:cs="仿宋_GB2312"/>
          <w:position w:val="6"/>
          <w:sz w:val="28"/>
          <w:szCs w:val="28"/>
        </w:rPr>
        <w:t>[M].</w:t>
      </w:r>
      <w:r>
        <w:fldChar w:fldCharType="begin"/>
      </w:r>
      <w:r>
        <w:instrText xml:space="preserve"> HYPERLINK "http://search.dangdang.com/?key=&amp;key3=%BB%FA%D0%B5%B9%A4%D2%B5%B3%F6%B0%E6%C9%E7&amp;medium=01&amp;category_path=01.00.00.00.00.00" \o "机械工业出版社" </w:instrText>
      </w:r>
      <w:r>
        <w:fldChar w:fldCharType="separate"/>
      </w:r>
      <w:r>
        <w:rPr>
          <w:rFonts w:hint="eastAsia" w:ascii="仿宋" w:hAnsi="仿宋" w:eastAsia="仿宋" w:cs="仿宋_GB2312"/>
          <w:position w:val="6"/>
          <w:sz w:val="28"/>
          <w:szCs w:val="28"/>
        </w:rPr>
        <w:t>机械工业出版社</w:t>
      </w:r>
      <w:r>
        <w:rPr>
          <w:rFonts w:hint="eastAsia" w:ascii="仿宋" w:hAnsi="仿宋" w:eastAsia="仿宋" w:cs="仿宋_GB2312"/>
          <w:position w:val="6"/>
          <w:sz w:val="28"/>
          <w:szCs w:val="28"/>
        </w:rPr>
        <w:fldChar w:fldCharType="end"/>
      </w:r>
      <w:r>
        <w:rPr>
          <w:rFonts w:hint="eastAsia" w:ascii="仿宋" w:hAnsi="仿宋" w:eastAsia="仿宋" w:cs="仿宋_GB2312"/>
          <w:position w:val="6"/>
          <w:sz w:val="28"/>
          <w:szCs w:val="28"/>
        </w:rPr>
        <w:t>,2</w:t>
      </w:r>
      <w:r>
        <w:rPr>
          <w:rFonts w:ascii="仿宋" w:hAnsi="仿宋" w:eastAsia="仿宋" w:cs="仿宋_GB2312"/>
          <w:position w:val="6"/>
          <w:sz w:val="28"/>
          <w:szCs w:val="28"/>
        </w:rPr>
        <w:t>01</w:t>
      </w:r>
      <w:r>
        <w:rPr>
          <w:rFonts w:hint="eastAsia" w:ascii="仿宋" w:hAnsi="仿宋" w:eastAsia="仿宋" w:cs="仿宋_GB2312"/>
          <w:position w:val="6"/>
          <w:sz w:val="28"/>
          <w:szCs w:val="28"/>
        </w:rPr>
        <w:t>8.</w:t>
      </w:r>
      <w:r>
        <w:rPr>
          <w:rFonts w:ascii="仿宋" w:hAnsi="仿宋" w:eastAsia="仿宋" w:cs="仿宋_GB2312"/>
          <w:position w:val="6"/>
          <w:sz w:val="28"/>
          <w:szCs w:val="28"/>
        </w:rPr>
        <w:t>02</w:t>
      </w:r>
    </w:p>
    <w:p>
      <w:pPr>
        <w:widowControl/>
        <w:spacing w:line="440" w:lineRule="exact"/>
        <w:ind w:firstLine="560" w:firstLineChars="200"/>
        <w:jc w:val="left"/>
        <w:rPr>
          <w:rFonts w:ascii="仿宋" w:hAnsi="仿宋" w:eastAsia="仿宋" w:cs="仿宋_GB2312"/>
          <w:position w:val="6"/>
          <w:sz w:val="28"/>
          <w:szCs w:val="28"/>
        </w:rPr>
      </w:pPr>
      <w:r>
        <w:rPr>
          <w:rFonts w:hint="eastAsia" w:ascii="仿宋" w:hAnsi="仿宋" w:eastAsia="仿宋" w:cs="仿宋_GB2312"/>
          <w:position w:val="6"/>
          <w:sz w:val="28"/>
          <w:szCs w:val="28"/>
        </w:rPr>
        <w:t>[4]向晓汉.西门子PLC工业通讯完全精通[M].</w:t>
      </w:r>
      <w:r>
        <w:fldChar w:fldCharType="begin"/>
      </w:r>
      <w:r>
        <w:instrText xml:space="preserve"> HYPERLINK "http://search.dangdang.com/?key=&amp;key3=%BB%FA%D0%B5%B9%A4%D2%B5%B3%F6%B0%E6%C9%E7&amp;medium=01&amp;category_path=01.00.00.00.00.00" \o "机械工业出版社" </w:instrText>
      </w:r>
      <w:r>
        <w:fldChar w:fldCharType="separate"/>
      </w:r>
      <w:r>
        <w:rPr>
          <w:rFonts w:hint="eastAsia" w:ascii="仿宋" w:hAnsi="仿宋" w:eastAsia="仿宋" w:cs="仿宋_GB2312"/>
          <w:position w:val="6"/>
          <w:sz w:val="28"/>
          <w:szCs w:val="28"/>
        </w:rPr>
        <w:t>化学工业出版社</w:t>
      </w:r>
      <w:r>
        <w:rPr>
          <w:rFonts w:hint="eastAsia" w:ascii="仿宋" w:hAnsi="仿宋" w:eastAsia="仿宋" w:cs="仿宋_GB2312"/>
          <w:position w:val="6"/>
          <w:sz w:val="28"/>
          <w:szCs w:val="28"/>
        </w:rPr>
        <w:fldChar w:fldCharType="end"/>
      </w:r>
      <w:r>
        <w:rPr>
          <w:rFonts w:hint="eastAsia" w:ascii="仿宋" w:hAnsi="仿宋" w:eastAsia="仿宋" w:cs="仿宋_GB2312"/>
          <w:position w:val="6"/>
          <w:sz w:val="28"/>
          <w:szCs w:val="28"/>
        </w:rPr>
        <w:t>,2</w:t>
      </w:r>
      <w:r>
        <w:rPr>
          <w:rFonts w:ascii="仿宋" w:hAnsi="仿宋" w:eastAsia="仿宋" w:cs="仿宋_GB2312"/>
          <w:position w:val="6"/>
          <w:sz w:val="28"/>
          <w:szCs w:val="28"/>
        </w:rPr>
        <w:t>01</w:t>
      </w:r>
      <w:r>
        <w:rPr>
          <w:rFonts w:hint="eastAsia" w:ascii="仿宋" w:hAnsi="仿宋" w:eastAsia="仿宋" w:cs="仿宋_GB2312"/>
          <w:position w:val="6"/>
          <w:sz w:val="28"/>
          <w:szCs w:val="28"/>
        </w:rPr>
        <w:t>3.</w:t>
      </w:r>
      <w:r>
        <w:rPr>
          <w:rFonts w:ascii="仿宋" w:hAnsi="仿宋" w:eastAsia="仿宋" w:cs="仿宋_GB2312"/>
          <w:position w:val="6"/>
          <w:sz w:val="28"/>
          <w:szCs w:val="28"/>
        </w:rPr>
        <w:t>0</w:t>
      </w:r>
      <w:r>
        <w:rPr>
          <w:rFonts w:hint="eastAsia" w:ascii="仿宋" w:hAnsi="仿宋" w:eastAsia="仿宋" w:cs="仿宋_GB2312"/>
          <w:position w:val="6"/>
          <w:sz w:val="28"/>
          <w:szCs w:val="28"/>
        </w:rPr>
        <w:t>3</w:t>
      </w:r>
    </w:p>
    <w:p>
      <w:pPr>
        <w:spacing w:line="440" w:lineRule="exact"/>
        <w:outlineLvl w:val="1"/>
        <w:rPr>
          <w:rFonts w:ascii="黑体" w:hAnsi="黑体" w:eastAsia="黑体"/>
          <w:b/>
          <w:bCs/>
          <w:sz w:val="28"/>
          <w:szCs w:val="28"/>
        </w:rPr>
      </w:pPr>
      <w:r>
        <w:rPr>
          <w:rFonts w:hint="eastAsia" w:ascii="黑体" w:hAnsi="黑体" w:eastAsia="黑体"/>
          <w:b/>
          <w:bCs/>
          <w:sz w:val="28"/>
          <w:szCs w:val="28"/>
        </w:rPr>
        <w:t>五、教学评价、考核要求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1、教学评价</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对课程考核结果进行评价，可准确反映教学质量的水平，而反映教学质量的重要指标就是教师的教学能力，建立教师授课质量评价体系，可从学生评价、同行评价和教学管理部门评价等进行“三位一体”的总体评估。评价的指标主要包括:课堂内容融会贯通，讲解精炼;理论联系实际，易于理解;层次分明，重点突出，不照本宣科，重点、难点内容讲深讲透;板书整齐有条理，注重现代教育的应用，普通话授课，语言生动，快慢适中;熟练应用专业外语词汇，注重双语教学;启发式教学，调动学生积极思维;教学内容丰富，反映工业机器人现场编程的新进展。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2、考核要求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本课程操作性较强，鉴于平时学习过程的重要性，且有多个能力训练项目贯穿始终，每个项目结束后结合上课表现及项目考核，日常考核共计占总分的50%，期末以项目实操的方式考核成绩占50%。</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（1）改革传统的学生评价手段和方法，采用阶段评价、目标评价、过程评价，理论与实践一体化评价模式。</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（2）关注评价的多元性，结合课堂提问、学生作业、平时测验、实验实训、技能竞赛及考试情况，综合评价学生成绩。</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（3）应注重学生动手能力和实践中分析问题、解决问题能力的考核，对在学习和应用上有创新的学生应予特别鼓励，全面综合评价学生能力。</w:t>
      </w:r>
      <w:r>
        <w:rPr>
          <w:rFonts w:hint="eastAsia" w:ascii="宋体" w:hAnsi="宋体" w:cs="宋体"/>
          <w:position w:val="6"/>
          <w:sz w:val="28"/>
          <w:szCs w:val="28"/>
        </w:rPr>
        <w:t> </w:t>
      </w:r>
      <w:r>
        <w:rPr>
          <w:rFonts w:hint="eastAsia" w:ascii="仿宋" w:hAnsi="仿宋" w:eastAsia="仿宋" w:cs="仿宋_GB2312"/>
          <w:position w:val="6"/>
          <w:sz w:val="28"/>
          <w:szCs w:val="28"/>
        </w:rPr>
        <w:t xml:space="preserve"> </w:t>
      </w:r>
    </w:p>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 xml:space="preserve">考核方式：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3675"/>
        <w:gridCol w:w="3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学生成绩考试100%</w:t>
            </w:r>
          </w:p>
        </w:tc>
        <w:tc>
          <w:tcPr>
            <w:tcW w:w="3675"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学生成绩构成比例</w:t>
            </w:r>
          </w:p>
        </w:tc>
        <w:tc>
          <w:tcPr>
            <w:tcW w:w="3518"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440" w:lineRule="exact"/>
              <w:rPr>
                <w:rFonts w:ascii="仿宋" w:hAnsi="仿宋" w:eastAsia="仿宋" w:cs="仿宋_GB2312"/>
                <w:position w:val="6"/>
                <w:sz w:val="28"/>
                <w:szCs w:val="28"/>
              </w:rPr>
            </w:pPr>
          </w:p>
        </w:tc>
        <w:tc>
          <w:tcPr>
            <w:tcW w:w="3675"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出勤10%</w:t>
            </w:r>
          </w:p>
        </w:tc>
        <w:tc>
          <w:tcPr>
            <w:tcW w:w="3518"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440" w:lineRule="exact"/>
              <w:rPr>
                <w:rFonts w:ascii="仿宋" w:hAnsi="仿宋" w:eastAsia="仿宋" w:cs="仿宋_GB2312"/>
                <w:position w:val="6"/>
                <w:sz w:val="28"/>
                <w:szCs w:val="28"/>
              </w:rPr>
            </w:pPr>
          </w:p>
        </w:tc>
        <w:tc>
          <w:tcPr>
            <w:tcW w:w="3675"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课堂表现10%</w:t>
            </w:r>
          </w:p>
        </w:tc>
        <w:tc>
          <w:tcPr>
            <w:tcW w:w="3518"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440" w:lineRule="exact"/>
              <w:rPr>
                <w:rFonts w:ascii="仿宋" w:hAnsi="仿宋" w:eastAsia="仿宋" w:cs="仿宋_GB2312"/>
                <w:position w:val="6"/>
                <w:sz w:val="28"/>
                <w:szCs w:val="28"/>
              </w:rPr>
            </w:pPr>
          </w:p>
        </w:tc>
        <w:tc>
          <w:tcPr>
            <w:tcW w:w="3675"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实验技能测评10%</w:t>
            </w:r>
          </w:p>
        </w:tc>
        <w:tc>
          <w:tcPr>
            <w:tcW w:w="3518"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440" w:lineRule="exact"/>
              <w:rPr>
                <w:rFonts w:ascii="仿宋" w:hAnsi="仿宋" w:eastAsia="仿宋" w:cs="仿宋_GB2312"/>
                <w:position w:val="6"/>
                <w:sz w:val="28"/>
                <w:szCs w:val="28"/>
              </w:rPr>
            </w:pPr>
          </w:p>
        </w:tc>
        <w:tc>
          <w:tcPr>
            <w:tcW w:w="3675"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作业20%</w:t>
            </w:r>
          </w:p>
        </w:tc>
        <w:tc>
          <w:tcPr>
            <w:tcW w:w="3518"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spacing w:line="440" w:lineRule="exact"/>
              <w:rPr>
                <w:rFonts w:ascii="仿宋" w:hAnsi="仿宋" w:eastAsia="仿宋" w:cs="仿宋_GB2312"/>
                <w:position w:val="6"/>
                <w:sz w:val="28"/>
                <w:szCs w:val="28"/>
              </w:rPr>
            </w:pPr>
          </w:p>
        </w:tc>
        <w:tc>
          <w:tcPr>
            <w:tcW w:w="3675" w:type="dxa"/>
          </w:tcPr>
          <w:p>
            <w:pPr>
              <w:spacing w:line="440" w:lineRule="exact"/>
              <w:rPr>
                <w:rFonts w:ascii="仿宋" w:hAnsi="仿宋" w:eastAsia="仿宋" w:cs="仿宋_GB2312"/>
                <w:position w:val="6"/>
                <w:sz w:val="28"/>
                <w:szCs w:val="28"/>
              </w:rPr>
            </w:pPr>
            <w:r>
              <w:rPr>
                <w:rFonts w:ascii="仿宋" w:hAnsi="仿宋" w:eastAsia="仿宋" w:cs="仿宋_GB2312"/>
                <w:position w:val="6"/>
                <w:sz w:val="28"/>
                <w:szCs w:val="28"/>
              </w:rPr>
              <w:t>上机考试</w:t>
            </w:r>
            <w:r>
              <w:rPr>
                <w:rFonts w:hint="eastAsia" w:ascii="仿宋" w:hAnsi="仿宋" w:eastAsia="仿宋" w:cs="仿宋_GB2312"/>
                <w:position w:val="6"/>
                <w:sz w:val="28"/>
                <w:szCs w:val="28"/>
              </w:rPr>
              <w:t>50%</w:t>
            </w:r>
          </w:p>
        </w:tc>
        <w:tc>
          <w:tcPr>
            <w:tcW w:w="3518" w:type="dxa"/>
          </w:tcPr>
          <w:p>
            <w:pPr>
              <w:spacing w:line="440" w:lineRule="exact"/>
              <w:rPr>
                <w:rFonts w:ascii="仿宋" w:hAnsi="仿宋" w:eastAsia="仿宋" w:cs="仿宋_GB2312"/>
                <w:position w:val="6"/>
                <w:sz w:val="28"/>
                <w:szCs w:val="28"/>
              </w:rPr>
            </w:pPr>
            <w:r>
              <w:rPr>
                <w:rFonts w:hint="eastAsia" w:ascii="仿宋" w:hAnsi="仿宋" w:eastAsia="仿宋" w:cs="仿宋_GB2312"/>
                <w:position w:val="6"/>
                <w:sz w:val="28"/>
                <w:szCs w:val="28"/>
              </w:rPr>
              <w:t>教师</w:t>
            </w:r>
          </w:p>
        </w:tc>
      </w:tr>
    </w:tbl>
    <w:p>
      <w:pPr>
        <w:spacing w:line="440" w:lineRule="exact"/>
        <w:rPr>
          <w:rFonts w:ascii="仿宋" w:hAnsi="仿宋" w:eastAsia="仿宋" w:cs="仿宋_GB2312"/>
          <w:position w:val="6"/>
          <w:sz w:val="28"/>
          <w:szCs w:val="28"/>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rPr>
          <w:rFonts w:ascii="黑体" w:hAnsi="黑体" w:eastAsia="黑体"/>
          <w:b/>
          <w:bCs/>
          <w:sz w:val="28"/>
          <w:szCs w:val="28"/>
        </w:rPr>
      </w:pPr>
    </w:p>
    <w:p>
      <w:pPr>
        <w:pStyle w:val="2"/>
        <w:rPr>
          <w:rFonts w:ascii="黑体" w:hAnsi="黑体" w:eastAsia="黑体"/>
          <w:b w:val="0"/>
          <w:sz w:val="32"/>
          <w:szCs w:val="32"/>
        </w:rPr>
      </w:pPr>
      <w:r>
        <w:rPr>
          <w:rFonts w:hint="eastAsia" w:ascii="黑体" w:hAnsi="黑体" w:eastAsia="黑体"/>
          <w:sz w:val="32"/>
          <w:szCs w:val="32"/>
        </w:rPr>
        <w:t>《PLC与变频器技术》课程标准</w:t>
      </w:r>
    </w:p>
    <w:p>
      <w:pPr>
        <w:spacing w:line="440" w:lineRule="exact"/>
        <w:jc w:val="left"/>
        <w:rPr>
          <w:rFonts w:ascii="黑体" w:hAnsi="黑体" w:eastAsia="黑体"/>
          <w:szCs w:val="21"/>
        </w:rPr>
      </w:pPr>
    </w:p>
    <w:p>
      <w:pPr>
        <w:spacing w:line="440" w:lineRule="exact"/>
        <w:jc w:val="left"/>
        <w:rPr>
          <w:rFonts w:ascii="仿宋" w:hAnsi="仿宋" w:eastAsia="仿宋"/>
          <w:sz w:val="28"/>
          <w:szCs w:val="28"/>
        </w:rPr>
      </w:pPr>
      <w:r>
        <w:rPr>
          <w:rFonts w:hint="eastAsia" w:ascii="仿宋" w:hAnsi="仿宋" w:eastAsia="仿宋"/>
          <w:sz w:val="28"/>
          <w:szCs w:val="28"/>
        </w:rPr>
        <w:t>课程代码[  560414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课程类别[专业核心课]</w:t>
      </w:r>
    </w:p>
    <w:p>
      <w:pPr>
        <w:spacing w:line="440" w:lineRule="exact"/>
        <w:jc w:val="left"/>
        <w:rPr>
          <w:rFonts w:ascii="仿宋" w:hAnsi="仿宋" w:eastAsia="仿宋"/>
          <w:sz w:val="28"/>
          <w:szCs w:val="28"/>
        </w:rPr>
      </w:pPr>
      <w:r>
        <w:rPr>
          <w:rFonts w:hint="eastAsia" w:ascii="仿宋" w:hAnsi="仿宋" w:eastAsia="仿宋"/>
          <w:sz w:val="28"/>
          <w:szCs w:val="28"/>
        </w:rPr>
        <w:t>学    分[</w:t>
      </w:r>
      <w:r>
        <w:rPr>
          <w:rFonts w:ascii="仿宋" w:hAnsi="仿宋" w:eastAsia="仿宋"/>
          <w:sz w:val="28"/>
          <w:szCs w:val="28"/>
        </w:rPr>
        <w:t xml:space="preserve">    4</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 xml:space="preserve">   学    时[    </w:t>
      </w:r>
      <w:r>
        <w:rPr>
          <w:rFonts w:ascii="仿宋" w:hAnsi="仿宋" w:eastAsia="仿宋"/>
          <w:sz w:val="28"/>
          <w:szCs w:val="28"/>
        </w:rPr>
        <w:t>64</w:t>
      </w:r>
      <w:r>
        <w:rPr>
          <w:rFonts w:hint="eastAsia" w:ascii="仿宋" w:hAnsi="仿宋" w:eastAsia="仿宋"/>
          <w:sz w:val="28"/>
          <w:szCs w:val="28"/>
        </w:rPr>
        <w:t xml:space="preserve">    ]</w:t>
      </w:r>
    </w:p>
    <w:p>
      <w:pPr>
        <w:spacing w:line="440" w:lineRule="exact"/>
        <w:jc w:val="left"/>
        <w:rPr>
          <w:rFonts w:ascii="仿宋" w:hAnsi="仿宋" w:eastAsia="仿宋"/>
          <w:sz w:val="28"/>
          <w:szCs w:val="28"/>
        </w:rPr>
      </w:pPr>
      <w:r>
        <w:rPr>
          <w:rFonts w:hint="eastAsia" w:ascii="仿宋" w:hAnsi="仿宋" w:eastAsia="仿宋"/>
          <w:sz w:val="28"/>
          <w:szCs w:val="28"/>
        </w:rPr>
        <w:t xml:space="preserve">开课部门[机电工程系]                                </w:t>
      </w:r>
    </w:p>
    <w:p>
      <w:pPr>
        <w:spacing w:line="440" w:lineRule="exact"/>
        <w:jc w:val="left"/>
        <w:rPr>
          <w:rFonts w:ascii="仿宋" w:hAnsi="仿宋" w:eastAsia="仿宋"/>
          <w:sz w:val="28"/>
          <w:szCs w:val="28"/>
        </w:rPr>
      </w:pPr>
      <w:r>
        <w:rPr>
          <w:rFonts w:hint="eastAsia" w:ascii="仿宋" w:hAnsi="仿宋" w:eastAsia="仿宋"/>
          <w:sz w:val="28"/>
          <w:szCs w:val="28"/>
        </w:rPr>
        <w:t xml:space="preserve">适用专业[电气自动化技术]                   </w:t>
      </w:r>
    </w:p>
    <w:p>
      <w:pPr>
        <w:spacing w:line="440" w:lineRule="exact"/>
        <w:jc w:val="left"/>
        <w:rPr>
          <w:rFonts w:ascii="仿宋" w:hAnsi="仿宋" w:eastAsia="仿宋"/>
          <w:sz w:val="28"/>
          <w:szCs w:val="28"/>
        </w:rPr>
      </w:pPr>
      <w:r>
        <w:rPr>
          <w:rFonts w:hint="eastAsia" w:ascii="仿宋" w:hAnsi="仿宋" w:eastAsia="仿宋"/>
          <w:sz w:val="28"/>
          <w:szCs w:val="28"/>
        </w:rPr>
        <w:t xml:space="preserve">制 定 人[  </w:t>
      </w:r>
      <w:r>
        <w:rPr>
          <w:rFonts w:ascii="仿宋" w:hAnsi="仿宋" w:eastAsia="仿宋"/>
          <w:sz w:val="28"/>
          <w:szCs w:val="28"/>
        </w:rPr>
        <w:t xml:space="preserve">     </w:t>
      </w:r>
      <w:r>
        <w:rPr>
          <w:rFonts w:hint="eastAsia" w:ascii="仿宋" w:hAnsi="仿宋" w:eastAsia="仿宋"/>
          <w:sz w:val="28"/>
          <w:szCs w:val="28"/>
        </w:rPr>
        <w:t>]                       制定日期[</w:t>
      </w:r>
      <w:r>
        <w:rPr>
          <w:rFonts w:ascii="仿宋" w:hAnsi="仿宋" w:eastAsia="仿宋"/>
          <w:sz w:val="28"/>
          <w:szCs w:val="28"/>
        </w:rPr>
        <w:t xml:space="preserve">         </w:t>
      </w:r>
      <w:r>
        <w:rPr>
          <w:rFonts w:hint="eastAsia" w:ascii="仿宋" w:hAnsi="仿宋" w:eastAsia="仿宋"/>
          <w:sz w:val="28"/>
          <w:szCs w:val="28"/>
        </w:rPr>
        <w:t>]</w:t>
      </w:r>
    </w:p>
    <w:p>
      <w:pPr>
        <w:spacing w:line="440" w:lineRule="exact"/>
        <w:jc w:val="left"/>
        <w:rPr>
          <w:rFonts w:ascii="仿宋" w:hAnsi="仿宋" w:eastAsia="仿宋"/>
          <w:sz w:val="28"/>
          <w:szCs w:val="28"/>
        </w:rPr>
      </w:pPr>
      <w:r>
        <w:rPr>
          <w:rFonts w:hint="eastAsia" w:ascii="仿宋" w:hAnsi="仿宋" w:eastAsia="仿宋"/>
          <w:sz w:val="28"/>
          <w:szCs w:val="28"/>
        </w:rPr>
        <w:t xml:space="preserve">审 核 人[ </w:t>
      </w:r>
      <w:r>
        <w:rPr>
          <w:rFonts w:ascii="仿宋" w:hAnsi="仿宋" w:eastAsia="仿宋"/>
          <w:sz w:val="28"/>
          <w:szCs w:val="28"/>
        </w:rPr>
        <w:t xml:space="preserve">      </w:t>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审核日期[</w:t>
      </w:r>
      <w:r>
        <w:rPr>
          <w:rFonts w:ascii="仿宋" w:hAnsi="仿宋" w:eastAsia="仿宋"/>
          <w:sz w:val="28"/>
          <w:szCs w:val="28"/>
        </w:rPr>
        <w:t xml:space="preserve">         </w:t>
      </w:r>
      <w:r>
        <w:rPr>
          <w:rFonts w:hint="eastAsia" w:ascii="仿宋" w:hAnsi="仿宋" w:eastAsia="仿宋"/>
          <w:sz w:val="28"/>
          <w:szCs w:val="28"/>
        </w:rPr>
        <w:t>]</w:t>
      </w:r>
    </w:p>
    <w:p>
      <w:pPr>
        <w:pStyle w:val="3"/>
        <w:keepNext w:val="0"/>
        <w:keepLines w:val="0"/>
        <w:spacing w:before="0" w:after="0" w:line="440" w:lineRule="exact"/>
        <w:rPr>
          <w:rFonts w:ascii="仿宋" w:hAnsi="仿宋" w:eastAsia="仿宋"/>
          <w:b w:val="0"/>
          <w:szCs w:val="28"/>
        </w:rPr>
      </w:pPr>
      <w:r>
        <w:rPr>
          <w:rFonts w:ascii="黑体" w:hAnsi="黑体"/>
          <w:szCs w:val="28"/>
        </w:rPr>
        <w:t>一、课程性质与任务</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本课程是电气自动化技术专业的专业核心课程,是依据电气自动化技术专业人才培养目标能力要求而设置的，对的PLC编程及硬件接线方法、变频器参数设置与接线所需要的知识、技能和素质目标的达成起支撑作用。在课程设置上，前导课程有《电工电子技术》（1201128）、《电机与电气控制技术》，后续课程有《工业机器人工作站系统集成》、《电气控制系统安装与调试》、《自动化生产线安装与调试》（120212）。</w:t>
      </w:r>
    </w:p>
    <w:p>
      <w:pPr>
        <w:pStyle w:val="3"/>
        <w:keepNext w:val="0"/>
        <w:keepLines w:val="0"/>
        <w:spacing w:before="0" w:after="0" w:line="440" w:lineRule="exact"/>
        <w:rPr>
          <w:rFonts w:ascii="黑体" w:hAnsi="黑体"/>
          <w:szCs w:val="28"/>
        </w:rPr>
      </w:pPr>
      <w:r>
        <w:rPr>
          <w:rFonts w:ascii="黑体" w:hAnsi="黑体"/>
          <w:szCs w:val="28"/>
        </w:rPr>
        <w:t>二、课程目标</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（一）总体目标</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通过本课程的学习，使学生掌握西门子PLC各个模块的安装、博图软件安装与应用、硬件安装与接线、软件编程、下载调试、故障排除等技能；掌握利用PLC编程指令和方法，进行简单的自动化产品的规划、设计、安装、调试等;掌握变频器的结构、接线、参数设置与应用,熟悉变频器电气控制设备的分析调试维护方法,为后续的其他课程的学习和应用打下坚实的基础。</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1.知识目标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（1）掌握PLC的硬件知识，包括电源、CPU、I/O模块等，掌握PLC的电气安装规范。</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（2）掌握博图软件的安装与使用，掌握硬件安装与接线，软件编程、下载等知识。</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熟练掌握掌握各种指令的使用方法，包括位处理指令、数据处理类指令、逻辑运算指令、计数指令、比较指令等，并能够用于编写简单的控制程序。掌握LAD编程方法、顺序编程方法、PLC的简单故障诊断技术。</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（4）了解变频器的基本结构和工作原理特性，掌握变频器面板操作方法，掌握变频器PU运行操作方法，熟悉变频器运行常见故障及故障排除方法。</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2.技能目标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能够利用PLC进行简单的电气控制系统的开发、设计，能够使用PLC数字量I/O模块、模拟量I/O模块等综合设计典型工业控制环节，并能够进行编程、调试。能够按照PLC的电气规范要求对PLC控制系统进行正确装配。能够对PLC控制系统进行的日常维护、维修，能够对复杂系统能够进行简单的改装升级并进行。</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3.素质目标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将对学生的德育、课程思政教育培养贯穿课程始终。</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通过实验室6S管理理念，培养学生动手实践能力，使学生能积极主动地参与技术创新，方案创新活动；学会创新思维，熟练运用创新技法，增强科学精神、创新意识和组态监控实践能力；养成学生良好的学习习惯；遵守团队合作纪律，塑造良好的团队精神，发扬拼搏精神，不怕困难的精神，敢于克服学习过程中遇到的困难，增强社会责任感和规则意识。使学生动手实践能力、团队合作精神，创新创业精神三个方面学科核心素养协调和全面发展。具体措施如下：</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（1）通过设备实操,培养学生良好的工作态度和职业道德。</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（2）通过项目式教学、分组合作教学,培养学生较强的团队意识和协作能力。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（3）通过编程过程训练,培养学生学习能力、创新能力和吃苦耐劳优秀品质的养成。</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（4）通过项目陈述,培养学生的语言表达能力。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德育目标：</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将对学生的德育、课程思政教育培养贯穿课程始终。通过实验室6S管理理念，培养学生动手实践能力，使学生能积极主动地参与技术创新，方案创新活动；提高学会创新思维，熟练运用创新技法，增强科学精神、创新意识和实践能力；养成学生良好的学习习惯；遵守团队合作纪律，塑造良好的团队精神，发扬拼搏精神，不怕困难的精神，敢于克服学习过程中遇到的困难，增强社会责任感和规则意识。使学生动手实践能力、团队合作精神，创新创业精神三个方面学科核心素养协调和全面发展。</w:t>
      </w:r>
    </w:p>
    <w:p>
      <w:pPr>
        <w:pStyle w:val="3"/>
        <w:keepNext w:val="0"/>
        <w:keepLines w:val="0"/>
        <w:spacing w:before="0" w:after="0" w:line="440" w:lineRule="exact"/>
        <w:rPr>
          <w:rFonts w:ascii="黑体" w:hAnsi="黑体"/>
          <w:szCs w:val="28"/>
        </w:rPr>
      </w:pPr>
      <w:r>
        <w:rPr>
          <w:rFonts w:hint="eastAsia" w:ascii="黑体" w:hAnsi="黑体"/>
          <w:szCs w:val="28"/>
        </w:rPr>
        <w:t>三、课程设计</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（一）课程设计思路</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服务山东新旧动能转换综合试验区和威海七千亿产业集群对制造业高素质技术技能人才的能力要求，培养电气自动化技术方面所需高技能人才。针对高职学生的认知特点，与行业企业专家合作进行课程项目设计与开发，形成从简单到复杂的系统化教学项目，突出学生的教学主体地位，重视职业能力的培养，充分体现课程教学的职业性、实践性和开放性，为学生编程能力的提高打下坚实的基础。该课程打破以知识传授为主要特征的传统学科课程模式，转变为以工作任务为中心组织课程内容，并让学生在完成具体项目的过程中学会完成相应工作任务，并构建相关理论知识，发展职业能力。课程内容突出对学生职业能力的训练，理论知识的选取紧紧围绕工作任务完成的需要来进行，同时又充分考虑了高等职业教育对理论知识学习的需要，并融合了工业机器人应用编程职业技能等级证书对知识、技能和态度的要求。项目设计以学生编程能力的培养为线索来进行。教学过程中，采取工学结合、反转课堂等形式，充分开发学习资源，给学生提供丰富的实践机会。教学效果评价采取过程性评价与结果性评价相结合，实操考核重点考核与实践能力紧密相关的知识，重点评价学生的职业能力。</w:t>
      </w:r>
    </w:p>
    <w:p>
      <w:pPr>
        <w:rPr>
          <w:rFonts w:ascii="楷体" w:hAnsi="楷体" w:eastAsia="楷体"/>
          <w:szCs w:val="28"/>
        </w:rPr>
      </w:pPr>
      <w:r>
        <w:rPr>
          <w:rFonts w:hint="eastAsia" w:ascii="楷体" w:hAnsi="楷体" w:eastAsia="楷体"/>
          <w:szCs w:val="28"/>
        </w:rPr>
        <w:t>（二）课程内容与教学要求</w:t>
      </w:r>
    </w:p>
    <w:p>
      <w:pPr>
        <w:pStyle w:val="8"/>
        <w:spacing w:before="0" w:beforeAutospacing="0" w:after="0" w:afterAutospacing="0" w:line="440" w:lineRule="exact"/>
        <w:ind w:firstLine="562" w:firstLineChars="200"/>
        <w:jc w:val="both"/>
        <w:rPr>
          <w:rFonts w:ascii="仿宋" w:hAnsi="仿宋" w:eastAsia="仿宋" w:cs="仿宋_GB2312"/>
          <w:b/>
          <w:kern w:val="2"/>
          <w:position w:val="6"/>
          <w:sz w:val="28"/>
          <w:szCs w:val="28"/>
        </w:rPr>
      </w:pPr>
      <w:r>
        <w:rPr>
          <w:rFonts w:hint="eastAsia" w:ascii="仿宋" w:hAnsi="仿宋" w:eastAsia="仿宋" w:cs="仿宋_GB2312"/>
          <w:b/>
          <w:kern w:val="2"/>
          <w:position w:val="6"/>
          <w:sz w:val="28"/>
          <w:szCs w:val="28"/>
        </w:rPr>
        <w:t>1.课时分配表</w:t>
      </w:r>
    </w:p>
    <w:tbl>
      <w:tblPr>
        <w:tblStyle w:val="19"/>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9"/>
        <w:gridCol w:w="991"/>
        <w:gridCol w:w="2873"/>
        <w:gridCol w:w="122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309" w:type="dxa"/>
            <w:tcBorders>
              <w:bottom w:val="single" w:color="auto" w:sz="4" w:space="0"/>
            </w:tcBorders>
            <w:vAlign w:val="center"/>
          </w:tcPr>
          <w:p>
            <w:pPr>
              <w:spacing w:line="0" w:lineRule="atLeast"/>
              <w:jc w:val="center"/>
              <w:rPr>
                <w:rFonts w:ascii="宋体" w:hAnsi="宋体"/>
                <w:szCs w:val="21"/>
              </w:rPr>
            </w:pPr>
            <w:r>
              <w:rPr>
                <w:rFonts w:hint="eastAsia" w:ascii="宋体" w:hAnsi="宋体"/>
                <w:szCs w:val="21"/>
              </w:rPr>
              <w:t>项目（或模块）名称</w:t>
            </w:r>
          </w:p>
        </w:tc>
        <w:tc>
          <w:tcPr>
            <w:tcW w:w="991" w:type="dxa"/>
            <w:vAlign w:val="center"/>
          </w:tcPr>
          <w:p>
            <w:pPr>
              <w:spacing w:line="0" w:lineRule="atLeast"/>
              <w:jc w:val="center"/>
              <w:rPr>
                <w:rFonts w:ascii="宋体" w:hAnsi="宋体"/>
                <w:szCs w:val="21"/>
              </w:rPr>
            </w:pPr>
            <w:r>
              <w:rPr>
                <w:rFonts w:hint="eastAsia" w:ascii="宋体" w:hAnsi="宋体"/>
                <w:szCs w:val="21"/>
              </w:rPr>
              <w:t>序号</w:t>
            </w:r>
          </w:p>
        </w:tc>
        <w:tc>
          <w:tcPr>
            <w:tcW w:w="2873" w:type="dxa"/>
            <w:vAlign w:val="center"/>
          </w:tcPr>
          <w:p>
            <w:pPr>
              <w:spacing w:line="0" w:lineRule="atLeast"/>
              <w:jc w:val="center"/>
              <w:rPr>
                <w:rFonts w:ascii="宋体" w:hAnsi="宋体"/>
                <w:szCs w:val="21"/>
              </w:rPr>
            </w:pPr>
            <w:r>
              <w:rPr>
                <w:rFonts w:hint="eastAsia" w:ascii="宋体" w:hAnsi="宋体"/>
                <w:color w:val="000000"/>
                <w:szCs w:val="21"/>
              </w:rPr>
              <w:t>任务</w:t>
            </w:r>
            <w:r>
              <w:rPr>
                <w:rFonts w:hint="eastAsia" w:ascii="宋体" w:hAnsi="宋体"/>
                <w:szCs w:val="21"/>
              </w:rPr>
              <w:t>内容</w:t>
            </w:r>
          </w:p>
        </w:tc>
        <w:tc>
          <w:tcPr>
            <w:tcW w:w="1221" w:type="dxa"/>
            <w:vAlign w:val="center"/>
          </w:tcPr>
          <w:p>
            <w:pPr>
              <w:spacing w:line="0" w:lineRule="atLeast"/>
              <w:jc w:val="center"/>
              <w:rPr>
                <w:rFonts w:ascii="宋体" w:hAnsi="宋体"/>
                <w:szCs w:val="21"/>
              </w:rPr>
            </w:pPr>
            <w:r>
              <w:rPr>
                <w:rFonts w:hint="eastAsia" w:ascii="宋体" w:hAnsi="宋体"/>
                <w:szCs w:val="21"/>
              </w:rPr>
              <w:t>学时分配</w:t>
            </w:r>
          </w:p>
        </w:tc>
        <w:tc>
          <w:tcPr>
            <w:tcW w:w="1054" w:type="dxa"/>
            <w:vAlign w:val="center"/>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309" w:type="dxa"/>
            <w:vAlign w:val="center"/>
          </w:tcPr>
          <w:p>
            <w:pPr>
              <w:adjustRightInd w:val="0"/>
              <w:snapToGrid w:val="0"/>
              <w:spacing w:line="0" w:lineRule="atLeast"/>
              <w:jc w:val="center"/>
              <w:rPr>
                <w:rFonts w:ascii="宋体" w:hAnsi="宋体"/>
                <w:color w:val="000000"/>
                <w:szCs w:val="21"/>
              </w:rPr>
            </w:pPr>
            <w:r>
              <w:rPr>
                <w:rFonts w:hint="eastAsia" w:ascii="宋体" w:hAnsi="宋体" w:cs="仿宋_GB2312"/>
                <w:position w:val="6"/>
                <w:szCs w:val="21"/>
              </w:rPr>
              <w:t>1.搭建一个PLC硬件控制系统</w:t>
            </w:r>
          </w:p>
        </w:tc>
        <w:tc>
          <w:tcPr>
            <w:tcW w:w="991" w:type="dxa"/>
            <w:vAlign w:val="center"/>
          </w:tcPr>
          <w:p>
            <w:pPr>
              <w:spacing w:line="0" w:lineRule="atLeast"/>
              <w:jc w:val="center"/>
              <w:rPr>
                <w:rFonts w:ascii="宋体" w:hAnsi="宋体"/>
                <w:szCs w:val="21"/>
              </w:rPr>
            </w:pPr>
            <w:r>
              <w:rPr>
                <w:rFonts w:hint="eastAsia" w:ascii="宋体" w:hAnsi="宋体"/>
                <w:szCs w:val="21"/>
              </w:rPr>
              <w:t>1</w:t>
            </w:r>
          </w:p>
        </w:tc>
        <w:tc>
          <w:tcPr>
            <w:tcW w:w="2873" w:type="dxa"/>
            <w:vAlign w:val="center"/>
          </w:tcPr>
          <w:p>
            <w:pPr>
              <w:jc w:val="center"/>
              <w:rPr>
                <w:rFonts w:ascii="宋体" w:hAnsi="宋体"/>
                <w:color w:val="000000"/>
                <w:szCs w:val="21"/>
              </w:rPr>
            </w:pPr>
            <w:r>
              <w:rPr>
                <w:rFonts w:hint="eastAsia" w:ascii="宋体" w:hAnsi="宋体"/>
                <w:color w:val="000000"/>
                <w:szCs w:val="21"/>
              </w:rPr>
              <w:t>PLC的拆装、接线以及工作原理，硬件系统搭建</w:t>
            </w:r>
          </w:p>
        </w:tc>
        <w:tc>
          <w:tcPr>
            <w:tcW w:w="1221" w:type="dxa"/>
            <w:vAlign w:val="center"/>
          </w:tcPr>
          <w:p>
            <w:pPr>
              <w:spacing w:line="360" w:lineRule="auto"/>
              <w:jc w:val="center"/>
              <w:rPr>
                <w:rFonts w:ascii="宋体" w:hAnsi="宋体"/>
                <w:color w:val="000000"/>
                <w:szCs w:val="21"/>
              </w:rPr>
            </w:pPr>
            <w:r>
              <w:rPr>
                <w:rFonts w:hint="eastAsia" w:ascii="宋体" w:hAnsi="宋体"/>
                <w:color w:val="000000"/>
                <w:szCs w:val="21"/>
              </w:rPr>
              <w:t>5学时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3309" w:type="dxa"/>
            <w:tcBorders>
              <w:top w:val="single" w:color="auto" w:sz="4" w:space="0"/>
            </w:tcBorders>
            <w:vAlign w:val="center"/>
          </w:tcPr>
          <w:p>
            <w:pPr>
              <w:spacing w:line="0" w:lineRule="atLeast"/>
              <w:jc w:val="center"/>
              <w:rPr>
                <w:rFonts w:ascii="宋体" w:hAnsi="宋体"/>
                <w:szCs w:val="21"/>
              </w:rPr>
            </w:pPr>
            <w:r>
              <w:rPr>
                <w:rFonts w:hint="eastAsia" w:ascii="宋体" w:hAnsi="宋体"/>
                <w:color w:val="000000"/>
                <w:szCs w:val="21"/>
              </w:rPr>
              <w:t>2.设计一个PLC软件控制系统</w:t>
            </w:r>
          </w:p>
        </w:tc>
        <w:tc>
          <w:tcPr>
            <w:tcW w:w="991" w:type="dxa"/>
            <w:vAlign w:val="center"/>
          </w:tcPr>
          <w:p>
            <w:pPr>
              <w:spacing w:line="0" w:lineRule="atLeast"/>
              <w:jc w:val="center"/>
              <w:rPr>
                <w:rFonts w:ascii="宋体" w:hAnsi="宋体"/>
                <w:szCs w:val="21"/>
              </w:rPr>
            </w:pPr>
            <w:r>
              <w:rPr>
                <w:rFonts w:hint="eastAsia" w:ascii="宋体" w:hAnsi="宋体"/>
                <w:szCs w:val="21"/>
              </w:rPr>
              <w:t>2</w:t>
            </w:r>
          </w:p>
        </w:tc>
        <w:tc>
          <w:tcPr>
            <w:tcW w:w="2873" w:type="dxa"/>
            <w:vAlign w:val="center"/>
          </w:tcPr>
          <w:p>
            <w:pPr>
              <w:jc w:val="center"/>
              <w:rPr>
                <w:rFonts w:ascii="宋体" w:hAnsi="宋体"/>
                <w:color w:val="000000"/>
                <w:szCs w:val="21"/>
              </w:rPr>
            </w:pPr>
            <w:r>
              <w:rPr>
                <w:rFonts w:hint="eastAsia" w:ascii="宋体" w:hAnsi="宋体"/>
                <w:color w:val="000000"/>
                <w:szCs w:val="21"/>
              </w:rPr>
              <w:t>博图软件组态、编程以及仿真</w:t>
            </w:r>
          </w:p>
        </w:tc>
        <w:tc>
          <w:tcPr>
            <w:tcW w:w="1221" w:type="dxa"/>
            <w:vAlign w:val="center"/>
          </w:tcPr>
          <w:p>
            <w:pPr>
              <w:spacing w:line="360" w:lineRule="auto"/>
              <w:jc w:val="center"/>
              <w:rPr>
                <w:rFonts w:ascii="宋体" w:hAnsi="宋体"/>
                <w:color w:val="000000"/>
                <w:szCs w:val="21"/>
              </w:rPr>
            </w:pPr>
            <w:r>
              <w:rPr>
                <w:rFonts w:hint="eastAsia" w:ascii="宋体" w:hAnsi="宋体"/>
                <w:color w:val="000000"/>
                <w:szCs w:val="21"/>
              </w:rPr>
              <w:t>7学时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9" w:type="dxa"/>
            <w:vAlign w:val="center"/>
          </w:tcPr>
          <w:p>
            <w:pPr>
              <w:spacing w:line="0" w:lineRule="atLeast"/>
              <w:jc w:val="center"/>
              <w:rPr>
                <w:rFonts w:ascii="宋体" w:hAnsi="宋体"/>
                <w:szCs w:val="21"/>
              </w:rPr>
            </w:pPr>
            <w:r>
              <w:rPr>
                <w:rFonts w:hint="eastAsia" w:ascii="宋体" w:hAnsi="宋体"/>
                <w:color w:val="000000"/>
                <w:szCs w:val="21"/>
              </w:rPr>
              <w:t>3.电机“起保停”PLC控制系统</w:t>
            </w:r>
          </w:p>
        </w:tc>
        <w:tc>
          <w:tcPr>
            <w:tcW w:w="991" w:type="dxa"/>
            <w:vAlign w:val="center"/>
          </w:tcPr>
          <w:p>
            <w:pPr>
              <w:spacing w:line="0" w:lineRule="atLeast"/>
              <w:jc w:val="center"/>
              <w:rPr>
                <w:rFonts w:ascii="宋体" w:hAnsi="宋体"/>
                <w:color w:val="000000"/>
                <w:szCs w:val="21"/>
              </w:rPr>
            </w:pPr>
            <w:r>
              <w:rPr>
                <w:rFonts w:hint="eastAsia" w:ascii="宋体" w:hAnsi="宋体"/>
                <w:color w:val="000000"/>
                <w:szCs w:val="21"/>
              </w:rPr>
              <w:t>3</w:t>
            </w:r>
          </w:p>
        </w:tc>
        <w:tc>
          <w:tcPr>
            <w:tcW w:w="2873" w:type="dxa"/>
            <w:vAlign w:val="center"/>
          </w:tcPr>
          <w:p>
            <w:pPr>
              <w:jc w:val="center"/>
              <w:rPr>
                <w:rFonts w:ascii="宋体" w:hAnsi="宋体"/>
                <w:color w:val="000000"/>
                <w:szCs w:val="21"/>
              </w:rPr>
            </w:pPr>
            <w:r>
              <w:rPr>
                <w:rFonts w:hint="eastAsia" w:ascii="宋体" w:hAnsi="宋体"/>
                <w:color w:val="000000"/>
                <w:szCs w:val="21"/>
              </w:rPr>
              <w:t>数据类型、位指令、电机正反转案例、五台电机顺序控制</w:t>
            </w:r>
          </w:p>
        </w:tc>
        <w:tc>
          <w:tcPr>
            <w:tcW w:w="1221" w:type="dxa"/>
            <w:vAlign w:val="center"/>
          </w:tcPr>
          <w:p>
            <w:pPr>
              <w:spacing w:line="360" w:lineRule="auto"/>
              <w:jc w:val="center"/>
              <w:rPr>
                <w:rFonts w:ascii="宋体" w:hAnsi="宋体"/>
                <w:color w:val="000000"/>
                <w:szCs w:val="21"/>
              </w:rPr>
            </w:pPr>
            <w:r>
              <w:rPr>
                <w:rFonts w:hint="eastAsia" w:ascii="宋体" w:hAnsi="宋体"/>
                <w:color w:val="000000"/>
                <w:szCs w:val="21"/>
              </w:rPr>
              <w:t>10学时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09" w:type="dxa"/>
            <w:vMerge w:val="restart"/>
            <w:vAlign w:val="center"/>
          </w:tcPr>
          <w:p>
            <w:pPr>
              <w:spacing w:line="0" w:lineRule="atLeast"/>
              <w:jc w:val="center"/>
              <w:rPr>
                <w:rFonts w:ascii="宋体" w:hAnsi="宋体"/>
                <w:szCs w:val="21"/>
              </w:rPr>
            </w:pPr>
            <w:r>
              <w:rPr>
                <w:rFonts w:hint="eastAsia" w:ascii="宋体" w:hAnsi="宋体"/>
                <w:color w:val="000000"/>
                <w:szCs w:val="21"/>
              </w:rPr>
              <w:t>4.交通灯控制系统</w:t>
            </w:r>
          </w:p>
        </w:tc>
        <w:tc>
          <w:tcPr>
            <w:tcW w:w="991" w:type="dxa"/>
            <w:vAlign w:val="center"/>
          </w:tcPr>
          <w:p>
            <w:pPr>
              <w:spacing w:line="0" w:lineRule="atLeast"/>
              <w:jc w:val="center"/>
              <w:rPr>
                <w:rFonts w:ascii="宋体" w:hAnsi="宋体"/>
                <w:szCs w:val="21"/>
              </w:rPr>
            </w:pPr>
            <w:r>
              <w:rPr>
                <w:rFonts w:hint="eastAsia" w:ascii="宋体" w:hAnsi="宋体"/>
                <w:szCs w:val="21"/>
              </w:rPr>
              <w:t>4</w:t>
            </w:r>
          </w:p>
        </w:tc>
        <w:tc>
          <w:tcPr>
            <w:tcW w:w="2873" w:type="dxa"/>
            <w:vAlign w:val="center"/>
          </w:tcPr>
          <w:p>
            <w:pPr>
              <w:jc w:val="center"/>
              <w:rPr>
                <w:rFonts w:ascii="宋体" w:hAnsi="宋体"/>
                <w:color w:val="000000"/>
                <w:szCs w:val="21"/>
              </w:rPr>
            </w:pPr>
            <w:r>
              <w:rPr>
                <w:rFonts w:hint="eastAsia" w:ascii="宋体" w:hAnsi="宋体"/>
                <w:color w:val="000000"/>
                <w:szCs w:val="21"/>
              </w:rPr>
              <w:t>定时器指令</w:t>
            </w:r>
          </w:p>
        </w:tc>
        <w:tc>
          <w:tcPr>
            <w:tcW w:w="1221" w:type="dxa"/>
            <w:vAlign w:val="center"/>
          </w:tcPr>
          <w:p>
            <w:pPr>
              <w:spacing w:line="360" w:lineRule="auto"/>
              <w:jc w:val="center"/>
              <w:rPr>
                <w:rFonts w:ascii="宋体" w:hAnsi="宋体"/>
                <w:color w:val="000000"/>
                <w:szCs w:val="21"/>
              </w:rPr>
            </w:pPr>
            <w:r>
              <w:rPr>
                <w:rFonts w:hint="eastAsia" w:ascii="宋体" w:hAnsi="宋体"/>
                <w:color w:val="000000"/>
                <w:szCs w:val="21"/>
              </w:rPr>
              <w:t>8学时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309" w:type="dxa"/>
            <w:vMerge w:val="continue"/>
            <w:vAlign w:val="center"/>
          </w:tcPr>
          <w:p>
            <w:pPr>
              <w:spacing w:line="0" w:lineRule="atLeast"/>
              <w:jc w:val="center"/>
              <w:rPr>
                <w:rFonts w:ascii="宋体" w:hAnsi="宋体"/>
                <w:szCs w:val="21"/>
              </w:rPr>
            </w:pPr>
          </w:p>
        </w:tc>
        <w:tc>
          <w:tcPr>
            <w:tcW w:w="991" w:type="dxa"/>
            <w:vAlign w:val="center"/>
          </w:tcPr>
          <w:p>
            <w:pPr>
              <w:spacing w:line="0" w:lineRule="atLeast"/>
              <w:jc w:val="center"/>
              <w:rPr>
                <w:rFonts w:ascii="宋体" w:hAnsi="宋体"/>
                <w:szCs w:val="21"/>
              </w:rPr>
            </w:pPr>
            <w:r>
              <w:rPr>
                <w:rFonts w:hint="eastAsia" w:ascii="宋体" w:hAnsi="宋体"/>
                <w:szCs w:val="21"/>
              </w:rPr>
              <w:t>5</w:t>
            </w:r>
          </w:p>
        </w:tc>
        <w:tc>
          <w:tcPr>
            <w:tcW w:w="2873" w:type="dxa"/>
            <w:vAlign w:val="center"/>
          </w:tcPr>
          <w:p>
            <w:pPr>
              <w:jc w:val="center"/>
              <w:rPr>
                <w:rFonts w:ascii="宋体" w:hAnsi="宋体"/>
                <w:color w:val="000000"/>
                <w:szCs w:val="21"/>
              </w:rPr>
            </w:pPr>
            <w:r>
              <w:rPr>
                <w:rFonts w:hint="eastAsia" w:ascii="宋体" w:hAnsi="宋体"/>
                <w:color w:val="000000"/>
                <w:szCs w:val="21"/>
              </w:rPr>
              <w:t>交通信号灯控制系统</w:t>
            </w:r>
          </w:p>
        </w:tc>
        <w:tc>
          <w:tcPr>
            <w:tcW w:w="1221" w:type="dxa"/>
            <w:vAlign w:val="center"/>
          </w:tcPr>
          <w:p>
            <w:pPr>
              <w:spacing w:line="360" w:lineRule="auto"/>
              <w:jc w:val="center"/>
              <w:rPr>
                <w:rFonts w:ascii="宋体" w:hAnsi="宋体"/>
                <w:color w:val="000000"/>
                <w:szCs w:val="21"/>
              </w:rPr>
            </w:pPr>
            <w:r>
              <w:rPr>
                <w:rFonts w:hint="eastAsia" w:ascii="宋体" w:hAnsi="宋体"/>
                <w:color w:val="000000"/>
                <w:szCs w:val="21"/>
              </w:rPr>
              <w:t>4学时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09" w:type="dxa"/>
            <w:vMerge w:val="restart"/>
            <w:vAlign w:val="center"/>
          </w:tcPr>
          <w:p>
            <w:pPr>
              <w:spacing w:line="0" w:lineRule="atLeast"/>
              <w:jc w:val="center"/>
              <w:rPr>
                <w:rFonts w:ascii="宋体" w:hAnsi="宋体"/>
                <w:szCs w:val="21"/>
              </w:rPr>
            </w:pPr>
            <w:r>
              <w:rPr>
                <w:rFonts w:hint="eastAsia" w:ascii="宋体" w:hAnsi="宋体"/>
                <w:color w:val="000000"/>
                <w:szCs w:val="21"/>
              </w:rPr>
              <w:t>5.彩灯循环控制系统</w:t>
            </w:r>
          </w:p>
        </w:tc>
        <w:tc>
          <w:tcPr>
            <w:tcW w:w="991" w:type="dxa"/>
            <w:vAlign w:val="center"/>
          </w:tcPr>
          <w:p>
            <w:pPr>
              <w:spacing w:line="360" w:lineRule="auto"/>
              <w:jc w:val="center"/>
              <w:rPr>
                <w:rFonts w:ascii="宋体" w:hAnsi="宋体"/>
                <w:color w:val="000000"/>
                <w:szCs w:val="21"/>
              </w:rPr>
            </w:pPr>
            <w:r>
              <w:rPr>
                <w:rFonts w:hint="eastAsia" w:ascii="宋体" w:hAnsi="宋体"/>
                <w:color w:val="000000"/>
                <w:szCs w:val="21"/>
              </w:rPr>
              <w:t>6</w:t>
            </w:r>
          </w:p>
        </w:tc>
        <w:tc>
          <w:tcPr>
            <w:tcW w:w="2873" w:type="dxa"/>
            <w:vAlign w:val="center"/>
          </w:tcPr>
          <w:p>
            <w:pPr>
              <w:jc w:val="center"/>
              <w:rPr>
                <w:rFonts w:ascii="宋体" w:hAnsi="宋体"/>
                <w:color w:val="000000"/>
                <w:szCs w:val="21"/>
              </w:rPr>
            </w:pPr>
            <w:r>
              <w:rPr>
                <w:rFonts w:hint="eastAsia" w:ascii="宋体" w:hAnsi="宋体"/>
                <w:color w:val="000000"/>
                <w:szCs w:val="21"/>
              </w:rPr>
              <w:t>传送指令、移位循环指令</w:t>
            </w:r>
          </w:p>
        </w:tc>
        <w:tc>
          <w:tcPr>
            <w:tcW w:w="1221" w:type="dxa"/>
            <w:vAlign w:val="center"/>
          </w:tcPr>
          <w:p>
            <w:pPr>
              <w:spacing w:line="360" w:lineRule="auto"/>
              <w:jc w:val="center"/>
              <w:rPr>
                <w:rFonts w:ascii="宋体" w:hAnsi="宋体"/>
                <w:color w:val="000000"/>
                <w:szCs w:val="21"/>
              </w:rPr>
            </w:pPr>
            <w:r>
              <w:rPr>
                <w:rFonts w:hint="eastAsia" w:ascii="宋体" w:hAnsi="宋体"/>
                <w:color w:val="000000"/>
                <w:szCs w:val="21"/>
              </w:rPr>
              <w:t>4学时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309" w:type="dxa"/>
            <w:vMerge w:val="continue"/>
            <w:vAlign w:val="center"/>
          </w:tcPr>
          <w:p>
            <w:pPr>
              <w:spacing w:line="0" w:lineRule="atLeast"/>
              <w:jc w:val="center"/>
              <w:rPr>
                <w:rFonts w:ascii="宋体" w:hAnsi="宋体"/>
                <w:szCs w:val="21"/>
              </w:rPr>
            </w:pPr>
          </w:p>
        </w:tc>
        <w:tc>
          <w:tcPr>
            <w:tcW w:w="991" w:type="dxa"/>
            <w:vAlign w:val="center"/>
          </w:tcPr>
          <w:p>
            <w:pPr>
              <w:spacing w:line="360" w:lineRule="auto"/>
              <w:jc w:val="center"/>
              <w:rPr>
                <w:rFonts w:ascii="宋体" w:hAnsi="宋体"/>
                <w:color w:val="000000"/>
                <w:szCs w:val="21"/>
              </w:rPr>
            </w:pPr>
            <w:r>
              <w:rPr>
                <w:rFonts w:hint="eastAsia" w:ascii="宋体" w:hAnsi="宋体"/>
                <w:color w:val="000000"/>
                <w:szCs w:val="21"/>
              </w:rPr>
              <w:t>7</w:t>
            </w:r>
          </w:p>
        </w:tc>
        <w:tc>
          <w:tcPr>
            <w:tcW w:w="2873" w:type="dxa"/>
            <w:vAlign w:val="center"/>
          </w:tcPr>
          <w:p>
            <w:pPr>
              <w:jc w:val="center"/>
              <w:rPr>
                <w:rFonts w:ascii="宋体" w:hAnsi="宋体"/>
                <w:color w:val="000000"/>
                <w:szCs w:val="21"/>
              </w:rPr>
            </w:pPr>
            <w:r>
              <w:rPr>
                <w:rFonts w:hint="eastAsia" w:ascii="宋体" w:hAnsi="宋体"/>
                <w:color w:val="000000"/>
                <w:szCs w:val="21"/>
              </w:rPr>
              <w:t>彩灯循环控制系统</w:t>
            </w:r>
          </w:p>
        </w:tc>
        <w:tc>
          <w:tcPr>
            <w:tcW w:w="1221" w:type="dxa"/>
            <w:vAlign w:val="center"/>
          </w:tcPr>
          <w:p>
            <w:pPr>
              <w:spacing w:line="360" w:lineRule="auto"/>
              <w:jc w:val="center"/>
              <w:rPr>
                <w:rFonts w:ascii="宋体" w:hAnsi="宋体"/>
                <w:color w:val="000000"/>
                <w:szCs w:val="21"/>
              </w:rPr>
            </w:pPr>
            <w:r>
              <w:rPr>
                <w:rFonts w:hint="eastAsia" w:ascii="宋体" w:hAnsi="宋体"/>
                <w:color w:val="000000"/>
                <w:szCs w:val="21"/>
              </w:rPr>
              <w:t>4学时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309" w:type="dxa"/>
            <w:vMerge w:val="restart"/>
            <w:vAlign w:val="center"/>
          </w:tcPr>
          <w:p>
            <w:pPr>
              <w:spacing w:line="0" w:lineRule="atLeast"/>
              <w:jc w:val="center"/>
              <w:rPr>
                <w:rFonts w:ascii="宋体" w:hAnsi="宋体"/>
                <w:szCs w:val="21"/>
              </w:rPr>
            </w:pPr>
            <w:r>
              <w:rPr>
                <w:rFonts w:hint="eastAsia" w:ascii="宋体" w:hAnsi="宋体"/>
                <w:szCs w:val="21"/>
              </w:rPr>
              <w:t>6.自动化仓储存储控制系统</w:t>
            </w:r>
          </w:p>
        </w:tc>
        <w:tc>
          <w:tcPr>
            <w:tcW w:w="991" w:type="dxa"/>
            <w:vAlign w:val="center"/>
          </w:tcPr>
          <w:p>
            <w:pPr>
              <w:spacing w:line="0" w:lineRule="atLeast"/>
              <w:jc w:val="center"/>
              <w:rPr>
                <w:rFonts w:ascii="宋体" w:hAnsi="宋体"/>
                <w:szCs w:val="21"/>
              </w:rPr>
            </w:pPr>
            <w:r>
              <w:rPr>
                <w:rFonts w:hint="eastAsia" w:ascii="宋体" w:hAnsi="宋体"/>
                <w:szCs w:val="21"/>
              </w:rPr>
              <w:t>8</w:t>
            </w:r>
          </w:p>
        </w:tc>
        <w:tc>
          <w:tcPr>
            <w:tcW w:w="2873" w:type="dxa"/>
            <w:vAlign w:val="center"/>
          </w:tcPr>
          <w:p>
            <w:pPr>
              <w:jc w:val="center"/>
              <w:rPr>
                <w:rFonts w:ascii="宋体" w:hAnsi="宋体"/>
                <w:szCs w:val="21"/>
              </w:rPr>
            </w:pPr>
            <w:r>
              <w:rPr>
                <w:rFonts w:hint="eastAsia" w:ascii="宋体" w:hAnsi="宋体"/>
                <w:szCs w:val="21"/>
              </w:rPr>
              <w:t>比较指令、计算器指令、数学运算指令</w:t>
            </w:r>
          </w:p>
        </w:tc>
        <w:tc>
          <w:tcPr>
            <w:tcW w:w="1221" w:type="dxa"/>
            <w:vAlign w:val="center"/>
          </w:tcPr>
          <w:p>
            <w:pPr>
              <w:spacing w:line="0" w:lineRule="atLeast"/>
              <w:jc w:val="center"/>
              <w:rPr>
                <w:rFonts w:ascii="宋体" w:hAnsi="宋体"/>
                <w:szCs w:val="21"/>
              </w:rPr>
            </w:pPr>
            <w:r>
              <w:rPr>
                <w:rFonts w:hint="eastAsia" w:ascii="宋体" w:hAnsi="宋体"/>
                <w:szCs w:val="21"/>
              </w:rPr>
              <w:t>6学时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309" w:type="dxa"/>
            <w:vMerge w:val="continue"/>
            <w:vAlign w:val="center"/>
          </w:tcPr>
          <w:p>
            <w:pPr>
              <w:spacing w:line="0" w:lineRule="atLeast"/>
              <w:jc w:val="center"/>
              <w:rPr>
                <w:rFonts w:ascii="宋体" w:hAnsi="宋体"/>
                <w:szCs w:val="21"/>
              </w:rPr>
            </w:pPr>
          </w:p>
        </w:tc>
        <w:tc>
          <w:tcPr>
            <w:tcW w:w="991" w:type="dxa"/>
            <w:vAlign w:val="center"/>
          </w:tcPr>
          <w:p>
            <w:pPr>
              <w:spacing w:line="0" w:lineRule="atLeast"/>
              <w:jc w:val="center"/>
              <w:rPr>
                <w:rFonts w:ascii="宋体" w:hAnsi="宋体"/>
                <w:szCs w:val="21"/>
              </w:rPr>
            </w:pPr>
            <w:r>
              <w:rPr>
                <w:rFonts w:hint="eastAsia" w:ascii="宋体" w:hAnsi="宋体"/>
                <w:szCs w:val="21"/>
              </w:rPr>
              <w:t>9</w:t>
            </w:r>
          </w:p>
        </w:tc>
        <w:tc>
          <w:tcPr>
            <w:tcW w:w="2873" w:type="dxa"/>
            <w:vAlign w:val="center"/>
          </w:tcPr>
          <w:p>
            <w:pPr>
              <w:jc w:val="center"/>
              <w:rPr>
                <w:rFonts w:ascii="宋体" w:hAnsi="宋体"/>
                <w:szCs w:val="21"/>
              </w:rPr>
            </w:pPr>
            <w:r>
              <w:rPr>
                <w:rFonts w:hint="eastAsia" w:ascii="宋体" w:hAnsi="宋体"/>
                <w:szCs w:val="21"/>
              </w:rPr>
              <w:t>自动化仓储控制系统</w:t>
            </w:r>
          </w:p>
        </w:tc>
        <w:tc>
          <w:tcPr>
            <w:tcW w:w="1221" w:type="dxa"/>
          </w:tcPr>
          <w:p>
            <w:pPr>
              <w:jc w:val="center"/>
            </w:pPr>
            <w:r>
              <w:rPr>
                <w:rFonts w:hint="eastAsia" w:ascii="宋体" w:hAnsi="宋体"/>
                <w:szCs w:val="21"/>
              </w:rPr>
              <w:t>4学时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09" w:type="dxa"/>
            <w:vMerge w:val="restart"/>
            <w:vAlign w:val="center"/>
          </w:tcPr>
          <w:p>
            <w:pPr>
              <w:spacing w:line="0" w:lineRule="atLeast"/>
              <w:jc w:val="center"/>
              <w:rPr>
                <w:rFonts w:ascii="宋体" w:hAnsi="宋体"/>
                <w:szCs w:val="21"/>
              </w:rPr>
            </w:pPr>
            <w:r>
              <w:rPr>
                <w:rFonts w:hint="eastAsia" w:ascii="宋体" w:hAnsi="宋体"/>
                <w:szCs w:val="21"/>
              </w:rPr>
              <w:t>7.立体车库升降电梯控制系统</w:t>
            </w:r>
          </w:p>
        </w:tc>
        <w:tc>
          <w:tcPr>
            <w:tcW w:w="991" w:type="dxa"/>
            <w:vAlign w:val="center"/>
          </w:tcPr>
          <w:p>
            <w:pPr>
              <w:spacing w:line="0" w:lineRule="atLeast"/>
              <w:jc w:val="center"/>
              <w:rPr>
                <w:rFonts w:ascii="宋体" w:hAnsi="宋体"/>
                <w:szCs w:val="21"/>
              </w:rPr>
            </w:pPr>
            <w:r>
              <w:rPr>
                <w:rFonts w:hint="eastAsia" w:ascii="宋体" w:hAnsi="宋体"/>
                <w:szCs w:val="21"/>
              </w:rPr>
              <w:t>10</w:t>
            </w:r>
          </w:p>
        </w:tc>
        <w:tc>
          <w:tcPr>
            <w:tcW w:w="2873" w:type="dxa"/>
            <w:vAlign w:val="center"/>
          </w:tcPr>
          <w:p>
            <w:pPr>
              <w:jc w:val="center"/>
              <w:rPr>
                <w:rFonts w:ascii="宋体" w:hAnsi="宋体"/>
                <w:szCs w:val="21"/>
              </w:rPr>
            </w:pPr>
            <w:r>
              <w:rPr>
                <w:rFonts w:hint="eastAsia" w:ascii="宋体" w:hAnsi="宋体"/>
                <w:szCs w:val="21"/>
              </w:rPr>
              <w:t>变频器功能参数设置与操作</w:t>
            </w:r>
          </w:p>
        </w:tc>
        <w:tc>
          <w:tcPr>
            <w:tcW w:w="1221" w:type="dxa"/>
            <w:vAlign w:val="center"/>
          </w:tcPr>
          <w:p>
            <w:pPr>
              <w:spacing w:line="0" w:lineRule="atLeast"/>
              <w:jc w:val="center"/>
              <w:rPr>
                <w:rFonts w:ascii="宋体" w:hAnsi="宋体"/>
                <w:szCs w:val="21"/>
              </w:rPr>
            </w:pPr>
            <w:r>
              <w:rPr>
                <w:rFonts w:hint="eastAsia" w:ascii="宋体" w:hAnsi="宋体"/>
                <w:szCs w:val="21"/>
              </w:rPr>
              <w:t>2学时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jc w:val="center"/>
        </w:trPr>
        <w:tc>
          <w:tcPr>
            <w:tcW w:w="3309" w:type="dxa"/>
            <w:vMerge w:val="continue"/>
            <w:vAlign w:val="center"/>
          </w:tcPr>
          <w:p>
            <w:pPr>
              <w:spacing w:line="0" w:lineRule="atLeast"/>
              <w:jc w:val="center"/>
              <w:rPr>
                <w:rFonts w:ascii="宋体" w:hAnsi="宋体"/>
                <w:szCs w:val="21"/>
              </w:rPr>
            </w:pPr>
          </w:p>
        </w:tc>
        <w:tc>
          <w:tcPr>
            <w:tcW w:w="991" w:type="dxa"/>
            <w:vAlign w:val="center"/>
          </w:tcPr>
          <w:p>
            <w:pPr>
              <w:spacing w:line="0" w:lineRule="atLeast"/>
              <w:jc w:val="center"/>
              <w:rPr>
                <w:rFonts w:ascii="宋体" w:hAnsi="宋体"/>
                <w:szCs w:val="21"/>
              </w:rPr>
            </w:pPr>
            <w:r>
              <w:rPr>
                <w:rFonts w:hint="eastAsia" w:ascii="宋体" w:hAnsi="宋体"/>
                <w:szCs w:val="21"/>
              </w:rPr>
              <w:t>11</w:t>
            </w:r>
          </w:p>
        </w:tc>
        <w:tc>
          <w:tcPr>
            <w:tcW w:w="2873" w:type="dxa"/>
            <w:vAlign w:val="center"/>
          </w:tcPr>
          <w:p>
            <w:pPr>
              <w:jc w:val="center"/>
              <w:rPr>
                <w:rFonts w:ascii="宋体" w:hAnsi="宋体"/>
                <w:szCs w:val="21"/>
              </w:rPr>
            </w:pPr>
            <w:r>
              <w:rPr>
                <w:rFonts w:hint="eastAsia" w:ascii="宋体" w:hAnsi="宋体"/>
                <w:szCs w:val="21"/>
              </w:rPr>
              <w:t>变频器数字量控制与模拟量控制</w:t>
            </w:r>
          </w:p>
        </w:tc>
        <w:tc>
          <w:tcPr>
            <w:tcW w:w="1221" w:type="dxa"/>
            <w:vAlign w:val="center"/>
          </w:tcPr>
          <w:p>
            <w:pPr>
              <w:spacing w:line="0" w:lineRule="atLeast"/>
              <w:jc w:val="center"/>
              <w:rPr>
                <w:rFonts w:ascii="宋体" w:hAnsi="宋体"/>
                <w:szCs w:val="21"/>
              </w:rPr>
            </w:pPr>
            <w:r>
              <w:rPr>
                <w:rFonts w:hint="eastAsia" w:ascii="宋体" w:hAnsi="宋体"/>
                <w:szCs w:val="21"/>
              </w:rPr>
              <w:t>6学时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3309" w:type="dxa"/>
            <w:vMerge w:val="continue"/>
            <w:vAlign w:val="center"/>
          </w:tcPr>
          <w:p>
            <w:pPr>
              <w:spacing w:line="0" w:lineRule="atLeast"/>
              <w:jc w:val="center"/>
              <w:rPr>
                <w:rFonts w:ascii="宋体" w:hAnsi="宋体"/>
                <w:szCs w:val="21"/>
              </w:rPr>
            </w:pPr>
          </w:p>
        </w:tc>
        <w:tc>
          <w:tcPr>
            <w:tcW w:w="991" w:type="dxa"/>
            <w:vAlign w:val="center"/>
          </w:tcPr>
          <w:p>
            <w:pPr>
              <w:spacing w:line="0" w:lineRule="atLeast"/>
              <w:jc w:val="center"/>
              <w:rPr>
                <w:rFonts w:ascii="宋体" w:hAnsi="宋体"/>
                <w:szCs w:val="21"/>
              </w:rPr>
            </w:pPr>
            <w:r>
              <w:rPr>
                <w:rFonts w:hint="eastAsia" w:ascii="宋体" w:hAnsi="宋体"/>
                <w:szCs w:val="21"/>
              </w:rPr>
              <w:t>12</w:t>
            </w:r>
          </w:p>
        </w:tc>
        <w:tc>
          <w:tcPr>
            <w:tcW w:w="2873" w:type="dxa"/>
            <w:vAlign w:val="center"/>
          </w:tcPr>
          <w:p>
            <w:pPr>
              <w:jc w:val="center"/>
              <w:rPr>
                <w:rFonts w:ascii="宋体" w:hAnsi="宋体"/>
                <w:szCs w:val="21"/>
              </w:rPr>
            </w:pPr>
            <w:r>
              <w:rPr>
                <w:rFonts w:hint="eastAsia" w:ascii="宋体" w:hAnsi="宋体"/>
                <w:szCs w:val="21"/>
              </w:rPr>
              <w:t>立体车库升降电梯控制系统</w:t>
            </w:r>
          </w:p>
        </w:tc>
        <w:tc>
          <w:tcPr>
            <w:tcW w:w="1221" w:type="dxa"/>
            <w:vAlign w:val="center"/>
          </w:tcPr>
          <w:p>
            <w:pPr>
              <w:spacing w:line="0" w:lineRule="atLeast"/>
              <w:jc w:val="center"/>
              <w:rPr>
                <w:rFonts w:ascii="宋体" w:hAnsi="宋体"/>
                <w:szCs w:val="21"/>
              </w:rPr>
            </w:pPr>
            <w:r>
              <w:rPr>
                <w:rFonts w:hint="eastAsia" w:ascii="宋体" w:hAnsi="宋体"/>
                <w:szCs w:val="21"/>
              </w:rPr>
              <w:t>4学时</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173" w:type="dxa"/>
            <w:gridSpan w:val="3"/>
            <w:vAlign w:val="center"/>
          </w:tcPr>
          <w:p>
            <w:pPr>
              <w:spacing w:line="0" w:lineRule="atLeast"/>
              <w:jc w:val="center"/>
              <w:rPr>
                <w:rFonts w:ascii="宋体" w:hAnsi="宋体"/>
                <w:szCs w:val="21"/>
              </w:rPr>
            </w:pPr>
            <w:r>
              <w:rPr>
                <w:rFonts w:hint="eastAsia" w:ascii="宋体" w:hAnsi="宋体"/>
                <w:szCs w:val="21"/>
              </w:rPr>
              <w:t>总学时</w:t>
            </w:r>
          </w:p>
        </w:tc>
        <w:tc>
          <w:tcPr>
            <w:tcW w:w="1221" w:type="dxa"/>
            <w:vAlign w:val="center"/>
          </w:tcPr>
          <w:p>
            <w:pPr>
              <w:spacing w:line="0" w:lineRule="atLeast"/>
              <w:jc w:val="center"/>
              <w:rPr>
                <w:rFonts w:ascii="宋体" w:hAnsi="宋体"/>
                <w:szCs w:val="21"/>
              </w:rPr>
            </w:pPr>
            <w:r>
              <w:rPr>
                <w:rFonts w:ascii="宋体" w:hAnsi="宋体"/>
                <w:szCs w:val="21"/>
              </w:rPr>
              <w:t>64</w:t>
            </w:r>
            <w:r>
              <w:rPr>
                <w:rFonts w:hint="eastAsia" w:ascii="宋体" w:hAnsi="宋体"/>
                <w:szCs w:val="21"/>
              </w:rPr>
              <w:t>学时</w:t>
            </w:r>
          </w:p>
        </w:tc>
        <w:tc>
          <w:tcPr>
            <w:tcW w:w="1054" w:type="dxa"/>
            <w:vAlign w:val="center"/>
          </w:tcPr>
          <w:p>
            <w:pPr>
              <w:spacing w:line="0" w:lineRule="atLeast"/>
              <w:jc w:val="center"/>
              <w:rPr>
                <w:rFonts w:ascii="宋体" w:hAnsi="宋体"/>
                <w:szCs w:val="21"/>
              </w:rPr>
            </w:pPr>
          </w:p>
        </w:tc>
      </w:tr>
    </w:tbl>
    <w:p>
      <w:pPr>
        <w:pStyle w:val="8"/>
        <w:spacing w:before="0" w:beforeAutospacing="0" w:after="0" w:afterAutospacing="0" w:line="360" w:lineRule="auto"/>
        <w:ind w:firstLine="551" w:firstLineChars="196"/>
        <w:jc w:val="both"/>
        <w:rPr>
          <w:rFonts w:ascii="仿宋" w:hAnsi="仿宋" w:eastAsia="仿宋" w:cs="仿宋_GB2312"/>
          <w:b/>
          <w:kern w:val="2"/>
          <w:position w:val="6"/>
          <w:sz w:val="28"/>
          <w:szCs w:val="28"/>
        </w:rPr>
      </w:pPr>
      <w:r>
        <w:rPr>
          <w:rFonts w:hint="eastAsia" w:ascii="仿宋" w:hAnsi="仿宋" w:eastAsia="仿宋" w:cs="仿宋_GB2312"/>
          <w:b/>
          <w:kern w:val="2"/>
          <w:position w:val="6"/>
          <w:sz w:val="28"/>
          <w:szCs w:val="28"/>
        </w:rPr>
        <w:t>2.</w:t>
      </w:r>
      <w:r>
        <w:rPr>
          <w:rFonts w:hint="eastAsia" w:ascii="仿宋" w:hAnsi="仿宋" w:eastAsia="仿宋" w:cs="仿宋_GB2312"/>
          <w:b/>
          <w:color w:val="0000FF"/>
          <w:kern w:val="2"/>
          <w:position w:val="6"/>
          <w:sz w:val="28"/>
          <w:szCs w:val="28"/>
        </w:rPr>
        <w:t xml:space="preserve"> </w:t>
      </w:r>
      <w:r>
        <w:rPr>
          <w:rFonts w:hint="eastAsia" w:ascii="仿宋" w:hAnsi="仿宋" w:eastAsia="仿宋" w:cs="仿宋_GB2312"/>
          <w:b/>
          <w:color w:val="000000"/>
          <w:kern w:val="2"/>
          <w:position w:val="6"/>
          <w:sz w:val="28"/>
          <w:szCs w:val="28"/>
        </w:rPr>
        <w:t>任务</w:t>
      </w:r>
      <w:r>
        <w:rPr>
          <w:rFonts w:hint="eastAsia" w:ascii="仿宋" w:hAnsi="仿宋" w:eastAsia="仿宋" w:cs="仿宋_GB2312"/>
          <w:b/>
          <w:kern w:val="2"/>
          <w:position w:val="6"/>
          <w:sz w:val="28"/>
          <w:szCs w:val="28"/>
        </w:rPr>
        <w:t>设计</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599"/>
        <w:gridCol w:w="2250"/>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搭建一个PLC硬件控制系统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olor w:val="000000"/>
                <w:szCs w:val="21"/>
              </w:rPr>
              <w:t>PLC的拆装、接线以及工作原理，硬件系统搭建</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 xml:space="preserve">课程目标：搭建一个PLC硬件控制系统 </w:t>
            </w:r>
          </w:p>
          <w:p>
            <w:pPr>
              <w:spacing w:line="0" w:lineRule="atLeast"/>
              <w:rPr>
                <w:rFonts w:ascii="宋体" w:hAnsi="宋体"/>
                <w:bCs/>
                <w:szCs w:val="21"/>
              </w:rPr>
            </w:pPr>
            <w:r>
              <w:rPr>
                <w:rFonts w:hint="eastAsia" w:ascii="宋体" w:hAnsi="宋体"/>
                <w:bCs/>
                <w:szCs w:val="21"/>
              </w:rPr>
              <w:t>知识目标</w:t>
            </w:r>
          </w:p>
          <w:p>
            <w:pPr>
              <w:spacing w:line="0" w:lineRule="atLeast"/>
              <w:rPr>
                <w:rFonts w:ascii="宋体" w:hAnsi="宋体"/>
                <w:bCs/>
                <w:szCs w:val="21"/>
              </w:rPr>
            </w:pPr>
            <w:r>
              <w:rPr>
                <w:rFonts w:hint="eastAsia" w:ascii="宋体" w:hAnsi="宋体"/>
                <w:bCs/>
                <w:szCs w:val="21"/>
              </w:rPr>
              <w:t>1.了解PLC产生、发展以及定义；</w:t>
            </w:r>
          </w:p>
          <w:p>
            <w:pPr>
              <w:spacing w:line="0" w:lineRule="atLeast"/>
              <w:rPr>
                <w:rFonts w:ascii="宋体" w:hAnsi="宋体"/>
                <w:bCs/>
                <w:szCs w:val="21"/>
              </w:rPr>
            </w:pPr>
            <w:r>
              <w:rPr>
                <w:rFonts w:hint="eastAsia" w:ascii="宋体" w:hAnsi="宋体"/>
                <w:bCs/>
                <w:szCs w:val="21"/>
              </w:rPr>
              <w:t>2.了解PLC的应用领域和、主流品牌及其产品；</w:t>
            </w:r>
          </w:p>
          <w:p>
            <w:pPr>
              <w:spacing w:line="0" w:lineRule="atLeast"/>
              <w:rPr>
                <w:rFonts w:ascii="宋体" w:hAnsi="宋体"/>
                <w:bCs/>
                <w:szCs w:val="21"/>
              </w:rPr>
            </w:pPr>
            <w:r>
              <w:rPr>
                <w:rFonts w:hint="eastAsia" w:ascii="宋体" w:hAnsi="宋体"/>
                <w:bCs/>
                <w:szCs w:val="21"/>
              </w:rPr>
              <w:t>3.掌握PLC的工作原理；</w:t>
            </w:r>
          </w:p>
          <w:p>
            <w:pPr>
              <w:spacing w:line="0" w:lineRule="atLeast"/>
              <w:rPr>
                <w:rFonts w:ascii="宋体" w:hAnsi="宋体"/>
                <w:bCs/>
                <w:szCs w:val="21"/>
              </w:rPr>
            </w:pPr>
            <w:r>
              <w:rPr>
                <w:rFonts w:hint="eastAsia" w:ascii="宋体" w:hAnsi="宋体"/>
                <w:bCs/>
                <w:szCs w:val="21"/>
              </w:rPr>
              <w:t>能力目标</w:t>
            </w:r>
          </w:p>
          <w:p>
            <w:pPr>
              <w:numPr>
                <w:ilvl w:val="0"/>
                <w:numId w:val="21"/>
              </w:numPr>
              <w:spacing w:line="0" w:lineRule="atLeast"/>
              <w:rPr>
                <w:rFonts w:ascii="宋体" w:hAnsi="宋体"/>
                <w:bCs/>
                <w:szCs w:val="21"/>
              </w:rPr>
            </w:pPr>
            <w:r>
              <w:rPr>
                <w:rFonts w:hint="eastAsia" w:ascii="宋体" w:hAnsi="宋体"/>
                <w:bCs/>
                <w:szCs w:val="21"/>
              </w:rPr>
              <w:t>了解S7-1200PLC的定位和结构；</w:t>
            </w:r>
          </w:p>
          <w:p>
            <w:pPr>
              <w:numPr>
                <w:ilvl w:val="0"/>
                <w:numId w:val="21"/>
              </w:numPr>
              <w:spacing w:line="0" w:lineRule="atLeast"/>
              <w:rPr>
                <w:rFonts w:ascii="宋体" w:hAnsi="宋体"/>
                <w:bCs/>
                <w:szCs w:val="21"/>
              </w:rPr>
            </w:pPr>
            <w:r>
              <w:rPr>
                <w:rFonts w:hint="eastAsia" w:ascii="宋体" w:hAnsi="宋体"/>
                <w:bCs/>
                <w:szCs w:val="21"/>
              </w:rPr>
              <w:t>掌握S7-1200PLC各模块的安装与拆卸；</w:t>
            </w:r>
          </w:p>
          <w:p>
            <w:pPr>
              <w:numPr>
                <w:ilvl w:val="0"/>
                <w:numId w:val="21"/>
              </w:numPr>
              <w:spacing w:line="0" w:lineRule="atLeast"/>
              <w:rPr>
                <w:rFonts w:ascii="宋体" w:hAnsi="宋体"/>
                <w:bCs/>
                <w:szCs w:val="21"/>
              </w:rPr>
            </w:pPr>
            <w:r>
              <w:rPr>
                <w:rFonts w:hint="eastAsia" w:ascii="宋体" w:hAnsi="宋体"/>
                <w:bCs/>
                <w:szCs w:val="21"/>
              </w:rPr>
              <w:t>掌握S7-1200PLC各模块的接线；</w:t>
            </w:r>
          </w:p>
          <w:p>
            <w:pPr>
              <w:numPr>
                <w:ilvl w:val="0"/>
                <w:numId w:val="21"/>
              </w:numPr>
              <w:spacing w:line="0" w:lineRule="atLeast"/>
              <w:rPr>
                <w:rFonts w:ascii="宋体" w:hAnsi="宋体"/>
                <w:bCs/>
                <w:szCs w:val="21"/>
              </w:rPr>
            </w:pPr>
            <w:r>
              <w:rPr>
                <w:rFonts w:hint="eastAsia" w:ascii="宋体" w:hAnsi="宋体"/>
                <w:bCs/>
                <w:szCs w:val="21"/>
              </w:rPr>
              <w:t>能够完成简单的控制系统搭建。</w:t>
            </w:r>
          </w:p>
          <w:p>
            <w:pPr>
              <w:spacing w:line="0" w:lineRule="atLeast"/>
              <w:rPr>
                <w:rFonts w:ascii="宋体" w:hAnsi="宋体"/>
                <w:bCs/>
                <w:szCs w:val="21"/>
              </w:rPr>
            </w:pPr>
            <w:r>
              <w:rPr>
                <w:rFonts w:hint="eastAsia" w:ascii="宋体" w:hAnsi="宋体"/>
                <w:bCs/>
                <w:szCs w:val="21"/>
              </w:rPr>
              <w:t>素质目标</w:t>
            </w:r>
          </w:p>
          <w:p>
            <w:r>
              <w:rPr>
                <w:rFonts w:hint="eastAsia"/>
              </w:rPr>
              <w:t>1.培养学生团队合作能力</w:t>
            </w:r>
          </w:p>
          <w:p>
            <w:r>
              <w:rPr>
                <w:rFonts w:hint="eastAsia"/>
              </w:rPr>
              <w:t>2.培养学生创新思维，创新能力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color w:val="0000FF"/>
                <w:position w:val="6"/>
                <w:szCs w:val="21"/>
              </w:rPr>
            </w:pPr>
            <w:r>
              <w:rPr>
                <w:rFonts w:hint="eastAsia" w:ascii="宋体" w:hAnsi="宋体"/>
                <w:bCs/>
                <w:szCs w:val="21"/>
              </w:rPr>
              <w:t>课程德育目标：培育创新精神，民族自豪感，创新意识，科学素养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ind w:firstLine="211" w:firstLineChars="100"/>
              <w:jc w:val="center"/>
              <w:rPr>
                <w:rFonts w:ascii="宋体" w:hAnsi="宋体" w:cs="仿宋_GB2312"/>
                <w:position w:val="6"/>
                <w:szCs w:val="21"/>
              </w:rPr>
            </w:pPr>
            <w:r>
              <w:rPr>
                <w:rFonts w:hint="eastAsia" w:ascii="宋体" w:hAnsi="宋体" w:cs="仿宋_GB2312"/>
                <w:b/>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76"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序号</w:t>
            </w:r>
          </w:p>
        </w:tc>
        <w:tc>
          <w:tcPr>
            <w:tcW w:w="255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授课内容</w:t>
            </w:r>
          </w:p>
        </w:tc>
        <w:tc>
          <w:tcPr>
            <w:tcW w:w="3118"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55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重点：</w:t>
            </w:r>
          </w:p>
          <w:p>
            <w:pPr>
              <w:spacing w:line="0" w:lineRule="atLeast"/>
              <w:rPr>
                <w:rFonts w:ascii="宋体" w:hAnsi="宋体"/>
                <w:color w:val="000000"/>
                <w:szCs w:val="21"/>
              </w:rPr>
            </w:pPr>
            <w:r>
              <w:rPr>
                <w:rFonts w:hint="eastAsia" w:ascii="宋体" w:hAnsi="宋体"/>
                <w:color w:val="000000"/>
                <w:szCs w:val="21"/>
              </w:rPr>
              <w:t>1.S7-1200PLC各模块的安装与拆卸；</w:t>
            </w:r>
          </w:p>
          <w:p>
            <w:pPr>
              <w:spacing w:line="0" w:lineRule="atLeast"/>
              <w:rPr>
                <w:rFonts w:ascii="宋体" w:hAnsi="宋体"/>
                <w:color w:val="000000"/>
                <w:szCs w:val="21"/>
              </w:rPr>
            </w:pPr>
            <w:r>
              <w:rPr>
                <w:rFonts w:hint="eastAsia" w:ascii="宋体" w:hAnsi="宋体"/>
                <w:color w:val="000000"/>
                <w:szCs w:val="21"/>
              </w:rPr>
              <w:t>2.</w:t>
            </w:r>
            <w:r>
              <w:rPr>
                <w:rFonts w:hint="eastAsia" w:ascii="宋体" w:hAnsi="宋体"/>
                <w:bCs/>
                <w:szCs w:val="21"/>
              </w:rPr>
              <w:t>S7-1200PLC各模块的接线。</w:t>
            </w:r>
          </w:p>
          <w:p>
            <w:pPr>
              <w:spacing w:line="0" w:lineRule="atLeast"/>
              <w:rPr>
                <w:rFonts w:ascii="宋体" w:hAnsi="宋体" w:cs="仿宋_GB2312"/>
                <w:position w:val="6"/>
                <w:szCs w:val="21"/>
              </w:rPr>
            </w:pPr>
            <w:r>
              <w:rPr>
                <w:rFonts w:hint="eastAsia" w:ascii="宋体" w:hAnsi="宋体"/>
                <w:color w:val="000000"/>
                <w:szCs w:val="21"/>
              </w:rPr>
              <w:t>难点：</w:t>
            </w:r>
          </w:p>
          <w:p>
            <w:pPr>
              <w:spacing w:line="0" w:lineRule="atLeast"/>
              <w:rPr>
                <w:rFonts w:ascii="宋体" w:hAnsi="宋体" w:cs="仿宋_GB2312"/>
                <w:position w:val="6"/>
                <w:szCs w:val="21"/>
              </w:rPr>
            </w:pPr>
            <w:r>
              <w:rPr>
                <w:rFonts w:hint="eastAsia" w:ascii="宋体" w:hAnsi="宋体"/>
                <w:bCs/>
                <w:szCs w:val="21"/>
              </w:rPr>
              <w:t>1.完成简单的控制系统搭建</w:t>
            </w:r>
          </w:p>
        </w:tc>
        <w:tc>
          <w:tcPr>
            <w:tcW w:w="3118"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思政元素：创新精神、民族自豪感,科学素养</w:t>
            </w:r>
          </w:p>
          <w:p>
            <w:pPr>
              <w:spacing w:line="0" w:lineRule="atLeast"/>
              <w:rPr>
                <w:rFonts w:ascii="宋体" w:hAnsi="宋体" w:cs="仿宋_GB2312"/>
                <w:position w:val="6"/>
                <w:szCs w:val="21"/>
              </w:rPr>
            </w:pPr>
            <w:r>
              <w:rPr>
                <w:rFonts w:hint="eastAsia" w:ascii="宋体" w:hAnsi="宋体" w:cs="仿宋_GB2312"/>
                <w:position w:val="6"/>
                <w:szCs w:val="21"/>
              </w:rPr>
              <w:t>融入点：西门子S7-1200PLC的产生与发展，国产PLC发展历史。</w:t>
            </w:r>
          </w:p>
          <w:p>
            <w:pPr>
              <w:spacing w:line="0" w:lineRule="atLeast"/>
              <w:rPr>
                <w:rFonts w:ascii="宋体" w:hAnsi="宋体" w:cs="仿宋_GB2312"/>
                <w:position w:val="6"/>
                <w:szCs w:val="21"/>
              </w:rPr>
            </w:pPr>
            <w:r>
              <w:rPr>
                <w:rFonts w:hint="eastAsia" w:ascii="宋体" w:hAnsi="宋体" w:cs="仿宋_GB2312"/>
                <w:position w:val="6"/>
                <w:szCs w:val="21"/>
              </w:rPr>
              <w:t>任课教师在课堂管理和与学生的日常接触中，针对学生的表现，进行教育，以自己的仪表态度、言谈举止和处事待人，发挥表率作用，要求学生遵守日常行为规范，培养学生正确的学习动机，良好的学风，培育创新精神，意志品质和文明行为习惯，提高思想道德素质。</w:t>
            </w:r>
          </w:p>
        </w:tc>
        <w:tc>
          <w:tcPr>
            <w:tcW w:w="2127"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讲授 视频播放</w:t>
            </w:r>
          </w:p>
          <w:p>
            <w:pPr>
              <w:spacing w:line="0" w:lineRule="atLeast"/>
              <w:rPr>
                <w:rFonts w:ascii="宋体" w:hAnsi="宋体" w:cs="仿宋_GB2312"/>
                <w:position w:val="6"/>
                <w:szCs w:val="21"/>
              </w:rPr>
            </w:pPr>
            <w:r>
              <w:rPr>
                <w:rFonts w:hint="eastAsia" w:ascii="宋体" w:hAnsi="宋体" w:cs="仿宋_GB2312"/>
                <w:position w:val="6"/>
                <w:szCs w:val="21"/>
              </w:rPr>
              <w:t>实操展示</w:t>
            </w:r>
          </w:p>
        </w:tc>
        <w:tc>
          <w:tcPr>
            <w:tcW w:w="815"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315"/>
        <w:gridCol w:w="2694"/>
        <w:gridCol w:w="567"/>
        <w:gridCol w:w="209"/>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r>
              <w:rPr>
                <w:rFonts w:hint="eastAsia"/>
              </w:rPr>
              <w:t>项目（或模块）</w:t>
            </w:r>
          </w:p>
        </w:tc>
        <w:tc>
          <w:tcPr>
            <w:tcW w:w="6659" w:type="dxa"/>
            <w:gridSpan w:val="7"/>
            <w:vAlign w:val="center"/>
          </w:tcPr>
          <w:p>
            <w:pPr>
              <w:jc w:val="center"/>
            </w:pPr>
            <w:r>
              <w:rPr>
                <w:rFonts w:hint="eastAsia" w:ascii="宋体" w:hAnsi="宋体"/>
                <w:color w:val="000000"/>
                <w:szCs w:val="21"/>
              </w:rPr>
              <w:t>设计一个PLC软件控制系统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jc w:val="center"/>
            </w:pPr>
            <w:r>
              <w:rPr>
                <w:rFonts w:hint="eastAsia"/>
              </w:rPr>
              <w:t>任务2</w:t>
            </w:r>
          </w:p>
        </w:tc>
        <w:tc>
          <w:tcPr>
            <w:tcW w:w="3009" w:type="dxa"/>
            <w:gridSpan w:val="2"/>
            <w:vMerge w:val="restart"/>
            <w:vAlign w:val="center"/>
          </w:tcPr>
          <w:p>
            <w:pPr>
              <w:jc w:val="center"/>
            </w:pPr>
            <w:r>
              <w:rPr>
                <w:rFonts w:hint="eastAsia" w:ascii="宋体" w:hAnsi="宋体"/>
                <w:color w:val="000000"/>
                <w:szCs w:val="21"/>
              </w:rPr>
              <w:t>博图软件组态、编程以及仿真</w:t>
            </w:r>
          </w:p>
        </w:tc>
        <w:tc>
          <w:tcPr>
            <w:tcW w:w="776" w:type="dxa"/>
            <w:gridSpan w:val="2"/>
            <w:vMerge w:val="restart"/>
            <w:vAlign w:val="center"/>
          </w:tcPr>
          <w:p>
            <w:r>
              <w:rPr>
                <w:rFonts w:hint="eastAsia"/>
              </w:rPr>
              <w:t>学时</w:t>
            </w:r>
          </w:p>
        </w:tc>
        <w:tc>
          <w:tcPr>
            <w:tcW w:w="1258" w:type="dxa"/>
            <w:vAlign w:val="center"/>
          </w:tcPr>
          <w:p>
            <w:r>
              <w:rPr>
                <w:rFonts w:hint="eastAsia"/>
              </w:rPr>
              <w:t>理论</w:t>
            </w:r>
          </w:p>
        </w:tc>
        <w:tc>
          <w:tcPr>
            <w:tcW w:w="1616" w:type="dxa"/>
            <w:gridSpan w:val="2"/>
            <w:vAlign w:val="center"/>
          </w:tcPr>
          <w:p>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tc>
        <w:tc>
          <w:tcPr>
            <w:tcW w:w="3009" w:type="dxa"/>
            <w:gridSpan w:val="2"/>
            <w:vMerge w:val="continue"/>
            <w:vAlign w:val="center"/>
          </w:tcPr>
          <w:p/>
        </w:tc>
        <w:tc>
          <w:tcPr>
            <w:tcW w:w="776" w:type="dxa"/>
            <w:gridSpan w:val="2"/>
            <w:vMerge w:val="continue"/>
            <w:vAlign w:val="center"/>
          </w:tcPr>
          <w:p/>
        </w:tc>
        <w:tc>
          <w:tcPr>
            <w:tcW w:w="1258" w:type="dxa"/>
            <w:tcBorders>
              <w:bottom w:val="single" w:color="auto" w:sz="4" w:space="0"/>
            </w:tcBorders>
            <w:vAlign w:val="center"/>
          </w:tcPr>
          <w:p>
            <w:r>
              <w:rPr>
                <w:rFonts w:hint="eastAsia"/>
              </w:rPr>
              <w:t>实践</w:t>
            </w:r>
          </w:p>
        </w:tc>
        <w:tc>
          <w:tcPr>
            <w:tcW w:w="1616" w:type="dxa"/>
            <w:gridSpan w:val="2"/>
            <w:tcBorders>
              <w:bottom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 w:hRule="atLeast"/>
          <w:jc w:val="center"/>
        </w:trPr>
        <w:tc>
          <w:tcPr>
            <w:tcW w:w="2629" w:type="dxa"/>
            <w:gridSpan w:val="2"/>
            <w:vMerge w:val="continue"/>
            <w:tcBorders>
              <w:bottom w:val="single" w:color="000000" w:sz="2" w:space="0"/>
            </w:tcBorders>
            <w:vAlign w:val="center"/>
          </w:tcPr>
          <w:p/>
        </w:tc>
        <w:tc>
          <w:tcPr>
            <w:tcW w:w="3009" w:type="dxa"/>
            <w:gridSpan w:val="2"/>
            <w:vMerge w:val="continue"/>
            <w:tcBorders>
              <w:bottom w:val="single" w:color="000000" w:sz="2" w:space="0"/>
            </w:tcBorders>
            <w:vAlign w:val="center"/>
          </w:tcPr>
          <w:p/>
        </w:tc>
        <w:tc>
          <w:tcPr>
            <w:tcW w:w="776" w:type="dxa"/>
            <w:gridSpan w:val="2"/>
            <w:vMerge w:val="continue"/>
            <w:tcBorders>
              <w:bottom w:val="single" w:color="000000" w:sz="2" w:space="0"/>
            </w:tcBorders>
            <w:vAlign w:val="center"/>
          </w:tcPr>
          <w:p/>
        </w:tc>
        <w:tc>
          <w:tcPr>
            <w:tcW w:w="1258" w:type="dxa"/>
            <w:tcBorders>
              <w:bottom w:val="single" w:color="000000" w:sz="2" w:space="0"/>
            </w:tcBorders>
            <w:vAlign w:val="center"/>
          </w:tcPr>
          <w:p>
            <w:r>
              <w:rPr>
                <w:rFonts w:hint="eastAsia"/>
              </w:rPr>
              <w:t>一体化</w:t>
            </w:r>
          </w:p>
        </w:tc>
        <w:tc>
          <w:tcPr>
            <w:tcW w:w="1616" w:type="dxa"/>
            <w:gridSpan w:val="2"/>
            <w:tcBorders>
              <w:bottom w:val="single" w:color="000000" w:sz="2" w:space="0"/>
            </w:tcBorders>
            <w:vAlign w:val="center"/>
          </w:tcPr>
          <w:p>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课程目标：</w:t>
            </w:r>
            <w:r>
              <w:rPr>
                <w:rFonts w:hint="eastAsia" w:ascii="宋体" w:hAnsi="宋体"/>
                <w:color w:val="000000"/>
                <w:szCs w:val="21"/>
              </w:rPr>
              <w:t>设计一个PLC软件控制系统</w:t>
            </w:r>
          </w:p>
          <w:p>
            <w:pPr>
              <w:rPr>
                <w:bCs/>
              </w:rPr>
            </w:pPr>
            <w:r>
              <w:rPr>
                <w:rFonts w:hint="eastAsia"/>
                <w:bCs/>
              </w:rPr>
              <w:t>知识目标：</w:t>
            </w:r>
          </w:p>
          <w:p>
            <w:pPr>
              <w:rPr>
                <w:bCs/>
              </w:rPr>
            </w:pPr>
            <w:r>
              <w:rPr>
                <w:rFonts w:hint="eastAsia"/>
                <w:bCs/>
              </w:rPr>
              <w:t>1.了解博图软件的安装方法；</w:t>
            </w:r>
          </w:p>
          <w:p>
            <w:pPr>
              <w:rPr>
                <w:bCs/>
              </w:rPr>
            </w:pPr>
            <w:r>
              <w:rPr>
                <w:rFonts w:hint="eastAsia"/>
                <w:bCs/>
              </w:rPr>
              <w:t>3.掌握新项目建立的方法和流程；</w:t>
            </w:r>
          </w:p>
          <w:p>
            <w:pPr>
              <w:rPr>
                <w:bCs/>
              </w:rPr>
            </w:pPr>
            <w:r>
              <w:rPr>
                <w:rFonts w:hint="eastAsia"/>
                <w:bCs/>
              </w:rPr>
              <w:t>能力目标：</w:t>
            </w:r>
          </w:p>
          <w:p>
            <w:pPr>
              <w:numPr>
                <w:ilvl w:val="0"/>
                <w:numId w:val="22"/>
              </w:numPr>
              <w:rPr>
                <w:bCs/>
              </w:rPr>
            </w:pPr>
            <w:r>
              <w:rPr>
                <w:rFonts w:hint="eastAsia"/>
                <w:bCs/>
              </w:rPr>
              <w:t>掌握博图软件组态；</w:t>
            </w:r>
          </w:p>
          <w:p>
            <w:pPr>
              <w:numPr>
                <w:ilvl w:val="0"/>
                <w:numId w:val="22"/>
              </w:numPr>
              <w:rPr>
                <w:bCs/>
              </w:rPr>
            </w:pPr>
            <w:r>
              <w:rPr>
                <w:rFonts w:hint="eastAsia"/>
                <w:bCs/>
              </w:rPr>
              <w:t>掌握博图软件编程；</w:t>
            </w:r>
          </w:p>
          <w:p>
            <w:pPr>
              <w:numPr>
                <w:ilvl w:val="0"/>
                <w:numId w:val="22"/>
              </w:numPr>
              <w:rPr>
                <w:bCs/>
              </w:rPr>
            </w:pPr>
            <w:r>
              <w:rPr>
                <w:rFonts w:hint="eastAsia"/>
                <w:bCs/>
              </w:rPr>
              <w:t>掌握博图软件仿真；</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pPr>
              <w:rPr>
                <w:bCs/>
              </w:rPr>
            </w:pPr>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课程德育目标：培养科学精神，惜时精神，拼搏奋斗精神，工匠精神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268"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3261"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1"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268"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numPr>
                <w:ilvl w:val="0"/>
                <w:numId w:val="23"/>
              </w:numPr>
              <w:rPr>
                <w:bCs/>
              </w:rPr>
            </w:pPr>
            <w:r>
              <w:rPr>
                <w:rFonts w:hint="eastAsia"/>
                <w:bCs/>
              </w:rPr>
              <w:t>博图软件组态；</w:t>
            </w:r>
          </w:p>
          <w:p>
            <w:pPr>
              <w:numPr>
                <w:ilvl w:val="0"/>
                <w:numId w:val="23"/>
              </w:numPr>
              <w:rPr>
                <w:bCs/>
              </w:rPr>
            </w:pPr>
            <w:r>
              <w:rPr>
                <w:rFonts w:hint="eastAsia"/>
                <w:bCs/>
              </w:rPr>
              <w:t>博图软件仿真；</w:t>
            </w:r>
          </w:p>
          <w:p>
            <w:r>
              <w:rPr>
                <w:rFonts w:hint="eastAsia"/>
              </w:rPr>
              <w:t>难点：</w:t>
            </w:r>
          </w:p>
          <w:p>
            <w:r>
              <w:rPr>
                <w:rFonts w:hint="eastAsia"/>
                <w:bCs/>
              </w:rPr>
              <w:t>1.博图软件编程。</w:t>
            </w:r>
          </w:p>
        </w:tc>
        <w:tc>
          <w:tcPr>
            <w:tcW w:w="3261"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思政元素：惜时精神、民族自豪感</w:t>
            </w:r>
          </w:p>
          <w:p>
            <w:r>
              <w:rPr>
                <w:rFonts w:hint="eastAsia"/>
              </w:rPr>
              <w:t>科学素养，工匠精神</w:t>
            </w:r>
          </w:p>
          <w:p>
            <w:r>
              <w:rPr>
                <w:rFonts w:hint="eastAsia"/>
              </w:rPr>
              <w:t>融入点：软件安装引申出惜时精神，时不我待，只争朝夕及大国工匠精神教材中案例中的时钟案例，引申出永恒与短暂等对立统一观点，以及简练、齐整、和谐、对称的科学与形式美，所有这些，运用绘声绘色、富有感染力的语言，在知识传授的同时对学生进行德育渗透，就可以使学生从中受到熏陶，从而激发学生爱科学、珍惜时间，建设祖国的豪情壮志，大国工匠的精益求精的精神。</w:t>
            </w:r>
          </w:p>
        </w:tc>
        <w:tc>
          <w:tcPr>
            <w:tcW w:w="2268"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tbl>
      <w:tblPr>
        <w:tblStyle w:val="1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color w:val="000000"/>
                <w:szCs w:val="21"/>
              </w:rPr>
              <w:t>电机“起保停”PLC控制系统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jc w:val="center"/>
            </w:pPr>
            <w:r>
              <w:rPr>
                <w:rFonts w:hint="eastAsia"/>
              </w:rPr>
              <w:t>任务3</w:t>
            </w:r>
          </w:p>
        </w:tc>
        <w:tc>
          <w:tcPr>
            <w:tcW w:w="2849" w:type="dxa"/>
            <w:gridSpan w:val="2"/>
            <w:vMerge w:val="restart"/>
            <w:vAlign w:val="center"/>
          </w:tcPr>
          <w:p>
            <w:pPr>
              <w:jc w:val="center"/>
            </w:pPr>
            <w:r>
              <w:rPr>
                <w:rFonts w:hint="eastAsia" w:ascii="宋体" w:hAnsi="宋体"/>
                <w:color w:val="000000"/>
                <w:szCs w:val="21"/>
              </w:rPr>
              <w:t>数据类型、位指令、电机正反转案例、五台电机顺序控制</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课程目标：正确运用位逻辑指令完成</w:t>
            </w:r>
            <w:r>
              <w:rPr>
                <w:rFonts w:hint="eastAsia" w:ascii="宋体" w:hAnsi="宋体"/>
                <w:color w:val="000000"/>
                <w:szCs w:val="21"/>
              </w:rPr>
              <w:t>五台电机顺序控制</w:t>
            </w:r>
          </w:p>
          <w:p>
            <w:pPr>
              <w:rPr>
                <w:bCs/>
              </w:rPr>
            </w:pPr>
            <w:r>
              <w:rPr>
                <w:rFonts w:hint="eastAsia"/>
                <w:bCs/>
              </w:rPr>
              <w:t>知识目标：</w:t>
            </w:r>
          </w:p>
          <w:p>
            <w:pPr>
              <w:rPr>
                <w:bCs/>
              </w:rPr>
            </w:pPr>
            <w:r>
              <w:rPr>
                <w:rFonts w:hint="eastAsia"/>
                <w:bCs/>
              </w:rPr>
              <w:t>1.理解并掌握PLC的数据类型；</w:t>
            </w:r>
          </w:p>
          <w:p>
            <w:pPr>
              <w:rPr>
                <w:bCs/>
              </w:rPr>
            </w:pPr>
            <w:r>
              <w:rPr>
                <w:rFonts w:hint="eastAsia"/>
                <w:bCs/>
              </w:rPr>
              <w:t>2.掌握并能熟练应用位逻辑指令。</w:t>
            </w:r>
          </w:p>
          <w:p>
            <w:pPr>
              <w:rPr>
                <w:bCs/>
              </w:rPr>
            </w:pPr>
            <w:r>
              <w:rPr>
                <w:rFonts w:hint="eastAsia"/>
                <w:bCs/>
              </w:rPr>
              <w:t>技能目标：</w:t>
            </w:r>
          </w:p>
          <w:p>
            <w:pPr>
              <w:rPr>
                <w:bCs/>
              </w:rPr>
            </w:pPr>
            <w:r>
              <w:rPr>
                <w:rFonts w:hint="eastAsia"/>
                <w:bCs/>
              </w:rPr>
              <w:t>1.能够完成电机正反转控制；</w:t>
            </w:r>
          </w:p>
          <w:p>
            <w:pPr>
              <w:rPr>
                <w:bCs/>
              </w:rPr>
            </w:pPr>
            <w:r>
              <w:rPr>
                <w:rFonts w:hint="eastAsia"/>
                <w:bCs/>
              </w:rPr>
              <w:t>2.能够实现</w:t>
            </w:r>
            <w:r>
              <w:rPr>
                <w:rFonts w:hint="eastAsia" w:ascii="宋体" w:hAnsi="宋体"/>
                <w:color w:val="000000"/>
                <w:szCs w:val="21"/>
              </w:rPr>
              <w:t>五台电机顺序控制。</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pPr>
              <w:rPr>
                <w:bCs/>
              </w:rPr>
            </w:pPr>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课程德育目标：培养节能环保的意识，工匠精神，创新精神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76" w:type="dxa"/>
            <w:tcBorders>
              <w:top w:val="single" w:color="000000" w:sz="2" w:space="0"/>
              <w:left w:val="single" w:color="000000" w:sz="2" w:space="0"/>
              <w:bottom w:val="single" w:color="auto" w:sz="4"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auto" w:sz="4"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auto" w:sz="4"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auto" w:sz="4"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auto" w:sz="4"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676" w:type="dxa"/>
            <w:tcBorders>
              <w:top w:val="single" w:color="auto" w:sz="4"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auto" w:sz="4" w:space="0"/>
              <w:left w:val="single" w:color="000000" w:sz="2" w:space="0"/>
              <w:bottom w:val="single" w:color="000000" w:sz="2" w:space="0"/>
              <w:right w:val="single" w:color="000000" w:sz="2" w:space="0"/>
            </w:tcBorders>
          </w:tcPr>
          <w:p>
            <w:r>
              <w:rPr>
                <w:rFonts w:hint="eastAsia"/>
              </w:rPr>
              <w:t>重点：</w:t>
            </w:r>
          </w:p>
          <w:p>
            <w:pPr>
              <w:rPr>
                <w:bCs/>
              </w:rPr>
            </w:pPr>
            <w:r>
              <w:rPr>
                <w:rFonts w:hint="eastAsia"/>
                <w:bCs/>
              </w:rPr>
              <w:t>1.完成电机正反转控制</w:t>
            </w:r>
          </w:p>
          <w:p>
            <w:r>
              <w:rPr>
                <w:rFonts w:hint="eastAsia"/>
              </w:rPr>
              <w:t>难点：</w:t>
            </w:r>
          </w:p>
          <w:p>
            <w:r>
              <w:rPr>
                <w:rFonts w:hint="eastAsia"/>
                <w:bCs/>
              </w:rPr>
              <w:t>1.实现</w:t>
            </w:r>
            <w:r>
              <w:rPr>
                <w:rFonts w:hint="eastAsia" w:ascii="宋体" w:hAnsi="宋体"/>
                <w:color w:val="000000"/>
                <w:szCs w:val="21"/>
              </w:rPr>
              <w:t>五台电机顺序控制</w:t>
            </w:r>
          </w:p>
        </w:tc>
        <w:tc>
          <w:tcPr>
            <w:tcW w:w="2976" w:type="dxa"/>
            <w:gridSpan w:val="2"/>
            <w:tcBorders>
              <w:top w:val="single" w:color="auto" w:sz="4" w:space="0"/>
              <w:left w:val="single" w:color="000000" w:sz="2" w:space="0"/>
              <w:bottom w:val="single" w:color="000000" w:sz="2" w:space="0"/>
              <w:right w:val="single" w:color="000000" w:sz="2" w:space="0"/>
            </w:tcBorders>
          </w:tcPr>
          <w:p>
            <w:r>
              <w:rPr>
                <w:rFonts w:hint="eastAsia"/>
              </w:rPr>
              <w:t>思政元素：安全意识，工匠精神，职业素养；</w:t>
            </w:r>
          </w:p>
          <w:p>
            <w:r>
              <w:rPr>
                <w:rFonts w:hint="eastAsia"/>
              </w:rPr>
              <w:t>融入点：由电机不能同时接通正转和反转，否则会烧毁电机，所以我们除了在硬件接线时要注意互锁，在软件编程时也应用注意互锁。同时电机的控制循序有可能会影响工人的人身安全。引出我们在日常工作过程中不仅要注意人身安全，还要强调设备的安全，同时在编程的要有精益求精的工匠精神和严谨认真的职业素养。</w:t>
            </w:r>
          </w:p>
        </w:tc>
        <w:tc>
          <w:tcPr>
            <w:tcW w:w="2127" w:type="dxa"/>
            <w:gridSpan w:val="3"/>
            <w:tcBorders>
              <w:top w:val="single" w:color="auto" w:sz="4"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auto" w:sz="4" w:space="0"/>
              <w:left w:val="single" w:color="000000" w:sz="2" w:space="0"/>
              <w:bottom w:val="single" w:color="000000" w:sz="2" w:space="0"/>
              <w:right w:val="single" w:color="000000" w:sz="2" w:space="0"/>
            </w:tcBorders>
          </w:tcPr>
          <w:p/>
        </w:tc>
      </w:tr>
    </w:tbl>
    <w:tbl>
      <w:tblPr>
        <w:tblStyle w:val="19"/>
        <w:tblpPr w:leftFromText="180" w:rightFromText="180" w:vertAnchor="text" w:horzAnchor="page" w:tblpX="1417" w:tblpY="2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color w:val="000000"/>
                <w:szCs w:val="21"/>
              </w:rPr>
              <w:t>交通灯控制系统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629" w:type="dxa"/>
            <w:gridSpan w:val="2"/>
            <w:vMerge w:val="restart"/>
            <w:vAlign w:val="center"/>
          </w:tcPr>
          <w:p>
            <w:pPr>
              <w:jc w:val="center"/>
            </w:pPr>
            <w:r>
              <w:rPr>
                <w:rFonts w:hint="eastAsia"/>
              </w:rPr>
              <w:t>任务4</w:t>
            </w:r>
          </w:p>
        </w:tc>
        <w:tc>
          <w:tcPr>
            <w:tcW w:w="2849" w:type="dxa"/>
            <w:gridSpan w:val="2"/>
            <w:vMerge w:val="restart"/>
            <w:vAlign w:val="center"/>
          </w:tcPr>
          <w:p>
            <w:pPr>
              <w:jc w:val="center"/>
            </w:pPr>
            <w:r>
              <w:rPr>
                <w:rFonts w:hint="eastAsia" w:ascii="宋体" w:hAnsi="宋体"/>
                <w:color w:val="000000"/>
                <w:szCs w:val="21"/>
              </w:rPr>
              <w:t>定时器指令</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课程目标： 能够正确使用定时器指令。</w:t>
            </w:r>
          </w:p>
          <w:p>
            <w:pPr>
              <w:rPr>
                <w:bCs/>
              </w:rPr>
            </w:pPr>
            <w:r>
              <w:rPr>
                <w:rFonts w:hint="eastAsia"/>
                <w:bCs/>
              </w:rPr>
              <w:t>知识目标：</w:t>
            </w:r>
          </w:p>
          <w:p>
            <w:pPr>
              <w:numPr>
                <w:ilvl w:val="0"/>
                <w:numId w:val="24"/>
              </w:numPr>
              <w:rPr>
                <w:rFonts w:ascii="宋体" w:hAnsi="宋体"/>
                <w:color w:val="000000"/>
                <w:szCs w:val="21"/>
              </w:rPr>
            </w:pPr>
            <w:r>
              <w:rPr>
                <w:rFonts w:hint="eastAsia"/>
                <w:bCs/>
              </w:rPr>
              <w:t>了解</w:t>
            </w:r>
            <w:r>
              <w:rPr>
                <w:rFonts w:hint="eastAsia" w:ascii="宋体" w:hAnsi="宋体"/>
                <w:color w:val="000000"/>
                <w:szCs w:val="21"/>
              </w:rPr>
              <w:t>脉冲定时器（TP）的原理；</w:t>
            </w:r>
          </w:p>
          <w:p>
            <w:pPr>
              <w:numPr>
                <w:ilvl w:val="0"/>
                <w:numId w:val="24"/>
              </w:numPr>
              <w:rPr>
                <w:rFonts w:ascii="宋体" w:hAnsi="宋体"/>
                <w:color w:val="000000"/>
                <w:szCs w:val="21"/>
              </w:rPr>
            </w:pPr>
            <w:r>
              <w:rPr>
                <w:rFonts w:hint="eastAsia"/>
                <w:bCs/>
              </w:rPr>
              <w:t>了解</w:t>
            </w:r>
            <w:r>
              <w:rPr>
                <w:rFonts w:hint="eastAsia" w:ascii="宋体" w:hAnsi="宋体"/>
                <w:color w:val="000000"/>
                <w:szCs w:val="21"/>
              </w:rPr>
              <w:t>接通延时定时器（TON）的原理；</w:t>
            </w:r>
          </w:p>
          <w:p>
            <w:pPr>
              <w:numPr>
                <w:ilvl w:val="0"/>
                <w:numId w:val="24"/>
              </w:numPr>
              <w:rPr>
                <w:rFonts w:ascii="宋体" w:hAnsi="宋体"/>
                <w:color w:val="000000"/>
                <w:szCs w:val="21"/>
              </w:rPr>
            </w:pPr>
            <w:r>
              <w:rPr>
                <w:rFonts w:hint="eastAsia"/>
                <w:bCs/>
              </w:rPr>
              <w:t>了解</w:t>
            </w:r>
            <w:r>
              <w:rPr>
                <w:rFonts w:hint="eastAsia" w:ascii="宋体" w:hAnsi="宋体"/>
                <w:color w:val="000000"/>
                <w:szCs w:val="21"/>
              </w:rPr>
              <w:t>断开延时定时器（TOF</w:t>
            </w:r>
            <w:r>
              <w:rPr>
                <w:rFonts w:ascii="宋体" w:hAnsi="宋体"/>
                <w:color w:val="000000"/>
                <w:szCs w:val="21"/>
              </w:rPr>
              <w:t>）</w:t>
            </w:r>
            <w:r>
              <w:rPr>
                <w:rFonts w:hint="eastAsia" w:ascii="宋体" w:hAnsi="宋体"/>
                <w:color w:val="000000"/>
                <w:szCs w:val="21"/>
              </w:rPr>
              <w:t>的原理；</w:t>
            </w:r>
          </w:p>
          <w:p>
            <w:pPr>
              <w:numPr>
                <w:ilvl w:val="0"/>
                <w:numId w:val="24"/>
              </w:numPr>
              <w:rPr>
                <w:rFonts w:ascii="宋体" w:hAnsi="宋体"/>
                <w:color w:val="000000"/>
                <w:szCs w:val="21"/>
              </w:rPr>
            </w:pPr>
            <w:r>
              <w:rPr>
                <w:rFonts w:hint="eastAsia"/>
                <w:bCs/>
              </w:rPr>
              <w:t>了解</w:t>
            </w:r>
            <w:r>
              <w:rPr>
                <w:rFonts w:hint="eastAsia" w:ascii="宋体" w:hAnsi="宋体"/>
                <w:color w:val="000000"/>
                <w:szCs w:val="21"/>
              </w:rPr>
              <w:t>保持型接通延时（TONR0）的原理。</w:t>
            </w:r>
          </w:p>
          <w:p>
            <w:pPr>
              <w:rPr>
                <w:bCs/>
              </w:rPr>
            </w:pPr>
            <w:r>
              <w:rPr>
                <w:rFonts w:hint="eastAsia"/>
                <w:bCs/>
              </w:rPr>
              <w:t>技能目标：</w:t>
            </w:r>
          </w:p>
          <w:p>
            <w:pPr>
              <w:rPr>
                <w:rFonts w:ascii="宋体" w:hAnsi="宋体"/>
                <w:color w:val="000000"/>
                <w:szCs w:val="21"/>
              </w:rPr>
            </w:pPr>
            <w:r>
              <w:rPr>
                <w:rFonts w:hint="eastAsia"/>
                <w:bCs/>
              </w:rPr>
              <w:t>1.能够正确应用</w:t>
            </w:r>
            <w:r>
              <w:rPr>
                <w:rFonts w:hint="eastAsia" w:ascii="宋体" w:hAnsi="宋体"/>
                <w:color w:val="000000"/>
                <w:szCs w:val="21"/>
              </w:rPr>
              <w:t>脉冲定时器（TP）；</w:t>
            </w:r>
          </w:p>
          <w:p>
            <w:pPr>
              <w:rPr>
                <w:rFonts w:ascii="宋体" w:hAnsi="宋体"/>
                <w:color w:val="000000"/>
                <w:szCs w:val="21"/>
              </w:rPr>
            </w:pPr>
            <w:r>
              <w:rPr>
                <w:rFonts w:hint="eastAsia"/>
                <w:bCs/>
              </w:rPr>
              <w:t>2.能够正确应用</w:t>
            </w:r>
            <w:r>
              <w:rPr>
                <w:rFonts w:hint="eastAsia" w:ascii="宋体" w:hAnsi="宋体"/>
                <w:color w:val="000000"/>
                <w:szCs w:val="21"/>
              </w:rPr>
              <w:t>接通延时定时器（TON）；</w:t>
            </w:r>
          </w:p>
          <w:p>
            <w:pPr>
              <w:rPr>
                <w:rFonts w:ascii="宋体" w:hAnsi="宋体"/>
                <w:color w:val="000000"/>
                <w:szCs w:val="21"/>
              </w:rPr>
            </w:pPr>
            <w:r>
              <w:rPr>
                <w:rFonts w:hint="eastAsia"/>
                <w:bCs/>
              </w:rPr>
              <w:t>3.能够正确应用</w:t>
            </w:r>
            <w:r>
              <w:rPr>
                <w:rFonts w:hint="eastAsia" w:ascii="宋体" w:hAnsi="宋体"/>
                <w:color w:val="000000"/>
                <w:szCs w:val="21"/>
              </w:rPr>
              <w:t>断开延时定时器（TOF</w:t>
            </w:r>
            <w:r>
              <w:rPr>
                <w:rFonts w:ascii="宋体" w:hAnsi="宋体"/>
                <w:color w:val="000000"/>
                <w:szCs w:val="21"/>
              </w:rPr>
              <w:t>）</w:t>
            </w:r>
            <w:r>
              <w:rPr>
                <w:rFonts w:hint="eastAsia" w:ascii="宋体" w:hAnsi="宋体"/>
                <w:color w:val="000000"/>
                <w:szCs w:val="21"/>
              </w:rPr>
              <w:t>；</w:t>
            </w:r>
          </w:p>
          <w:p>
            <w:pPr>
              <w:rPr>
                <w:rFonts w:ascii="宋体" w:hAnsi="宋体"/>
                <w:color w:val="000000"/>
                <w:szCs w:val="21"/>
              </w:rPr>
            </w:pPr>
            <w:r>
              <w:rPr>
                <w:rFonts w:hint="eastAsia"/>
                <w:bCs/>
              </w:rPr>
              <w:t>4.能够正确应用</w:t>
            </w:r>
            <w:r>
              <w:rPr>
                <w:rFonts w:hint="eastAsia" w:ascii="宋体" w:hAnsi="宋体"/>
                <w:color w:val="000000"/>
                <w:szCs w:val="21"/>
              </w:rPr>
              <w:t>保持型接通延时（TONR0）。</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课程德育目标：培养创新精神，创新意识，团队精神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rPr>
                <w:rFonts w:ascii="宋体" w:hAnsi="宋体"/>
                <w:color w:val="000000"/>
                <w:szCs w:val="21"/>
              </w:rPr>
            </w:pPr>
            <w:r>
              <w:rPr>
                <w:rFonts w:hint="eastAsia"/>
                <w:bCs/>
              </w:rPr>
              <w:t>1.能够正确应用</w:t>
            </w:r>
            <w:r>
              <w:rPr>
                <w:rFonts w:hint="eastAsia" w:ascii="宋体" w:hAnsi="宋体"/>
                <w:color w:val="000000"/>
                <w:szCs w:val="21"/>
              </w:rPr>
              <w:t>脉冲定时器（TP）；</w:t>
            </w:r>
          </w:p>
          <w:p>
            <w:pPr>
              <w:rPr>
                <w:rFonts w:ascii="宋体" w:hAnsi="宋体"/>
                <w:color w:val="000000"/>
                <w:szCs w:val="21"/>
              </w:rPr>
            </w:pPr>
            <w:r>
              <w:rPr>
                <w:rFonts w:hint="eastAsia"/>
                <w:bCs/>
              </w:rPr>
              <w:t>2.能够正确应用</w:t>
            </w:r>
            <w:r>
              <w:rPr>
                <w:rFonts w:hint="eastAsia" w:ascii="宋体" w:hAnsi="宋体"/>
                <w:color w:val="000000"/>
                <w:szCs w:val="21"/>
              </w:rPr>
              <w:t>接通延时定时器（TON）；</w:t>
            </w:r>
          </w:p>
          <w:p>
            <w:r>
              <w:rPr>
                <w:rFonts w:hint="eastAsia"/>
              </w:rPr>
              <w:t>难点：</w:t>
            </w:r>
          </w:p>
          <w:p>
            <w:pPr>
              <w:rPr>
                <w:rFonts w:ascii="宋体" w:hAnsi="宋体"/>
                <w:color w:val="000000"/>
                <w:szCs w:val="21"/>
              </w:rPr>
            </w:pPr>
            <w:r>
              <w:rPr>
                <w:rFonts w:hint="eastAsia"/>
                <w:bCs/>
              </w:rPr>
              <w:t>1.能够正确应用</w:t>
            </w:r>
            <w:r>
              <w:rPr>
                <w:rFonts w:hint="eastAsia" w:ascii="宋体" w:hAnsi="宋体"/>
                <w:color w:val="000000"/>
                <w:szCs w:val="21"/>
              </w:rPr>
              <w:t>断开延时定时器（TOF</w:t>
            </w:r>
            <w:r>
              <w:rPr>
                <w:rFonts w:ascii="宋体" w:hAnsi="宋体"/>
                <w:color w:val="000000"/>
                <w:szCs w:val="21"/>
              </w:rPr>
              <w:t>）</w:t>
            </w:r>
            <w:r>
              <w:rPr>
                <w:rFonts w:hint="eastAsia" w:ascii="宋体" w:hAnsi="宋体"/>
                <w:color w:val="000000"/>
                <w:szCs w:val="21"/>
              </w:rPr>
              <w:t>；</w:t>
            </w:r>
          </w:p>
          <w:p>
            <w:pPr>
              <w:rPr>
                <w:rFonts w:ascii="宋体" w:hAnsi="宋体"/>
                <w:color w:val="000000"/>
                <w:szCs w:val="21"/>
              </w:rPr>
            </w:pPr>
            <w:r>
              <w:rPr>
                <w:rFonts w:hint="eastAsia"/>
                <w:bCs/>
              </w:rPr>
              <w:t>2.能够正确应用</w:t>
            </w:r>
            <w:r>
              <w:rPr>
                <w:rFonts w:hint="eastAsia" w:ascii="宋体" w:hAnsi="宋体"/>
                <w:color w:val="000000"/>
                <w:szCs w:val="21"/>
              </w:rPr>
              <w:t>保持型接通延时（TONR0）。</w:t>
            </w:r>
          </w:p>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思政元素：团队精神，沟通意识，创新精神</w:t>
            </w:r>
          </w:p>
          <w:p>
            <w:r>
              <w:rPr>
                <w:rFonts w:hint="eastAsia"/>
              </w:rPr>
              <w:t>融入点：传送带实例。</w:t>
            </w:r>
          </w:p>
          <w:p>
            <w:r>
              <w:rPr>
                <w:rFonts w:hint="eastAsia"/>
              </w:rPr>
              <w:t>熟练应用PLC定时器，创新学习方法，熟悉定时器的本质，同样我们每位同学都应该有时间观念。大到考试，小到和同学约会，有时间观念的同学才能正常发挥出自己的真实水平以及得到别人的尊重。</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color w:val="000000"/>
                <w:szCs w:val="21"/>
              </w:rPr>
              <w:t>交通灯控制系统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jc w:val="center"/>
            </w:pPr>
            <w:r>
              <w:rPr>
                <w:rFonts w:hint="eastAsia"/>
              </w:rPr>
              <w:t>任务5</w:t>
            </w:r>
          </w:p>
        </w:tc>
        <w:tc>
          <w:tcPr>
            <w:tcW w:w="2849" w:type="dxa"/>
            <w:gridSpan w:val="2"/>
            <w:vMerge w:val="restart"/>
            <w:vAlign w:val="center"/>
          </w:tcPr>
          <w:p>
            <w:pPr>
              <w:jc w:val="center"/>
            </w:pPr>
            <w:r>
              <w:rPr>
                <w:rFonts w:hint="eastAsia" w:ascii="宋体" w:hAnsi="宋体"/>
                <w:color w:val="000000"/>
                <w:szCs w:val="21"/>
              </w:rPr>
              <w:t>交通灯控制系统</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课程目标： 根据控制要求完成I/O分配、硬件接线、软件编程以及调试。</w:t>
            </w:r>
          </w:p>
          <w:p>
            <w:pPr>
              <w:rPr>
                <w:bCs/>
              </w:rPr>
            </w:pPr>
            <w:r>
              <w:rPr>
                <w:rFonts w:hint="eastAsia"/>
                <w:bCs/>
              </w:rPr>
              <w:t>知识目标：</w:t>
            </w:r>
          </w:p>
          <w:p>
            <w:pPr>
              <w:rPr>
                <w:bCs/>
              </w:rPr>
            </w:pPr>
            <w:r>
              <w:rPr>
                <w:rFonts w:hint="eastAsia"/>
                <w:bCs/>
              </w:rPr>
              <w:t>1.了解</w:t>
            </w:r>
            <w:r>
              <w:rPr>
                <w:rFonts w:hint="eastAsia" w:ascii="宋体" w:hAnsi="宋体"/>
                <w:color w:val="000000"/>
                <w:szCs w:val="21"/>
              </w:rPr>
              <w:t>交通灯</w:t>
            </w:r>
            <w:r>
              <w:rPr>
                <w:rFonts w:hint="eastAsia"/>
                <w:bCs/>
              </w:rPr>
              <w:t>控制要求；</w:t>
            </w:r>
          </w:p>
          <w:p>
            <w:pPr>
              <w:rPr>
                <w:bCs/>
              </w:rPr>
            </w:pPr>
            <w:r>
              <w:rPr>
                <w:rFonts w:hint="eastAsia"/>
                <w:bCs/>
              </w:rPr>
              <w:t>2.能够配置I/O分配表。</w:t>
            </w:r>
          </w:p>
          <w:p>
            <w:pPr>
              <w:rPr>
                <w:bCs/>
              </w:rPr>
            </w:pPr>
            <w:r>
              <w:rPr>
                <w:rFonts w:hint="eastAsia"/>
                <w:bCs/>
              </w:rPr>
              <w:t>技能目标：</w:t>
            </w:r>
          </w:p>
          <w:p>
            <w:pPr>
              <w:rPr>
                <w:bCs/>
              </w:rPr>
            </w:pPr>
            <w:r>
              <w:rPr>
                <w:rFonts w:hint="eastAsia"/>
                <w:bCs/>
              </w:rPr>
              <w:t>1.能够完成</w:t>
            </w:r>
            <w:r>
              <w:rPr>
                <w:rFonts w:hint="eastAsia" w:ascii="宋体" w:hAnsi="宋体"/>
                <w:color w:val="000000"/>
                <w:szCs w:val="21"/>
              </w:rPr>
              <w:t>交通灯</w:t>
            </w:r>
            <w:r>
              <w:rPr>
                <w:rFonts w:hint="eastAsia"/>
                <w:bCs/>
              </w:rPr>
              <w:t>硬件连线；</w:t>
            </w:r>
          </w:p>
          <w:p>
            <w:pPr>
              <w:rPr>
                <w:bCs/>
              </w:rPr>
            </w:pPr>
            <w:r>
              <w:rPr>
                <w:rFonts w:hint="eastAsia"/>
                <w:bCs/>
              </w:rPr>
              <w:t>2.掌握</w:t>
            </w:r>
            <w:r>
              <w:rPr>
                <w:rFonts w:hint="eastAsia" w:ascii="宋体" w:hAnsi="宋体"/>
                <w:color w:val="000000"/>
                <w:szCs w:val="21"/>
              </w:rPr>
              <w:t>交通灯</w:t>
            </w:r>
            <w:r>
              <w:rPr>
                <w:rFonts w:hint="eastAsia"/>
                <w:bCs/>
              </w:rPr>
              <w:t>软件编程及调试。</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pPr>
              <w:rPr>
                <w:bCs/>
              </w:rPr>
            </w:pPr>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课程德育目标：培养爱国主义精神，增强民族自豪感，创新精神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rPr>
                <w:bCs/>
              </w:rPr>
            </w:pPr>
            <w:r>
              <w:rPr>
                <w:rFonts w:hint="eastAsia"/>
                <w:bCs/>
              </w:rPr>
              <w:t>1.能够完成</w:t>
            </w:r>
            <w:r>
              <w:rPr>
                <w:rFonts w:hint="eastAsia" w:ascii="宋体" w:hAnsi="宋体"/>
                <w:color w:val="000000"/>
                <w:szCs w:val="21"/>
              </w:rPr>
              <w:t>交通灯</w:t>
            </w:r>
            <w:r>
              <w:rPr>
                <w:rFonts w:hint="eastAsia"/>
                <w:bCs/>
              </w:rPr>
              <w:t>硬件连线；</w:t>
            </w:r>
          </w:p>
          <w:p>
            <w:pPr>
              <w:rPr>
                <w:bCs/>
              </w:rPr>
            </w:pPr>
            <w:r>
              <w:rPr>
                <w:rFonts w:hint="eastAsia"/>
                <w:bCs/>
              </w:rPr>
              <w:t>2.掌握</w:t>
            </w:r>
            <w:r>
              <w:rPr>
                <w:rFonts w:hint="eastAsia" w:ascii="宋体" w:hAnsi="宋体"/>
                <w:color w:val="000000"/>
                <w:szCs w:val="21"/>
              </w:rPr>
              <w:t>交通灯</w:t>
            </w:r>
            <w:r>
              <w:rPr>
                <w:rFonts w:hint="eastAsia"/>
                <w:bCs/>
              </w:rPr>
              <w:t>软件编程。</w:t>
            </w:r>
          </w:p>
          <w:p>
            <w:r>
              <w:rPr>
                <w:rFonts w:hint="eastAsia"/>
              </w:rPr>
              <w:t>难点：</w:t>
            </w:r>
          </w:p>
          <w:p>
            <w:r>
              <w:rPr>
                <w:rFonts w:hint="eastAsia"/>
                <w:bCs/>
              </w:rPr>
              <w:t>能够对编好的程序进行调试，能够根据现象排除故障。</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思政元素：爱国主义，民族自豪感，创新精神</w:t>
            </w:r>
          </w:p>
          <w:p>
            <w:r>
              <w:rPr>
                <w:rFonts w:hint="eastAsia"/>
              </w:rPr>
              <w:t>融入点：交通灯的应用，</w:t>
            </w:r>
            <w:r>
              <w:rPr>
                <w:rFonts w:hint="eastAsia"/>
                <w:bCs/>
              </w:rPr>
              <w:t>需要大批量的工程技术人员，需要同学们努力学习，增强爱国精神，增强创新精神，为完成中国梦做出自己的贡献。</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color w:val="000000"/>
                <w:szCs w:val="21"/>
              </w:rPr>
              <w:t>彩灯循环控制系统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jc w:val="center"/>
            </w:pPr>
            <w:r>
              <w:rPr>
                <w:rFonts w:hint="eastAsia"/>
              </w:rPr>
              <w:t>任务6</w:t>
            </w:r>
          </w:p>
        </w:tc>
        <w:tc>
          <w:tcPr>
            <w:tcW w:w="2849" w:type="dxa"/>
            <w:gridSpan w:val="2"/>
            <w:vMerge w:val="restart"/>
            <w:vAlign w:val="center"/>
          </w:tcPr>
          <w:p>
            <w:pPr>
              <w:jc w:val="center"/>
            </w:pPr>
            <w:r>
              <w:rPr>
                <w:rFonts w:hint="eastAsia" w:ascii="宋体" w:hAnsi="宋体"/>
                <w:color w:val="000000"/>
                <w:szCs w:val="21"/>
              </w:rPr>
              <w:t>传送指令、移位指令</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r>
              <w:rPr>
                <w:rFonts w:hint="eastAsia" w:ascii="宋体" w:hAnsi="宋体"/>
                <w:color w:val="000000"/>
                <w:szCs w:val="21"/>
              </w:rPr>
              <w:t>移位指令、循环指令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 xml:space="preserve">课程目标： </w:t>
            </w:r>
          </w:p>
          <w:p>
            <w:pPr>
              <w:rPr>
                <w:bCs/>
              </w:rPr>
            </w:pPr>
            <w:r>
              <w:rPr>
                <w:rFonts w:hint="eastAsia"/>
                <w:bCs/>
              </w:rPr>
              <w:t>知识目标：</w:t>
            </w:r>
          </w:p>
          <w:p>
            <w:pPr>
              <w:rPr>
                <w:bCs/>
              </w:rPr>
            </w:pPr>
            <w:r>
              <w:rPr>
                <w:rFonts w:hint="eastAsia"/>
                <w:bCs/>
              </w:rPr>
              <w:t>1.掌握</w:t>
            </w:r>
            <w:r>
              <w:rPr>
                <w:rFonts w:hint="eastAsia" w:ascii="宋体" w:hAnsi="宋体"/>
                <w:color w:val="000000"/>
                <w:szCs w:val="21"/>
              </w:rPr>
              <w:t>传送指令、移位指令</w:t>
            </w:r>
            <w:r>
              <w:rPr>
                <w:rFonts w:hint="eastAsia"/>
                <w:bCs/>
              </w:rPr>
              <w:t>的工作原理；</w:t>
            </w:r>
          </w:p>
          <w:p>
            <w:pPr>
              <w:rPr>
                <w:bCs/>
              </w:rPr>
            </w:pPr>
            <w:r>
              <w:rPr>
                <w:rFonts w:hint="eastAsia"/>
                <w:bCs/>
              </w:rPr>
              <w:t>2.理解</w:t>
            </w:r>
            <w:r>
              <w:rPr>
                <w:rFonts w:hint="eastAsia" w:ascii="宋体" w:hAnsi="宋体"/>
                <w:color w:val="000000"/>
                <w:szCs w:val="21"/>
              </w:rPr>
              <w:t>传送指令、移位指令</w:t>
            </w:r>
            <w:r>
              <w:rPr>
                <w:rFonts w:hint="eastAsia"/>
                <w:bCs/>
              </w:rPr>
              <w:t>的编写要求。</w:t>
            </w:r>
          </w:p>
          <w:p>
            <w:pPr>
              <w:rPr>
                <w:bCs/>
              </w:rPr>
            </w:pPr>
            <w:r>
              <w:rPr>
                <w:rFonts w:hint="eastAsia"/>
                <w:bCs/>
              </w:rPr>
              <w:t>技能目标：</w:t>
            </w:r>
          </w:p>
          <w:p>
            <w:pPr>
              <w:rPr>
                <w:bCs/>
              </w:rPr>
            </w:pPr>
            <w:r>
              <w:rPr>
                <w:rFonts w:hint="eastAsia"/>
                <w:bCs/>
              </w:rPr>
              <w:t>1.能够将控制要求转换成</w:t>
            </w:r>
            <w:r>
              <w:rPr>
                <w:rFonts w:hint="eastAsia" w:ascii="宋体" w:hAnsi="宋体"/>
                <w:color w:val="000000"/>
                <w:szCs w:val="21"/>
              </w:rPr>
              <w:t>传送指令、移位指令；</w:t>
            </w:r>
          </w:p>
          <w:p>
            <w:pPr>
              <w:rPr>
                <w:bCs/>
              </w:rPr>
            </w:pPr>
            <w:r>
              <w:rPr>
                <w:rFonts w:hint="eastAsia"/>
                <w:bCs/>
              </w:rPr>
              <w:t>2.能够根据</w:t>
            </w:r>
            <w:r>
              <w:rPr>
                <w:rFonts w:hint="eastAsia" w:ascii="宋体" w:hAnsi="宋体"/>
                <w:color w:val="000000"/>
                <w:szCs w:val="21"/>
              </w:rPr>
              <w:t>传送指令、移位指令</w:t>
            </w:r>
            <w:r>
              <w:rPr>
                <w:rFonts w:hint="eastAsia"/>
                <w:bCs/>
              </w:rPr>
              <w:t>理解要表达的控制要求。</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pPr>
              <w:rPr>
                <w:bCs/>
              </w:rPr>
            </w:pPr>
            <w:r>
              <w:rPr>
                <w:rFonts w:hint="eastAsia"/>
                <w:bCs/>
              </w:rPr>
              <w:t>4.课前课后自学自控能力</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课程德育目标：爱国主义精神、工匠精神，创新精神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rPr>
                <w:bCs/>
              </w:rPr>
            </w:pPr>
            <w:r>
              <w:rPr>
                <w:rFonts w:hint="eastAsia"/>
                <w:bCs/>
              </w:rPr>
              <w:t>1.</w:t>
            </w:r>
            <w:r>
              <w:rPr>
                <w:rFonts w:hint="eastAsia" w:ascii="宋体" w:hAnsi="宋体"/>
                <w:color w:val="000000"/>
                <w:szCs w:val="21"/>
              </w:rPr>
              <w:t>传送指令、移位指令</w:t>
            </w:r>
            <w:r>
              <w:rPr>
                <w:rFonts w:hint="eastAsia"/>
                <w:bCs/>
              </w:rPr>
              <w:t>的概念；</w:t>
            </w:r>
          </w:p>
          <w:p>
            <w:pPr>
              <w:rPr>
                <w:bCs/>
              </w:rPr>
            </w:pPr>
            <w:r>
              <w:rPr>
                <w:rFonts w:hint="eastAsia"/>
                <w:bCs/>
              </w:rPr>
              <w:t>2.</w:t>
            </w:r>
            <w:r>
              <w:rPr>
                <w:rFonts w:hint="eastAsia" w:ascii="宋体" w:hAnsi="宋体"/>
                <w:color w:val="000000"/>
                <w:szCs w:val="21"/>
              </w:rPr>
              <w:t>传送指令、移位指令</w:t>
            </w:r>
            <w:r>
              <w:rPr>
                <w:rFonts w:hint="eastAsia"/>
                <w:bCs/>
              </w:rPr>
              <w:t>的编写要求。</w:t>
            </w:r>
          </w:p>
          <w:p>
            <w:r>
              <w:rPr>
                <w:rFonts w:hint="eastAsia"/>
              </w:rPr>
              <w:t>难点：</w:t>
            </w:r>
          </w:p>
          <w:p>
            <w:pPr>
              <w:numPr>
                <w:ilvl w:val="0"/>
                <w:numId w:val="25"/>
              </w:numPr>
              <w:rPr>
                <w:rFonts w:ascii="宋体" w:hAnsi="宋体"/>
                <w:color w:val="000000"/>
                <w:szCs w:val="21"/>
              </w:rPr>
            </w:pPr>
            <w:r>
              <w:rPr>
                <w:rFonts w:hint="eastAsia"/>
                <w:bCs/>
              </w:rPr>
              <w:t>能够将相关控制要求转换成</w:t>
            </w:r>
            <w:r>
              <w:rPr>
                <w:rFonts w:hint="eastAsia" w:ascii="宋体" w:hAnsi="宋体"/>
                <w:color w:val="000000"/>
                <w:szCs w:val="21"/>
              </w:rPr>
              <w:t>传送指令、移位指令；</w:t>
            </w:r>
          </w:p>
          <w:p>
            <w:pPr>
              <w:rPr>
                <w:bCs/>
              </w:rPr>
            </w:pPr>
            <w:r>
              <w:rPr>
                <w:rFonts w:hint="eastAsia"/>
                <w:bCs/>
              </w:rPr>
              <w:t>2.能够根据</w:t>
            </w:r>
            <w:r>
              <w:rPr>
                <w:rFonts w:hint="eastAsia" w:ascii="宋体" w:hAnsi="宋体"/>
                <w:color w:val="000000"/>
                <w:szCs w:val="21"/>
              </w:rPr>
              <w:t>传送指令、移位指令</w:t>
            </w:r>
            <w:r>
              <w:rPr>
                <w:rFonts w:hint="eastAsia"/>
                <w:bCs/>
              </w:rPr>
              <w:t>理解要表达的控制要求。</w:t>
            </w:r>
          </w:p>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思政元素：爱国主义，民族自豪感，创新精神</w:t>
            </w:r>
          </w:p>
          <w:p>
            <w:r>
              <w:rPr>
                <w:rFonts w:hint="eastAsia"/>
              </w:rPr>
              <w:t>融入点：熟练利用PLC进行通信设计，创新学习方法，熟悉通信的本质是数据交换，同样人与人之间的交流也是通信，是沟通。沟通是双向的，要有反馈，这样才能保证团队合作顺畅。通过电机依此运转实例，</w:t>
            </w:r>
            <w:r>
              <w:rPr>
                <w:rFonts w:hint="eastAsia"/>
                <w:bCs/>
              </w:rPr>
              <w:t>需要大批量的工程技术人员，需要同学们努力学习，增强爱国精神，增强创新精神，为完成中国梦做出自己的贡献。</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tbl>
      <w:tblPr>
        <w:tblStyle w:val="19"/>
        <w:tblpPr w:leftFromText="180" w:rightFromText="180" w:vertAnchor="text" w:horzAnchor="page" w:tblpX="1400" w:tblpY="3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color w:val="000000"/>
                <w:szCs w:val="21"/>
              </w:rPr>
              <w:t>彩灯循环控制系统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9" w:type="dxa"/>
            <w:gridSpan w:val="2"/>
            <w:vMerge w:val="restart"/>
            <w:vAlign w:val="center"/>
          </w:tcPr>
          <w:p>
            <w:pPr>
              <w:jc w:val="center"/>
            </w:pPr>
            <w:r>
              <w:rPr>
                <w:rFonts w:hint="eastAsia"/>
              </w:rPr>
              <w:t>任务7</w:t>
            </w:r>
          </w:p>
        </w:tc>
        <w:tc>
          <w:tcPr>
            <w:tcW w:w="2849" w:type="dxa"/>
            <w:gridSpan w:val="2"/>
            <w:vMerge w:val="restart"/>
            <w:vAlign w:val="center"/>
          </w:tcPr>
          <w:p>
            <w:pPr>
              <w:jc w:val="center"/>
            </w:pPr>
            <w:r>
              <w:rPr>
                <w:rFonts w:hint="eastAsia" w:ascii="宋体" w:hAnsi="宋体"/>
                <w:color w:val="000000"/>
                <w:szCs w:val="21"/>
              </w:rPr>
              <w:t>彩灯循环控制系统</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r>
              <w:rPr>
                <w:rFonts w:hint="eastAsia" w:ascii="宋体" w:hAnsi="宋体"/>
                <w:color w:val="000000"/>
                <w:szCs w:val="21"/>
              </w:rPr>
              <w:t>霓虹灯循环控制系统硬件接线、软件编程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课程目标：</w:t>
            </w:r>
          </w:p>
          <w:p>
            <w:pPr>
              <w:rPr>
                <w:bCs/>
              </w:rPr>
            </w:pPr>
            <w:r>
              <w:rPr>
                <w:rFonts w:hint="eastAsia"/>
                <w:bCs/>
              </w:rPr>
              <w:t>知识目标：</w:t>
            </w:r>
          </w:p>
          <w:p>
            <w:pPr>
              <w:numPr>
                <w:ilvl w:val="0"/>
                <w:numId w:val="26"/>
              </w:numPr>
              <w:rPr>
                <w:bCs/>
              </w:rPr>
            </w:pPr>
            <w:r>
              <w:rPr>
                <w:rFonts w:hint="eastAsia"/>
                <w:bCs/>
              </w:rPr>
              <w:t>了解</w:t>
            </w:r>
            <w:r>
              <w:rPr>
                <w:rFonts w:hint="eastAsia" w:ascii="宋体" w:hAnsi="宋体"/>
                <w:color w:val="000000"/>
                <w:szCs w:val="21"/>
              </w:rPr>
              <w:t>彩灯循环控制系统</w:t>
            </w:r>
            <w:r>
              <w:rPr>
                <w:rFonts w:hint="eastAsia"/>
                <w:bCs/>
              </w:rPr>
              <w:t>的控制要求；</w:t>
            </w:r>
          </w:p>
          <w:p>
            <w:pPr>
              <w:rPr>
                <w:bCs/>
              </w:rPr>
            </w:pPr>
            <w:r>
              <w:rPr>
                <w:rFonts w:hint="eastAsia"/>
                <w:bCs/>
              </w:rPr>
              <w:t>2.学会</w:t>
            </w:r>
            <w:r>
              <w:rPr>
                <w:rFonts w:hint="eastAsia" w:ascii="宋体" w:hAnsi="宋体"/>
                <w:color w:val="000000"/>
                <w:szCs w:val="21"/>
              </w:rPr>
              <w:t>彩灯循环控制系统的I/O配置；</w:t>
            </w:r>
          </w:p>
          <w:p>
            <w:pPr>
              <w:rPr>
                <w:bCs/>
              </w:rPr>
            </w:pPr>
            <w:r>
              <w:rPr>
                <w:rFonts w:hint="eastAsia"/>
                <w:bCs/>
              </w:rPr>
              <w:t>3.理解彩灯循环控制系统硬件接线原理；</w:t>
            </w:r>
          </w:p>
          <w:p>
            <w:pPr>
              <w:rPr>
                <w:bCs/>
              </w:rPr>
            </w:pPr>
            <w:r>
              <w:rPr>
                <w:rFonts w:hint="eastAsia"/>
                <w:bCs/>
              </w:rPr>
              <w:t>4.能够进行彩灯循环控制系统的软件编程。</w:t>
            </w:r>
          </w:p>
          <w:p>
            <w:pPr>
              <w:rPr>
                <w:bCs/>
              </w:rPr>
            </w:pPr>
            <w:r>
              <w:rPr>
                <w:rFonts w:hint="eastAsia"/>
                <w:bCs/>
              </w:rPr>
              <w:t>技能目标：</w:t>
            </w:r>
          </w:p>
          <w:p>
            <w:pPr>
              <w:rPr>
                <w:bCs/>
              </w:rPr>
            </w:pPr>
            <w:r>
              <w:rPr>
                <w:rFonts w:hint="eastAsia"/>
                <w:bCs/>
              </w:rPr>
              <w:t>1.能够根据I/O分配表进行彩灯循环控制系统硬件接线；</w:t>
            </w:r>
          </w:p>
          <w:p>
            <w:pPr>
              <w:rPr>
                <w:bCs/>
              </w:rPr>
            </w:pPr>
            <w:r>
              <w:rPr>
                <w:rFonts w:hint="eastAsia"/>
                <w:bCs/>
              </w:rPr>
              <w:t>2.能够进行彩灯循环控制系统的软件编程以及调试。</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课程德育目标：培育民族自豪感，科学创新精神，工匠精神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rPr>
                <w:bCs/>
              </w:rPr>
            </w:pPr>
            <w:r>
              <w:rPr>
                <w:rFonts w:hint="eastAsia"/>
                <w:bCs/>
              </w:rPr>
              <w:t>1.</w:t>
            </w:r>
            <w:r>
              <w:rPr>
                <w:rFonts w:hint="eastAsia" w:ascii="宋体" w:hAnsi="宋体"/>
                <w:color w:val="000000"/>
                <w:szCs w:val="21"/>
              </w:rPr>
              <w:t>彩灯循环控制系统</w:t>
            </w:r>
            <w:r>
              <w:rPr>
                <w:rFonts w:hint="eastAsia"/>
                <w:bCs/>
              </w:rPr>
              <w:t>的控制要求；</w:t>
            </w:r>
          </w:p>
          <w:p>
            <w:pPr>
              <w:rPr>
                <w:bCs/>
              </w:rPr>
            </w:pPr>
            <w:r>
              <w:rPr>
                <w:rFonts w:hint="eastAsia"/>
                <w:bCs/>
              </w:rPr>
              <w:t>2.彩灯循环控制系统硬件接线原理；</w:t>
            </w:r>
          </w:p>
          <w:p>
            <w:pPr>
              <w:rPr>
                <w:bCs/>
              </w:rPr>
            </w:pPr>
            <w:r>
              <w:rPr>
                <w:rFonts w:hint="eastAsia"/>
                <w:bCs/>
              </w:rPr>
              <w:t>3.进行彩灯循环控制系统的软件编程。</w:t>
            </w:r>
          </w:p>
          <w:p>
            <w:r>
              <w:rPr>
                <w:rFonts w:hint="eastAsia"/>
              </w:rPr>
              <w:t>难点：</w:t>
            </w:r>
          </w:p>
          <w:p>
            <w:pPr>
              <w:rPr>
                <w:bCs/>
              </w:rPr>
            </w:pPr>
            <w:r>
              <w:rPr>
                <w:rFonts w:hint="eastAsia"/>
                <w:bCs/>
              </w:rPr>
              <w:t>1.进行彩灯循环控制系统硬件接线；</w:t>
            </w:r>
          </w:p>
          <w:p>
            <w:r>
              <w:rPr>
                <w:rFonts w:hint="eastAsia"/>
                <w:bCs/>
              </w:rPr>
              <w:t>2.进行彩灯循环控制系统的软件编程以及调试。</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思政元素：民族自豪感，创新精神，工匠精神</w:t>
            </w:r>
          </w:p>
          <w:p>
            <w:r>
              <w:rPr>
                <w:rFonts w:hint="eastAsia"/>
              </w:rPr>
              <w:t>融入点：樱花湖大灯</w:t>
            </w:r>
          </w:p>
          <w:p>
            <w:r>
              <w:rPr>
                <w:rFonts w:hint="eastAsia"/>
              </w:rPr>
              <w:t>根据樱花湖彩灯的循环，引申出我国经济的蓬勃发展，目前我国是世界上高铁里程最多的国家，我国的高铁从模仿到自主创新，显示出我们强大的创造力和创新精神，希望同学们发扬创新精神，设计制造出更完美地产品，为我国的现代化建设事业贡献力量。</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p/>
    <w:p/>
    <w:p/>
    <w:p/>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szCs w:val="21"/>
              </w:rPr>
              <w:t>自动化仓储存储控制系统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jc w:val="center"/>
            </w:pPr>
            <w:r>
              <w:rPr>
                <w:rFonts w:hint="eastAsia"/>
              </w:rPr>
              <w:t>任务8</w:t>
            </w:r>
          </w:p>
        </w:tc>
        <w:tc>
          <w:tcPr>
            <w:tcW w:w="2849" w:type="dxa"/>
            <w:gridSpan w:val="2"/>
            <w:vMerge w:val="restart"/>
            <w:vAlign w:val="center"/>
          </w:tcPr>
          <w:p>
            <w:pPr>
              <w:jc w:val="center"/>
            </w:pPr>
            <w:r>
              <w:rPr>
                <w:rFonts w:hint="eastAsia" w:ascii="宋体" w:hAnsi="宋体"/>
                <w:color w:val="000000"/>
                <w:szCs w:val="21"/>
              </w:rPr>
              <w:t>比较指令、计数器指令、运算指令</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课程目标：能够熟练应用</w:t>
            </w:r>
            <w:r>
              <w:rPr>
                <w:rFonts w:hint="eastAsia" w:ascii="宋体" w:hAnsi="宋体"/>
                <w:color w:val="000000"/>
                <w:szCs w:val="21"/>
              </w:rPr>
              <w:t>比较指令、计数器指令、运算指令。</w:t>
            </w:r>
          </w:p>
          <w:p>
            <w:pPr>
              <w:rPr>
                <w:bCs/>
              </w:rPr>
            </w:pPr>
            <w:r>
              <w:rPr>
                <w:rFonts w:hint="eastAsia"/>
                <w:bCs/>
              </w:rPr>
              <w:t>知识目标：</w:t>
            </w:r>
          </w:p>
          <w:p>
            <w:pPr>
              <w:rPr>
                <w:bCs/>
              </w:rPr>
            </w:pPr>
            <w:r>
              <w:rPr>
                <w:rFonts w:hint="eastAsia"/>
                <w:bCs/>
              </w:rPr>
              <w:t>1.了解</w:t>
            </w:r>
            <w:r>
              <w:rPr>
                <w:rFonts w:hint="eastAsia" w:ascii="宋体" w:hAnsi="宋体"/>
                <w:color w:val="000000"/>
                <w:szCs w:val="21"/>
              </w:rPr>
              <w:t>西门子比较指令、计数器指令、运算指令，PLC顺序控制系统的相关概念；</w:t>
            </w:r>
          </w:p>
          <w:p>
            <w:pPr>
              <w:rPr>
                <w:bCs/>
              </w:rPr>
            </w:pPr>
            <w:r>
              <w:rPr>
                <w:rFonts w:hint="eastAsia"/>
                <w:bCs/>
              </w:rPr>
              <w:t>2.理解</w:t>
            </w:r>
            <w:r>
              <w:rPr>
                <w:rFonts w:hint="eastAsia" w:ascii="宋体" w:hAnsi="宋体"/>
                <w:color w:val="000000"/>
                <w:szCs w:val="21"/>
              </w:rPr>
              <w:t>比较指令、计数器指令、运算指令</w:t>
            </w:r>
            <w:r>
              <w:rPr>
                <w:rFonts w:hint="eastAsia"/>
                <w:bCs/>
              </w:rPr>
              <w:t>要求；</w:t>
            </w:r>
          </w:p>
          <w:p>
            <w:pPr>
              <w:rPr>
                <w:bCs/>
              </w:rPr>
            </w:pPr>
            <w:r>
              <w:rPr>
                <w:rFonts w:hint="eastAsia"/>
                <w:bCs/>
              </w:rPr>
              <w:t>3.能够编写电机顺序控制程序。</w:t>
            </w:r>
          </w:p>
          <w:p>
            <w:pPr>
              <w:rPr>
                <w:bCs/>
              </w:rPr>
            </w:pPr>
            <w:r>
              <w:rPr>
                <w:rFonts w:hint="eastAsia"/>
                <w:bCs/>
              </w:rPr>
              <w:t>技能目标：</w:t>
            </w:r>
          </w:p>
          <w:p>
            <w:pPr>
              <w:numPr>
                <w:ilvl w:val="0"/>
                <w:numId w:val="27"/>
              </w:numPr>
              <w:rPr>
                <w:rFonts w:ascii="宋体" w:hAnsi="宋体"/>
                <w:color w:val="000000"/>
                <w:szCs w:val="21"/>
              </w:rPr>
            </w:pPr>
            <w:r>
              <w:rPr>
                <w:rFonts w:hint="eastAsia"/>
                <w:bCs/>
              </w:rPr>
              <w:t>能够根据相关控制要求编写</w:t>
            </w:r>
            <w:r>
              <w:rPr>
                <w:rFonts w:hint="eastAsia" w:ascii="宋体" w:hAnsi="宋体"/>
                <w:color w:val="000000"/>
                <w:szCs w:val="21"/>
              </w:rPr>
              <w:t>比较指令、计数器指令、运算指令；</w:t>
            </w:r>
          </w:p>
          <w:p>
            <w:pPr>
              <w:rPr>
                <w:bCs/>
              </w:rPr>
            </w:pPr>
            <w:r>
              <w:rPr>
                <w:rFonts w:hint="eastAsia"/>
                <w:bCs/>
              </w:rPr>
              <w:t>2.能够编写电机顺序控制程序</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课程德育目标：培养科学思维，创新精神，工匠精神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rPr>
                <w:bCs/>
              </w:rPr>
            </w:pPr>
            <w:r>
              <w:rPr>
                <w:rFonts w:hint="eastAsia"/>
                <w:bCs/>
              </w:rPr>
              <w:t>1.了解</w:t>
            </w:r>
            <w:r>
              <w:rPr>
                <w:rFonts w:hint="eastAsia" w:ascii="宋体" w:hAnsi="宋体"/>
                <w:color w:val="000000"/>
                <w:szCs w:val="21"/>
              </w:rPr>
              <w:t>西门子比较指令、计数器指令、运算指令，PLC顺序控制系统的相关概念；</w:t>
            </w:r>
          </w:p>
          <w:p>
            <w:pPr>
              <w:rPr>
                <w:bCs/>
              </w:rPr>
            </w:pPr>
            <w:r>
              <w:rPr>
                <w:rFonts w:hint="eastAsia"/>
                <w:bCs/>
              </w:rPr>
              <w:t>2.理解</w:t>
            </w:r>
            <w:r>
              <w:rPr>
                <w:rFonts w:hint="eastAsia" w:ascii="宋体" w:hAnsi="宋体"/>
                <w:color w:val="000000"/>
                <w:szCs w:val="21"/>
              </w:rPr>
              <w:t>比较指令、计数器指令、运算指令</w:t>
            </w:r>
            <w:r>
              <w:rPr>
                <w:rFonts w:hint="eastAsia"/>
                <w:bCs/>
              </w:rPr>
              <w:t>要求；</w:t>
            </w:r>
          </w:p>
          <w:p>
            <w:pPr>
              <w:rPr>
                <w:bCs/>
              </w:rPr>
            </w:pPr>
            <w:r>
              <w:rPr>
                <w:rFonts w:hint="eastAsia"/>
                <w:bCs/>
              </w:rPr>
              <w:t>3.能够编写电机顺序控制程序。</w:t>
            </w:r>
          </w:p>
          <w:p>
            <w:r>
              <w:rPr>
                <w:rFonts w:hint="eastAsia"/>
              </w:rPr>
              <w:t>难点：</w:t>
            </w:r>
          </w:p>
          <w:p>
            <w:pPr>
              <w:rPr>
                <w:rFonts w:ascii="宋体" w:hAnsi="宋体"/>
                <w:color w:val="000000"/>
                <w:szCs w:val="21"/>
              </w:rPr>
            </w:pPr>
            <w:r>
              <w:rPr>
                <w:rFonts w:hint="eastAsia"/>
                <w:bCs/>
              </w:rPr>
              <w:t>1.能够根据相关控制要求编写</w:t>
            </w:r>
            <w:r>
              <w:rPr>
                <w:rFonts w:hint="eastAsia" w:ascii="宋体" w:hAnsi="宋体"/>
                <w:color w:val="000000"/>
                <w:szCs w:val="21"/>
              </w:rPr>
              <w:t>比较指令、计数器指令、运算指令；</w:t>
            </w:r>
          </w:p>
          <w:p>
            <w:pPr>
              <w:rPr>
                <w:bCs/>
              </w:rPr>
            </w:pPr>
            <w:r>
              <w:rPr>
                <w:rFonts w:hint="eastAsia"/>
                <w:bCs/>
              </w:rPr>
              <w:t>2.能够编写电机顺序控制程序</w:t>
            </w:r>
          </w:p>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思政元素：科学思维，创新精神，工匠精神</w:t>
            </w:r>
          </w:p>
          <w:p>
            <w:r>
              <w:rPr>
                <w:rFonts w:hint="eastAsia"/>
              </w:rPr>
              <w:t>融入点：计数器器实例</w:t>
            </w:r>
          </w:p>
          <w:p>
            <w:r>
              <w:rPr>
                <w:rFonts w:hint="eastAsia"/>
              </w:rPr>
              <w:t>根据案例中数据统计，报表的设计教授学生们干事情要条理，逻辑要严谨，凡事预则立，不预则废。 做事要留痕，方便日后检查工作。精心设计，匠心制造，更好的服务社会建设。</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pPr>
        <w:rPr>
          <w:rFonts w:ascii="黑体" w:hAnsi="黑体"/>
          <w:szCs w:val="28"/>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szCs w:val="21"/>
              </w:rPr>
              <w:t>自动化仓储存储控制系统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jc w:val="center"/>
            </w:pPr>
            <w:r>
              <w:rPr>
                <w:rFonts w:hint="eastAsia"/>
              </w:rPr>
              <w:t>任务9</w:t>
            </w:r>
          </w:p>
        </w:tc>
        <w:tc>
          <w:tcPr>
            <w:tcW w:w="2849" w:type="dxa"/>
            <w:gridSpan w:val="2"/>
            <w:vMerge w:val="restart"/>
            <w:vAlign w:val="center"/>
          </w:tcPr>
          <w:p>
            <w:pPr>
              <w:jc w:val="center"/>
            </w:pPr>
            <w:r>
              <w:rPr>
                <w:rFonts w:hint="eastAsia" w:ascii="宋体" w:hAnsi="宋体"/>
                <w:szCs w:val="21"/>
              </w:rPr>
              <w:t>自动化仓储存储控制系统</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课程目标： 能够根据控制要求完成</w:t>
            </w:r>
            <w:r>
              <w:rPr>
                <w:rFonts w:hint="eastAsia" w:ascii="宋体" w:hAnsi="宋体"/>
                <w:color w:val="000000"/>
                <w:szCs w:val="21"/>
              </w:rPr>
              <w:t>自动化仓储存储控制系统的I/O配置、硬件接线、软件编程。</w:t>
            </w:r>
          </w:p>
          <w:p>
            <w:pPr>
              <w:rPr>
                <w:bCs/>
              </w:rPr>
            </w:pPr>
            <w:r>
              <w:rPr>
                <w:rFonts w:hint="eastAsia"/>
                <w:bCs/>
              </w:rPr>
              <w:t>知识目标：</w:t>
            </w:r>
          </w:p>
          <w:p>
            <w:pPr>
              <w:numPr>
                <w:ilvl w:val="0"/>
                <w:numId w:val="28"/>
              </w:numPr>
              <w:rPr>
                <w:bCs/>
              </w:rPr>
            </w:pPr>
            <w:r>
              <w:rPr>
                <w:rFonts w:hint="eastAsia"/>
                <w:bCs/>
              </w:rPr>
              <w:t>了解自动化仓储存储控制系统的控制要求；</w:t>
            </w:r>
          </w:p>
          <w:p>
            <w:pPr>
              <w:numPr>
                <w:ilvl w:val="0"/>
                <w:numId w:val="28"/>
              </w:numPr>
              <w:rPr>
                <w:bCs/>
              </w:rPr>
            </w:pPr>
            <w:r>
              <w:rPr>
                <w:rFonts w:hint="eastAsia"/>
                <w:bCs/>
              </w:rPr>
              <w:t>配置I/O分配表；</w:t>
            </w:r>
          </w:p>
          <w:p>
            <w:pPr>
              <w:numPr>
                <w:ilvl w:val="0"/>
                <w:numId w:val="28"/>
              </w:numPr>
              <w:rPr>
                <w:bCs/>
              </w:rPr>
            </w:pPr>
            <w:r>
              <w:rPr>
                <w:rFonts w:hint="eastAsia"/>
                <w:bCs/>
              </w:rPr>
              <w:t>理解自动化仓储存储控制系统的原理图；</w:t>
            </w:r>
          </w:p>
          <w:p>
            <w:pPr>
              <w:numPr>
                <w:ilvl w:val="0"/>
                <w:numId w:val="28"/>
              </w:numPr>
              <w:rPr>
                <w:bCs/>
              </w:rPr>
            </w:pPr>
            <w:r>
              <w:rPr>
                <w:rFonts w:hint="eastAsia"/>
                <w:bCs/>
              </w:rPr>
              <w:t>4.理解仓库存储系统的流程图。</w:t>
            </w:r>
          </w:p>
          <w:p>
            <w:pPr>
              <w:rPr>
                <w:bCs/>
              </w:rPr>
            </w:pPr>
            <w:r>
              <w:rPr>
                <w:rFonts w:hint="eastAsia"/>
                <w:bCs/>
              </w:rPr>
              <w:t>技能目标：</w:t>
            </w:r>
          </w:p>
          <w:p>
            <w:pPr>
              <w:rPr>
                <w:bCs/>
              </w:rPr>
            </w:pPr>
            <w:r>
              <w:rPr>
                <w:rFonts w:hint="eastAsia"/>
                <w:bCs/>
              </w:rPr>
              <w:t>1.能够根据I/O分配表完成自动化仓储存储控制系统的硬件接线；</w:t>
            </w:r>
          </w:p>
          <w:p>
            <w:pPr>
              <w:rPr>
                <w:bCs/>
              </w:rPr>
            </w:pPr>
            <w:r>
              <w:rPr>
                <w:rFonts w:hint="eastAsia"/>
                <w:bCs/>
              </w:rPr>
              <w:t>2. 能够完成自动化仓储存储控制系统的软件编程以及调试。</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课程德育目标：增强安全意识，科学思维，工匠精神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rPr>
                <w:bCs/>
              </w:rPr>
            </w:pPr>
            <w:r>
              <w:rPr>
                <w:rFonts w:hint="eastAsia"/>
                <w:bCs/>
              </w:rPr>
              <w:t>1.了解自动化仓储存储控制系统的控制要求；</w:t>
            </w:r>
          </w:p>
          <w:p>
            <w:pPr>
              <w:rPr>
                <w:bCs/>
              </w:rPr>
            </w:pPr>
            <w:r>
              <w:rPr>
                <w:rFonts w:hint="eastAsia"/>
                <w:bCs/>
              </w:rPr>
              <w:t>2.配置I/O分配表；</w:t>
            </w:r>
          </w:p>
          <w:p>
            <w:pPr>
              <w:rPr>
                <w:bCs/>
              </w:rPr>
            </w:pPr>
            <w:r>
              <w:rPr>
                <w:rFonts w:hint="eastAsia"/>
                <w:bCs/>
              </w:rPr>
              <w:t>3.理解自动化仓储存储控制系统的原理图；</w:t>
            </w:r>
          </w:p>
          <w:p>
            <w:pPr>
              <w:rPr>
                <w:bCs/>
              </w:rPr>
            </w:pPr>
            <w:r>
              <w:rPr>
                <w:rFonts w:hint="eastAsia"/>
                <w:bCs/>
              </w:rPr>
              <w:t>4.理解仓库存储系统的流程图。</w:t>
            </w:r>
          </w:p>
          <w:p>
            <w:r>
              <w:rPr>
                <w:rFonts w:hint="eastAsia"/>
              </w:rPr>
              <w:t>难点：</w:t>
            </w:r>
          </w:p>
          <w:p>
            <w:pPr>
              <w:rPr>
                <w:bCs/>
              </w:rPr>
            </w:pPr>
            <w:r>
              <w:rPr>
                <w:rFonts w:hint="eastAsia"/>
                <w:bCs/>
              </w:rPr>
              <w:t>1.能够根据I/O分配表完成自动化仓储存储控制系统的硬件接线；</w:t>
            </w:r>
          </w:p>
          <w:p>
            <w:pPr>
              <w:rPr>
                <w:bCs/>
              </w:rPr>
            </w:pPr>
            <w:r>
              <w:rPr>
                <w:rFonts w:hint="eastAsia"/>
                <w:bCs/>
              </w:rPr>
              <w:t>2. 能够完成自动化仓储存储控制系统的软件编程以及调试。</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思政元素：科学思维，安全意识，工匠精神</w:t>
            </w:r>
          </w:p>
          <w:p>
            <w:r>
              <w:rPr>
                <w:rFonts w:hint="eastAsia"/>
              </w:rPr>
              <w:t>融入点：仓库存储系统</w:t>
            </w:r>
          </w:p>
          <w:p>
            <w:r>
              <w:rPr>
                <w:rFonts w:hint="eastAsia"/>
              </w:rPr>
              <w:t>根据仓库存储系统，引申出我国加工企业的蓬勃发展，希望同学们发扬创新精神，设计制造出更完美地产品，为我国的现代化建设事业贡献力量。</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szCs w:val="21"/>
              </w:rPr>
              <w:t>立体车库升降电梯控制系统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jc w:val="center"/>
            </w:pPr>
            <w:r>
              <w:rPr>
                <w:rFonts w:hint="eastAsia"/>
              </w:rPr>
              <w:t>任务10</w:t>
            </w:r>
          </w:p>
        </w:tc>
        <w:tc>
          <w:tcPr>
            <w:tcW w:w="2849" w:type="dxa"/>
            <w:gridSpan w:val="2"/>
            <w:vMerge w:val="restart"/>
            <w:vAlign w:val="center"/>
          </w:tcPr>
          <w:p>
            <w:pPr>
              <w:jc w:val="center"/>
            </w:pPr>
            <w:r>
              <w:rPr>
                <w:rFonts w:hint="eastAsia" w:ascii="宋体" w:hAnsi="宋体"/>
                <w:szCs w:val="21"/>
              </w:rPr>
              <w:t>变频器功能参数设置与操作</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课程目标： 学会设置变频器参数设置和接线</w:t>
            </w:r>
          </w:p>
          <w:p>
            <w:pPr>
              <w:rPr>
                <w:bCs/>
              </w:rPr>
            </w:pPr>
            <w:r>
              <w:rPr>
                <w:rFonts w:hint="eastAsia"/>
                <w:bCs/>
              </w:rPr>
              <w:t>知识目标：</w:t>
            </w:r>
          </w:p>
          <w:p>
            <w:pPr>
              <w:rPr>
                <w:bCs/>
              </w:rPr>
            </w:pPr>
            <w:r>
              <w:rPr>
                <w:rFonts w:hint="eastAsia"/>
                <w:bCs/>
              </w:rPr>
              <w:t>1.理解变频器的概念；</w:t>
            </w:r>
          </w:p>
          <w:p>
            <w:pPr>
              <w:rPr>
                <w:bCs/>
              </w:rPr>
            </w:pPr>
            <w:r>
              <w:rPr>
                <w:rFonts w:hint="eastAsia"/>
                <w:bCs/>
              </w:rPr>
              <w:t>2.了解变频器的优点、应用；</w:t>
            </w:r>
          </w:p>
          <w:p>
            <w:pPr>
              <w:rPr>
                <w:bCs/>
              </w:rPr>
            </w:pPr>
            <w:r>
              <w:rPr>
                <w:rFonts w:hint="eastAsia"/>
                <w:bCs/>
              </w:rPr>
              <w:t>3.理解变频器面板操作的相关参数设置。</w:t>
            </w:r>
          </w:p>
          <w:p>
            <w:pPr>
              <w:rPr>
                <w:bCs/>
              </w:rPr>
            </w:pPr>
            <w:r>
              <w:rPr>
                <w:rFonts w:hint="eastAsia"/>
                <w:bCs/>
              </w:rPr>
              <w:t>技能目标：</w:t>
            </w:r>
          </w:p>
          <w:p>
            <w:pPr>
              <w:rPr>
                <w:bCs/>
              </w:rPr>
            </w:pPr>
            <w:r>
              <w:rPr>
                <w:rFonts w:hint="eastAsia"/>
                <w:bCs/>
              </w:rPr>
              <w:t>1.能够进行变频器的参数设置；</w:t>
            </w:r>
          </w:p>
          <w:p>
            <w:pPr>
              <w:rPr>
                <w:bCs/>
              </w:rPr>
            </w:pPr>
            <w:r>
              <w:rPr>
                <w:rFonts w:hint="eastAsia"/>
                <w:bCs/>
              </w:rPr>
              <w:t>2.能够进行变频器的初始化设置；</w:t>
            </w:r>
          </w:p>
          <w:p>
            <w:pPr>
              <w:rPr>
                <w:bCs/>
              </w:rPr>
            </w:pPr>
            <w:r>
              <w:rPr>
                <w:rFonts w:hint="eastAsia"/>
                <w:bCs/>
              </w:rPr>
              <w:t>3.能够实现变频器的面板操作和接线。</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课程德育目标：培养科学思维，创新精神，工匠精神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numPr>
                <w:ilvl w:val="0"/>
                <w:numId w:val="29"/>
              </w:numPr>
              <w:rPr>
                <w:bCs/>
              </w:rPr>
            </w:pPr>
            <w:r>
              <w:rPr>
                <w:rFonts w:hint="eastAsia"/>
                <w:bCs/>
              </w:rPr>
              <w:t>能够进行变频器的初始化设置；</w:t>
            </w:r>
          </w:p>
          <w:p>
            <w:pPr>
              <w:rPr>
                <w:bCs/>
              </w:rPr>
            </w:pPr>
            <w:r>
              <w:rPr>
                <w:rFonts w:hint="eastAsia"/>
                <w:bCs/>
              </w:rPr>
              <w:t>2.能够实现变频器的面板操作和接线。</w:t>
            </w:r>
          </w:p>
          <w:p>
            <w:r>
              <w:rPr>
                <w:rFonts w:hint="eastAsia"/>
              </w:rPr>
              <w:t>难点：</w:t>
            </w:r>
          </w:p>
          <w:p>
            <w:pPr>
              <w:rPr>
                <w:bCs/>
              </w:rPr>
            </w:pPr>
            <w:r>
              <w:rPr>
                <w:rFonts w:hint="eastAsia"/>
                <w:bCs/>
              </w:rPr>
              <w:t>1.能够进行变频器的参数设置；</w:t>
            </w:r>
          </w:p>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思政元素：科学思维，安全意识，工匠精神</w:t>
            </w:r>
          </w:p>
          <w:p>
            <w:r>
              <w:rPr>
                <w:rFonts w:hint="eastAsia"/>
              </w:rPr>
              <w:t>融入点：电梯实例</w:t>
            </w:r>
          </w:p>
          <w:p>
            <w:r>
              <w:rPr>
                <w:rFonts w:hint="eastAsia"/>
              </w:rPr>
              <w:t>变频器在电梯中的应用，引申出设计产品要考虑安全因素，日常生活中使用电梯也要注意使用规则，禁止依靠电梯和电梯内不要剧烈晃动，使电梯发生故障。发生故障时，也要小心从容，不要慌张，科学施救，科学求救。同学们在今后的工作中在设计产品时，要充分考虑运用科学方法，发扬工匠精神，设计出更好的产品维护人民的生命财产安全。</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szCs w:val="21"/>
              </w:rPr>
              <w:t>立体车库升降电梯控制系统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jc w:val="center"/>
            </w:pPr>
            <w:r>
              <w:rPr>
                <w:rFonts w:hint="eastAsia"/>
              </w:rPr>
              <w:t>任务11</w:t>
            </w:r>
          </w:p>
        </w:tc>
        <w:tc>
          <w:tcPr>
            <w:tcW w:w="2849" w:type="dxa"/>
            <w:gridSpan w:val="2"/>
            <w:vMerge w:val="restart"/>
            <w:vAlign w:val="center"/>
          </w:tcPr>
          <w:p>
            <w:pPr>
              <w:jc w:val="center"/>
            </w:pPr>
            <w:r>
              <w:rPr>
                <w:rFonts w:hint="eastAsia" w:ascii="宋体" w:hAnsi="宋体"/>
                <w:szCs w:val="21"/>
              </w:rPr>
              <w:t>变频器数字量控制与模拟量控制</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学习目标：计算机通信操作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 xml:space="preserve">课程目标： </w:t>
            </w:r>
          </w:p>
          <w:p>
            <w:pPr>
              <w:rPr>
                <w:bCs/>
              </w:rPr>
            </w:pPr>
            <w:r>
              <w:rPr>
                <w:rFonts w:hint="eastAsia"/>
                <w:bCs/>
              </w:rPr>
              <w:t>知识目标：</w:t>
            </w:r>
          </w:p>
          <w:p>
            <w:pPr>
              <w:rPr>
                <w:bCs/>
              </w:rPr>
            </w:pPr>
            <w:r>
              <w:rPr>
                <w:rFonts w:hint="eastAsia"/>
                <w:bCs/>
              </w:rPr>
              <w:t>1.理解基于PLC控制变频器外部端子的电机正反转；</w:t>
            </w:r>
          </w:p>
          <w:p>
            <w:pPr>
              <w:rPr>
                <w:rFonts w:ascii="宋体" w:hAnsi="宋体"/>
                <w:szCs w:val="21"/>
              </w:rPr>
            </w:pPr>
            <w:r>
              <w:rPr>
                <w:rFonts w:hint="eastAsia" w:ascii="宋体" w:hAnsi="宋体"/>
                <w:szCs w:val="21"/>
              </w:rPr>
              <w:t>2.</w:t>
            </w:r>
            <w:r>
              <w:rPr>
                <w:rFonts w:hint="eastAsia"/>
                <w:bCs/>
              </w:rPr>
              <w:t>理解</w:t>
            </w:r>
            <w:r>
              <w:rPr>
                <w:rFonts w:hint="eastAsia" w:ascii="宋体" w:hAnsi="宋体"/>
                <w:szCs w:val="21"/>
              </w:rPr>
              <w:t>基于PLC数字量方式多段速控制；</w:t>
            </w:r>
          </w:p>
          <w:p>
            <w:pPr>
              <w:rPr>
                <w:bCs/>
              </w:rPr>
            </w:pPr>
            <w:r>
              <w:rPr>
                <w:rFonts w:hint="eastAsia" w:ascii="宋体" w:hAnsi="宋体"/>
                <w:szCs w:val="21"/>
              </w:rPr>
              <w:t>3.</w:t>
            </w:r>
            <w:r>
              <w:rPr>
                <w:rFonts w:hint="eastAsia"/>
                <w:bCs/>
              </w:rPr>
              <w:t>理解</w:t>
            </w:r>
            <w:r>
              <w:rPr>
                <w:rFonts w:hint="eastAsia" w:ascii="宋体" w:hAnsi="宋体"/>
                <w:szCs w:val="21"/>
              </w:rPr>
              <w:t>基于PLC模拟量方式变频器开环调速控制。</w:t>
            </w:r>
          </w:p>
          <w:p>
            <w:pPr>
              <w:rPr>
                <w:bCs/>
              </w:rPr>
            </w:pPr>
            <w:r>
              <w:rPr>
                <w:rFonts w:hint="eastAsia"/>
                <w:bCs/>
              </w:rPr>
              <w:t>技能目标：</w:t>
            </w:r>
          </w:p>
          <w:p>
            <w:pPr>
              <w:rPr>
                <w:bCs/>
              </w:rPr>
            </w:pPr>
            <w:r>
              <w:rPr>
                <w:rFonts w:hint="eastAsia"/>
                <w:bCs/>
              </w:rPr>
              <w:t>1.掌握基于PLC控制变频器外部端子的电机正反转参数设置和接线；</w:t>
            </w:r>
          </w:p>
          <w:p>
            <w:pPr>
              <w:rPr>
                <w:rFonts w:ascii="宋体" w:hAnsi="宋体"/>
                <w:szCs w:val="21"/>
              </w:rPr>
            </w:pPr>
            <w:r>
              <w:rPr>
                <w:rFonts w:hint="eastAsia" w:ascii="宋体" w:hAnsi="宋体"/>
                <w:szCs w:val="21"/>
              </w:rPr>
              <w:t>2.</w:t>
            </w:r>
            <w:r>
              <w:rPr>
                <w:rFonts w:hint="eastAsia"/>
                <w:bCs/>
              </w:rPr>
              <w:t>掌握</w:t>
            </w:r>
            <w:r>
              <w:rPr>
                <w:rFonts w:hint="eastAsia" w:ascii="宋体" w:hAnsi="宋体"/>
                <w:szCs w:val="21"/>
              </w:rPr>
              <w:t>基于PLC数字量方式多段速控制</w:t>
            </w:r>
            <w:r>
              <w:rPr>
                <w:rFonts w:hint="eastAsia"/>
                <w:bCs/>
              </w:rPr>
              <w:t>参数设置和接线</w:t>
            </w:r>
            <w:r>
              <w:rPr>
                <w:rFonts w:hint="eastAsia" w:ascii="宋体" w:hAnsi="宋体"/>
                <w:szCs w:val="21"/>
              </w:rPr>
              <w:t>；</w:t>
            </w:r>
          </w:p>
          <w:p>
            <w:pPr>
              <w:rPr>
                <w:bCs/>
              </w:rPr>
            </w:pPr>
            <w:r>
              <w:rPr>
                <w:rFonts w:hint="eastAsia" w:ascii="宋体" w:hAnsi="宋体"/>
                <w:szCs w:val="21"/>
              </w:rPr>
              <w:t>3.</w:t>
            </w:r>
            <w:r>
              <w:rPr>
                <w:rFonts w:hint="eastAsia"/>
                <w:bCs/>
              </w:rPr>
              <w:t>掌握</w:t>
            </w:r>
            <w:r>
              <w:rPr>
                <w:rFonts w:hint="eastAsia" w:ascii="宋体" w:hAnsi="宋体"/>
                <w:szCs w:val="21"/>
              </w:rPr>
              <w:t>基于PLC模拟量方式变频器开环调速控制</w:t>
            </w:r>
            <w:r>
              <w:rPr>
                <w:rFonts w:hint="eastAsia"/>
                <w:bCs/>
              </w:rPr>
              <w:t>参数设置和接线</w:t>
            </w:r>
            <w:r>
              <w:rPr>
                <w:rFonts w:hint="eastAsia" w:ascii="宋体" w:hAnsi="宋体"/>
                <w:szCs w:val="21"/>
              </w:rPr>
              <w:t>。</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课程德育目标：培养创新精神，创新意识，团队精神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rPr>
                <w:bCs/>
              </w:rPr>
            </w:pPr>
            <w:r>
              <w:rPr>
                <w:rFonts w:hint="eastAsia"/>
                <w:bCs/>
              </w:rPr>
              <w:t>1.掌握基于PLC控制变频器外部端子的电机正反转参数设置和接线；</w:t>
            </w:r>
          </w:p>
          <w:p>
            <w:pPr>
              <w:rPr>
                <w:rFonts w:ascii="宋体" w:hAnsi="宋体"/>
                <w:szCs w:val="21"/>
              </w:rPr>
            </w:pPr>
            <w:r>
              <w:rPr>
                <w:rFonts w:hint="eastAsia" w:ascii="宋体" w:hAnsi="宋体"/>
                <w:szCs w:val="21"/>
              </w:rPr>
              <w:t>2.</w:t>
            </w:r>
            <w:r>
              <w:rPr>
                <w:rFonts w:hint="eastAsia"/>
                <w:bCs/>
              </w:rPr>
              <w:t>掌握</w:t>
            </w:r>
            <w:r>
              <w:rPr>
                <w:rFonts w:hint="eastAsia" w:ascii="宋体" w:hAnsi="宋体"/>
                <w:szCs w:val="21"/>
              </w:rPr>
              <w:t>基于PLC数字量方式多段速控制</w:t>
            </w:r>
            <w:r>
              <w:rPr>
                <w:rFonts w:hint="eastAsia"/>
                <w:bCs/>
              </w:rPr>
              <w:t>参数设置和接线。</w:t>
            </w:r>
          </w:p>
          <w:p>
            <w:r>
              <w:rPr>
                <w:rFonts w:hint="eastAsia"/>
              </w:rPr>
              <w:t>难点：</w:t>
            </w:r>
          </w:p>
          <w:p>
            <w:pPr>
              <w:rPr>
                <w:bCs/>
              </w:rPr>
            </w:pPr>
            <w:r>
              <w:rPr>
                <w:rFonts w:hint="eastAsia" w:ascii="宋体" w:hAnsi="宋体"/>
                <w:szCs w:val="21"/>
              </w:rPr>
              <w:t>1.</w:t>
            </w:r>
            <w:r>
              <w:rPr>
                <w:rFonts w:hint="eastAsia"/>
                <w:bCs/>
              </w:rPr>
              <w:t>掌握</w:t>
            </w:r>
            <w:r>
              <w:rPr>
                <w:rFonts w:hint="eastAsia" w:ascii="宋体" w:hAnsi="宋体"/>
                <w:szCs w:val="21"/>
              </w:rPr>
              <w:t>基于PLC模拟量方式变频器开环调速控制</w:t>
            </w:r>
            <w:r>
              <w:rPr>
                <w:rFonts w:hint="eastAsia"/>
                <w:bCs/>
              </w:rPr>
              <w:t>参数设置和接线</w:t>
            </w:r>
            <w:r>
              <w:rPr>
                <w:rFonts w:hint="eastAsia" w:ascii="宋体" w:hAnsi="宋体"/>
                <w:szCs w:val="21"/>
              </w:rPr>
              <w:t>。</w:t>
            </w:r>
          </w:p>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思政元素：团队精神，沟通意识，创新精神</w:t>
            </w:r>
          </w:p>
          <w:p>
            <w:r>
              <w:rPr>
                <w:rFonts w:hint="eastAsia"/>
              </w:rPr>
              <w:t>融入点：通信的本质。</w:t>
            </w:r>
          </w:p>
          <w:p>
            <w:r>
              <w:rPr>
                <w:rFonts w:hint="eastAsia"/>
              </w:rPr>
              <w:t>熟练利用PLC进行通信设计，创新学习方法，熟悉通信的本质是数据交换，同样人与人之间的交流也是通信，是沟通。沟通是双向的，要有反馈，这样才能保证团队合作顺畅。</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53"/>
        <w:gridCol w:w="741"/>
        <w:gridCol w:w="2108"/>
        <w:gridCol w:w="868"/>
        <w:gridCol w:w="68"/>
        <w:gridCol w:w="1258"/>
        <w:gridCol w:w="801"/>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jc w:val="center"/>
            </w:pPr>
            <w:r>
              <w:rPr>
                <w:rFonts w:hint="eastAsia"/>
              </w:rPr>
              <w:t>项目（或模块）</w:t>
            </w:r>
          </w:p>
        </w:tc>
        <w:tc>
          <w:tcPr>
            <w:tcW w:w="6659" w:type="dxa"/>
            <w:gridSpan w:val="7"/>
            <w:vAlign w:val="center"/>
          </w:tcPr>
          <w:p>
            <w:pPr>
              <w:jc w:val="center"/>
            </w:pPr>
            <w:r>
              <w:rPr>
                <w:rFonts w:hint="eastAsia" w:ascii="宋体" w:hAnsi="宋体"/>
                <w:szCs w:val="21"/>
              </w:rPr>
              <w:t>立体车库升降电梯控制系统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jc w:val="center"/>
            </w:pPr>
            <w:r>
              <w:rPr>
                <w:rFonts w:hint="eastAsia"/>
              </w:rPr>
              <w:t>任务12</w:t>
            </w:r>
          </w:p>
        </w:tc>
        <w:tc>
          <w:tcPr>
            <w:tcW w:w="2849" w:type="dxa"/>
            <w:gridSpan w:val="2"/>
            <w:vMerge w:val="restart"/>
            <w:vAlign w:val="center"/>
          </w:tcPr>
          <w:p>
            <w:pPr>
              <w:jc w:val="center"/>
            </w:pPr>
            <w:r>
              <w:rPr>
                <w:rFonts w:hint="eastAsia" w:ascii="宋体" w:hAnsi="宋体"/>
                <w:szCs w:val="21"/>
              </w:rPr>
              <w:t>立体车库升降电梯控制系统</w:t>
            </w:r>
          </w:p>
        </w:tc>
        <w:tc>
          <w:tcPr>
            <w:tcW w:w="936" w:type="dxa"/>
            <w:gridSpan w:val="2"/>
            <w:vMerge w:val="restart"/>
            <w:vAlign w:val="center"/>
          </w:tcPr>
          <w:p>
            <w:pPr>
              <w:jc w:val="center"/>
            </w:pPr>
            <w:r>
              <w:rPr>
                <w:rFonts w:hint="eastAsia"/>
              </w:rPr>
              <w:t>学时</w:t>
            </w:r>
          </w:p>
        </w:tc>
        <w:tc>
          <w:tcPr>
            <w:tcW w:w="1258" w:type="dxa"/>
            <w:vAlign w:val="center"/>
          </w:tcPr>
          <w:p>
            <w:pPr>
              <w:jc w:val="center"/>
            </w:pPr>
            <w:r>
              <w:rPr>
                <w:rFonts w:hint="eastAsia"/>
              </w:rPr>
              <w:t>理论</w:t>
            </w:r>
          </w:p>
        </w:tc>
        <w:tc>
          <w:tcPr>
            <w:tcW w:w="1616" w:type="dxa"/>
            <w:gridSpan w:val="2"/>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jc w:val="center"/>
            </w:pPr>
          </w:p>
        </w:tc>
        <w:tc>
          <w:tcPr>
            <w:tcW w:w="2849" w:type="dxa"/>
            <w:gridSpan w:val="2"/>
            <w:vMerge w:val="continue"/>
            <w:vAlign w:val="center"/>
          </w:tcPr>
          <w:p>
            <w:pPr>
              <w:jc w:val="center"/>
            </w:pPr>
          </w:p>
        </w:tc>
        <w:tc>
          <w:tcPr>
            <w:tcW w:w="936" w:type="dxa"/>
            <w:gridSpan w:val="2"/>
            <w:vMerge w:val="continue"/>
            <w:vAlign w:val="center"/>
          </w:tcPr>
          <w:p>
            <w:pPr>
              <w:jc w:val="center"/>
            </w:pPr>
          </w:p>
        </w:tc>
        <w:tc>
          <w:tcPr>
            <w:tcW w:w="1258" w:type="dxa"/>
            <w:tcBorders>
              <w:bottom w:val="single" w:color="auto" w:sz="4" w:space="0"/>
            </w:tcBorders>
            <w:vAlign w:val="center"/>
          </w:tcPr>
          <w:p>
            <w:pPr>
              <w:jc w:val="center"/>
            </w:pPr>
            <w:r>
              <w:rPr>
                <w:rFonts w:hint="eastAsia"/>
              </w:rPr>
              <w:t>实践</w:t>
            </w:r>
          </w:p>
        </w:tc>
        <w:tc>
          <w:tcPr>
            <w:tcW w:w="1616" w:type="dxa"/>
            <w:gridSpan w:val="2"/>
            <w:tcBorders>
              <w:bottom w:val="single" w:color="auto" w:sz="4" w:space="0"/>
            </w:tcBorders>
            <w:vAlign w:val="center"/>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jc w:val="center"/>
            </w:pPr>
          </w:p>
        </w:tc>
        <w:tc>
          <w:tcPr>
            <w:tcW w:w="2849" w:type="dxa"/>
            <w:gridSpan w:val="2"/>
            <w:vMerge w:val="continue"/>
            <w:tcBorders>
              <w:bottom w:val="single" w:color="000000" w:sz="2" w:space="0"/>
            </w:tcBorders>
            <w:vAlign w:val="center"/>
          </w:tcPr>
          <w:p>
            <w:pPr>
              <w:jc w:val="center"/>
            </w:pPr>
          </w:p>
        </w:tc>
        <w:tc>
          <w:tcPr>
            <w:tcW w:w="936" w:type="dxa"/>
            <w:gridSpan w:val="2"/>
            <w:vMerge w:val="continue"/>
            <w:tcBorders>
              <w:bottom w:val="single" w:color="000000" w:sz="2" w:space="0"/>
            </w:tcBorders>
            <w:vAlign w:val="center"/>
          </w:tcPr>
          <w:p>
            <w:pPr>
              <w:jc w:val="center"/>
            </w:pPr>
          </w:p>
        </w:tc>
        <w:tc>
          <w:tcPr>
            <w:tcW w:w="1258" w:type="dxa"/>
            <w:tcBorders>
              <w:bottom w:val="single" w:color="000000" w:sz="2" w:space="0"/>
            </w:tcBorders>
            <w:vAlign w:val="center"/>
          </w:tcPr>
          <w:p>
            <w:pPr>
              <w:jc w:val="center"/>
            </w:pPr>
            <w:r>
              <w:rPr>
                <w:rFonts w:hint="eastAsia"/>
              </w:rPr>
              <w:t>一体化</w:t>
            </w:r>
          </w:p>
        </w:tc>
        <w:tc>
          <w:tcPr>
            <w:tcW w:w="1616" w:type="dxa"/>
            <w:gridSpan w:val="2"/>
            <w:tcBorders>
              <w:bottom w:val="single" w:color="000000" w:sz="2" w:space="0"/>
            </w:tcBorders>
            <w:vAlign w:val="center"/>
          </w:tcPr>
          <w:p>
            <w:pPr>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rPr>
              <w:t>学习目标：变频器运行条件、故障、故障解除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rPr>
                <w:bCs/>
              </w:rPr>
            </w:pPr>
            <w:r>
              <w:rPr>
                <w:rFonts w:hint="eastAsia"/>
                <w:bCs/>
              </w:rPr>
              <w:t xml:space="preserve">课程目标： </w:t>
            </w:r>
          </w:p>
          <w:p>
            <w:pPr>
              <w:rPr>
                <w:bCs/>
              </w:rPr>
            </w:pPr>
            <w:r>
              <w:rPr>
                <w:rFonts w:hint="eastAsia"/>
                <w:bCs/>
              </w:rPr>
              <w:t>知识目标：</w:t>
            </w:r>
          </w:p>
          <w:p>
            <w:pPr>
              <w:numPr>
                <w:ilvl w:val="0"/>
                <w:numId w:val="30"/>
              </w:numPr>
              <w:rPr>
                <w:rFonts w:ascii="宋体" w:hAnsi="宋体"/>
                <w:szCs w:val="21"/>
              </w:rPr>
            </w:pPr>
            <w:r>
              <w:rPr>
                <w:rFonts w:hint="eastAsia"/>
                <w:bCs/>
              </w:rPr>
              <w:t>了解</w:t>
            </w:r>
            <w:r>
              <w:rPr>
                <w:rFonts w:hint="eastAsia" w:ascii="宋体" w:hAnsi="宋体"/>
                <w:szCs w:val="21"/>
              </w:rPr>
              <w:t>立体车库升降电梯控制系统的控制要求；</w:t>
            </w:r>
          </w:p>
          <w:p>
            <w:pPr>
              <w:numPr>
                <w:ilvl w:val="0"/>
                <w:numId w:val="30"/>
              </w:numPr>
              <w:rPr>
                <w:rFonts w:ascii="宋体" w:hAnsi="宋体"/>
                <w:szCs w:val="21"/>
              </w:rPr>
            </w:pPr>
            <w:r>
              <w:rPr>
                <w:rFonts w:hint="eastAsia" w:ascii="宋体" w:hAnsi="宋体"/>
                <w:szCs w:val="21"/>
              </w:rPr>
              <w:t>能够根据控制要求完成I/0配置。</w:t>
            </w:r>
          </w:p>
          <w:p>
            <w:pPr>
              <w:rPr>
                <w:bCs/>
              </w:rPr>
            </w:pPr>
            <w:r>
              <w:rPr>
                <w:rFonts w:hint="eastAsia"/>
                <w:bCs/>
              </w:rPr>
              <w:t>技能目标：</w:t>
            </w:r>
          </w:p>
          <w:p>
            <w:pPr>
              <w:numPr>
                <w:ilvl w:val="0"/>
                <w:numId w:val="31"/>
              </w:numPr>
              <w:rPr>
                <w:bCs/>
              </w:rPr>
            </w:pPr>
            <w:r>
              <w:rPr>
                <w:rFonts w:hint="eastAsia"/>
                <w:bCs/>
              </w:rPr>
              <w:t>能够根据要求完成变频器和PLC接线；</w:t>
            </w:r>
          </w:p>
          <w:p>
            <w:pPr>
              <w:numPr>
                <w:ilvl w:val="0"/>
                <w:numId w:val="31"/>
              </w:numPr>
              <w:rPr>
                <w:bCs/>
              </w:rPr>
            </w:pPr>
            <w:r>
              <w:rPr>
                <w:rFonts w:hint="eastAsia"/>
                <w:bCs/>
              </w:rPr>
              <w:t>能够根据要求完成变频器参数设置；</w:t>
            </w:r>
          </w:p>
          <w:p>
            <w:pPr>
              <w:numPr>
                <w:ilvl w:val="0"/>
                <w:numId w:val="31"/>
              </w:numPr>
              <w:rPr>
                <w:bCs/>
              </w:rPr>
            </w:pPr>
            <w:r>
              <w:rPr>
                <w:rFonts w:hint="eastAsia"/>
                <w:bCs/>
              </w:rPr>
              <w:t>能够根据要求完成PLC编程并完成调试。</w:t>
            </w:r>
          </w:p>
          <w:p>
            <w:pPr>
              <w:rPr>
                <w:bCs/>
              </w:rPr>
            </w:pPr>
            <w:r>
              <w:rPr>
                <w:rFonts w:hint="eastAsia"/>
                <w:bCs/>
              </w:rPr>
              <w:t>素质目标：</w:t>
            </w:r>
          </w:p>
          <w:p>
            <w:pPr>
              <w:rPr>
                <w:bCs/>
              </w:rPr>
            </w:pPr>
            <w:r>
              <w:rPr>
                <w:rFonts w:hint="eastAsia"/>
                <w:bCs/>
              </w:rPr>
              <w:t>1.整理整顿6s管理能力</w:t>
            </w:r>
          </w:p>
          <w:p>
            <w:pPr>
              <w:rPr>
                <w:bCs/>
              </w:rPr>
            </w:pPr>
            <w:r>
              <w:rPr>
                <w:rFonts w:hint="eastAsia"/>
                <w:bCs/>
              </w:rPr>
              <w:t>2.方案制定创新能力</w:t>
            </w:r>
          </w:p>
          <w:p>
            <w:pPr>
              <w:rPr>
                <w:bCs/>
              </w:rPr>
            </w:pPr>
            <w:r>
              <w:rPr>
                <w:rFonts w:hint="eastAsia"/>
                <w:bCs/>
              </w:rPr>
              <w:t>3.沟通交流团队协作能力</w:t>
            </w:r>
          </w:p>
          <w:p>
            <w:pPr>
              <w:rPr>
                <w:bCs/>
              </w:rPr>
            </w:pPr>
            <w:r>
              <w:rPr>
                <w:rFonts w:hint="eastAsia"/>
                <w:bCs/>
              </w:rPr>
              <w:t>4.课前课后自学自控能力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r>
              <w:rPr>
                <w:rFonts w:hint="eastAsia"/>
                <w:bCs/>
              </w:rPr>
              <w:t>课程德育目标：培养节水爱护环境的意识，工匠精神，创新精神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jc w:val="center"/>
            </w:pPr>
            <w:r>
              <w:rPr>
                <w:rFonts w:hint="eastAsia"/>
                <w:b/>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b/>
              </w:rPr>
              <w:t>序号</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b/>
              </w:rPr>
              <w:t>授课内容</w:t>
            </w:r>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b/>
              </w:rPr>
              <w:t>思政元素与融入点</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b/>
              </w:rPr>
              <w:t>授课形式与教学方法</w:t>
            </w:r>
          </w:p>
        </w:tc>
        <w:tc>
          <w:tcPr>
            <w:tcW w:w="815" w:type="dxa"/>
            <w:tcBorders>
              <w:top w:val="single" w:color="000000" w:sz="2" w:space="0"/>
              <w:left w:val="single" w:color="000000" w:sz="2" w:space="0"/>
              <w:bottom w:val="single" w:color="000000" w:sz="2" w:space="0"/>
              <w:right w:val="single" w:color="000000" w:sz="2" w:space="0"/>
            </w:tcBorders>
          </w:tcPr>
          <w:p>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76" w:type="dxa"/>
            <w:tcBorders>
              <w:top w:val="single" w:color="000000" w:sz="2" w:space="0"/>
              <w:left w:val="single" w:color="000000" w:sz="2" w:space="0"/>
              <w:bottom w:val="single" w:color="000000" w:sz="2" w:space="0"/>
              <w:right w:val="single" w:color="000000" w:sz="2" w:space="0"/>
            </w:tcBorders>
          </w:tcPr>
          <w:p>
            <w:r>
              <w:rPr>
                <w:rFonts w:hint="eastAsia"/>
              </w:rPr>
              <w:t>1</w:t>
            </w:r>
          </w:p>
        </w:tc>
        <w:tc>
          <w:tcPr>
            <w:tcW w:w="2694" w:type="dxa"/>
            <w:gridSpan w:val="2"/>
            <w:tcBorders>
              <w:top w:val="single" w:color="000000" w:sz="2" w:space="0"/>
              <w:left w:val="single" w:color="000000" w:sz="2" w:space="0"/>
              <w:bottom w:val="single" w:color="000000" w:sz="2" w:space="0"/>
              <w:right w:val="single" w:color="000000" w:sz="2" w:space="0"/>
            </w:tcBorders>
          </w:tcPr>
          <w:p>
            <w:r>
              <w:rPr>
                <w:rFonts w:hint="eastAsia"/>
              </w:rPr>
              <w:t>重点：</w:t>
            </w:r>
          </w:p>
          <w:p>
            <w:pPr>
              <w:rPr>
                <w:bCs/>
              </w:rPr>
            </w:pPr>
            <w:r>
              <w:rPr>
                <w:rFonts w:hint="eastAsia"/>
                <w:bCs/>
              </w:rPr>
              <w:t>1.能够根据要求完成变频器和PLC接线；</w:t>
            </w:r>
          </w:p>
          <w:p>
            <w:pPr>
              <w:rPr>
                <w:bCs/>
              </w:rPr>
            </w:pPr>
            <w:r>
              <w:rPr>
                <w:rFonts w:hint="eastAsia"/>
                <w:bCs/>
              </w:rPr>
              <w:t>2.能够根据要求完成变频器参数设置；</w:t>
            </w:r>
          </w:p>
          <w:p>
            <w:r>
              <w:rPr>
                <w:rFonts w:hint="eastAsia"/>
              </w:rPr>
              <w:t>难点：</w:t>
            </w:r>
          </w:p>
          <w:p>
            <w:pPr>
              <w:rPr>
                <w:bCs/>
              </w:rPr>
            </w:pPr>
            <w:r>
              <w:rPr>
                <w:rFonts w:hint="eastAsia"/>
                <w:bCs/>
              </w:rPr>
              <w:t>1.能够根据要求完成PLC编程并完成调试。</w:t>
            </w:r>
          </w:p>
          <w:p/>
        </w:tc>
        <w:tc>
          <w:tcPr>
            <w:tcW w:w="2976" w:type="dxa"/>
            <w:gridSpan w:val="2"/>
            <w:tcBorders>
              <w:top w:val="single" w:color="000000" w:sz="2" w:space="0"/>
              <w:left w:val="single" w:color="000000" w:sz="2" w:space="0"/>
              <w:bottom w:val="single" w:color="000000" w:sz="2" w:space="0"/>
              <w:right w:val="single" w:color="000000" w:sz="2" w:space="0"/>
            </w:tcBorders>
          </w:tcPr>
          <w:p>
            <w:r>
              <w:rPr>
                <w:rFonts w:hint="eastAsia"/>
              </w:rPr>
              <w:t>思政元素：民族自豪感，创新精神，工匠精神</w:t>
            </w:r>
          </w:p>
          <w:p>
            <w:r>
              <w:rPr>
                <w:rFonts w:hint="eastAsia"/>
              </w:rPr>
              <w:t>融入点：电梯实例</w:t>
            </w:r>
          </w:p>
          <w:p>
            <w:r>
              <w:rPr>
                <w:rFonts w:hint="eastAsia"/>
              </w:rPr>
              <w:t>由变频器在车库升降电梯中的应用，引申出设计产品要考虑安全因素，日常生活中使用电梯也要注意使用规则，禁止依靠电梯和电梯内不要剧烈晃动，使电梯发生故障。发生故障时，也要小心从容，不要慌张，科学施救，科学求救。同学们在今后的工作中在设计产品时，要充分考虑运用科学方法，发扬工匠精神，设计出更好的产品维护人民的生命财产安全。</w:t>
            </w:r>
          </w:p>
        </w:tc>
        <w:tc>
          <w:tcPr>
            <w:tcW w:w="2127" w:type="dxa"/>
            <w:gridSpan w:val="3"/>
            <w:tcBorders>
              <w:top w:val="single" w:color="000000" w:sz="2" w:space="0"/>
              <w:left w:val="single" w:color="000000" w:sz="2" w:space="0"/>
              <w:bottom w:val="single" w:color="000000" w:sz="2" w:space="0"/>
              <w:right w:val="single" w:color="000000" w:sz="2" w:space="0"/>
            </w:tcBorders>
          </w:tcPr>
          <w:p>
            <w:r>
              <w:rPr>
                <w:rFonts w:hint="eastAsia"/>
              </w:rPr>
              <w:t>讲授 视频播放</w:t>
            </w:r>
          </w:p>
          <w:p>
            <w:r>
              <w:rPr>
                <w:rFonts w:hint="eastAsia"/>
              </w:rPr>
              <w:t>软件演示，现场示范</w:t>
            </w:r>
          </w:p>
        </w:tc>
        <w:tc>
          <w:tcPr>
            <w:tcW w:w="815" w:type="dxa"/>
            <w:tcBorders>
              <w:top w:val="single" w:color="000000" w:sz="2" w:space="0"/>
              <w:left w:val="single" w:color="000000" w:sz="2" w:space="0"/>
              <w:bottom w:val="single" w:color="000000" w:sz="2" w:space="0"/>
              <w:right w:val="single" w:color="000000" w:sz="2" w:space="0"/>
            </w:tcBorders>
          </w:tcPr>
          <w:p/>
        </w:tc>
      </w:tr>
    </w:tbl>
    <w:p/>
    <w:p>
      <w:pPr>
        <w:pStyle w:val="3"/>
        <w:keepNext w:val="0"/>
        <w:keepLines w:val="0"/>
        <w:spacing w:before="0" w:after="0" w:line="440" w:lineRule="exact"/>
        <w:rPr>
          <w:rFonts w:ascii="黑体" w:hAnsi="黑体"/>
          <w:szCs w:val="28"/>
        </w:rPr>
      </w:pPr>
      <w:r>
        <w:rPr>
          <w:rFonts w:hint="eastAsia" w:ascii="黑体" w:hAnsi="黑体"/>
          <w:szCs w:val="28"/>
        </w:rPr>
        <w:t>四、课程实施</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（一）教学方法建议</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根据本课程的教学目标要求和课程特点以及有关学情，选择适合于本课程的最优化教学法。综合考虑教学效果和教学可操作性等因素，本课程选用讲授法、实验教学法、项目化教学法、讨论教学法、演示教学法、翻转课堂教学法等。</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（二）师资条件要求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任职教师对PLC、变频器相关专业及所教授专业知识有一定的了解，具备梯形图编程、硬件接线、故障排查的能力。在授课过程中重点培养学生持续学习、独立解决问题、职业道德和责任心、合作意识、交流和沟通的职业能力。</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（三）教学条件基本要求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根据本课程特点建议理实一体化教学。这就对专业实训室有更高要求：配置可编程控制器实训室。</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（四）教学资源基本要求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 教材名称：《PLC编程与应用》</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主编：沈治</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出版社：高等教育出版社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版本：2019年1月第一版</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2.网络资源建设：超星学习通《PLC项目化应用与实践（S7-1200）》;</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3.信息化教学资源建设：进一步丰富多媒体课件内容、推进电子教案编制工作；</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4.其它教学资源的开发与利用：完善相关教学文件和资料、丰富案例、建设难度适宜的试题库、编制实训指导书。</w:t>
      </w:r>
    </w:p>
    <w:p>
      <w:pPr>
        <w:pStyle w:val="3"/>
        <w:keepNext w:val="0"/>
        <w:keepLines w:val="0"/>
        <w:spacing w:before="0" w:after="0" w:line="440" w:lineRule="exact"/>
        <w:rPr>
          <w:rFonts w:ascii="黑体" w:hAnsi="黑体"/>
          <w:szCs w:val="28"/>
        </w:rPr>
      </w:pPr>
      <w:r>
        <w:rPr>
          <w:rFonts w:hint="eastAsia" w:ascii="黑体" w:hAnsi="黑体"/>
          <w:szCs w:val="28"/>
        </w:rPr>
        <w:t>五、教学评价、考核要求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本课程操作性较强，鉴于平时学习过程的重要性，且有多个能力训练项目贯穿始终，每个项目结束后结合上课表现及项目考核，日常考核共计占总分的50%，期末以项目实操的方式考核成绩占50%。</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1、改革传统的学生评价手段和方法，采用阶段评价、目标评价、过程评价，理论与实践一体化评价模式。</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2、关注评价的多元性，结合课堂提问、学生作业、平时测验、实验实训、技能竞赛及考试情况，综合评价学生成绩。</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3、应注重学生动手能力和实践中分析问题、解决问题能力的考核，对在学习和应用上有创新的学生应予特别鼓励，全面综合评价学生能力。</w:t>
      </w:r>
      <w:r>
        <w:rPr>
          <w:rFonts w:ascii="Calibri" w:hAnsi="Calibri" w:eastAsia="仿宋" w:cs="Calibri"/>
          <w:sz w:val="28"/>
          <w:szCs w:val="28"/>
        </w:rPr>
        <w:t> </w:t>
      </w:r>
      <w:r>
        <w:rPr>
          <w:rFonts w:hint="eastAsia" w:ascii="仿宋" w:hAnsi="仿宋" w:eastAsia="仿宋"/>
          <w:sz w:val="28"/>
          <w:szCs w:val="28"/>
        </w:rPr>
        <w:t xml:space="preserve">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考核方式：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3236"/>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restart"/>
          </w:tcPr>
          <w:p>
            <w:pPr>
              <w:spacing w:line="960" w:lineRule="auto"/>
              <w:jc w:val="center"/>
              <w:rPr>
                <w:rFonts w:ascii="宋体" w:hAnsi="宋体"/>
                <w:color w:val="000000"/>
                <w:szCs w:val="21"/>
              </w:rPr>
            </w:pPr>
            <w:r>
              <w:rPr>
                <w:rFonts w:hint="eastAsia" w:ascii="宋体" w:hAnsi="宋体"/>
                <w:color w:val="000000"/>
                <w:szCs w:val="21"/>
              </w:rPr>
              <w:t>学生成绩100%</w:t>
            </w:r>
          </w:p>
        </w:tc>
        <w:tc>
          <w:tcPr>
            <w:tcW w:w="3236" w:type="dxa"/>
          </w:tcPr>
          <w:p>
            <w:pPr>
              <w:spacing w:line="0" w:lineRule="atLeast"/>
              <w:jc w:val="center"/>
              <w:rPr>
                <w:rFonts w:ascii="宋体" w:hAnsi="宋体"/>
                <w:color w:val="000000"/>
                <w:szCs w:val="21"/>
              </w:rPr>
            </w:pPr>
            <w:r>
              <w:rPr>
                <w:rFonts w:hint="eastAsia" w:ascii="宋体" w:hAnsi="宋体"/>
                <w:color w:val="000000"/>
                <w:szCs w:val="21"/>
              </w:rPr>
              <w:t>学生成绩构成比例</w:t>
            </w:r>
          </w:p>
        </w:tc>
        <w:tc>
          <w:tcPr>
            <w:tcW w:w="2450" w:type="dxa"/>
          </w:tcPr>
          <w:p>
            <w:pPr>
              <w:spacing w:line="0" w:lineRule="atLeast"/>
              <w:jc w:val="center"/>
              <w:rPr>
                <w:rFonts w:ascii="宋体" w:hAnsi="宋体"/>
                <w:color w:val="000000"/>
                <w:szCs w:val="21"/>
              </w:rPr>
            </w:pPr>
            <w:r>
              <w:rPr>
                <w:rFonts w:hint="eastAsia" w:ascii="宋体" w:hAnsi="宋体"/>
                <w:color w:val="000000"/>
                <w:szCs w:val="21"/>
              </w:rPr>
              <w:t>评价主体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continue"/>
          </w:tcPr>
          <w:p>
            <w:pPr>
              <w:spacing w:line="0" w:lineRule="atLeast"/>
              <w:rPr>
                <w:rFonts w:ascii="宋体" w:hAnsi="宋体"/>
                <w:color w:val="000000"/>
                <w:szCs w:val="21"/>
              </w:rPr>
            </w:pPr>
          </w:p>
        </w:tc>
        <w:tc>
          <w:tcPr>
            <w:tcW w:w="3236" w:type="dxa"/>
          </w:tcPr>
          <w:p>
            <w:pPr>
              <w:spacing w:line="0" w:lineRule="atLeast"/>
              <w:jc w:val="center"/>
              <w:rPr>
                <w:rFonts w:ascii="宋体" w:hAnsi="宋体"/>
                <w:color w:val="000000"/>
                <w:szCs w:val="21"/>
              </w:rPr>
            </w:pPr>
            <w:r>
              <w:rPr>
                <w:rFonts w:hint="eastAsia" w:ascii="宋体" w:hAnsi="宋体"/>
                <w:color w:val="000000"/>
                <w:szCs w:val="21"/>
              </w:rPr>
              <w:t>期末实操50%</w:t>
            </w:r>
          </w:p>
        </w:tc>
        <w:tc>
          <w:tcPr>
            <w:tcW w:w="2450" w:type="dxa"/>
          </w:tcPr>
          <w:p>
            <w:pPr>
              <w:spacing w:line="0" w:lineRule="atLeast"/>
              <w:jc w:val="center"/>
              <w:rPr>
                <w:rFonts w:ascii="宋体" w:hAnsi="宋体"/>
                <w:color w:val="000000"/>
                <w:szCs w:val="21"/>
              </w:rPr>
            </w:pPr>
            <w:r>
              <w:rPr>
                <w:rFonts w:hint="eastAsia" w:ascii="宋体" w:hAnsi="宋体"/>
                <w:color w:val="000000"/>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Merge w:val="continue"/>
          </w:tcPr>
          <w:p>
            <w:pPr>
              <w:spacing w:line="0" w:lineRule="atLeast"/>
              <w:rPr>
                <w:rFonts w:ascii="宋体" w:hAnsi="宋体"/>
                <w:color w:val="000000"/>
                <w:szCs w:val="21"/>
              </w:rPr>
            </w:pPr>
          </w:p>
        </w:tc>
        <w:tc>
          <w:tcPr>
            <w:tcW w:w="3236" w:type="dxa"/>
          </w:tcPr>
          <w:p>
            <w:pPr>
              <w:spacing w:line="0" w:lineRule="atLeast"/>
              <w:jc w:val="center"/>
              <w:rPr>
                <w:rFonts w:ascii="宋体" w:hAnsi="宋体"/>
                <w:color w:val="000000"/>
                <w:szCs w:val="21"/>
              </w:rPr>
            </w:pPr>
            <w:r>
              <w:rPr>
                <w:rFonts w:hint="eastAsia" w:ascii="宋体" w:hAnsi="宋体"/>
                <w:color w:val="000000"/>
                <w:szCs w:val="21"/>
              </w:rPr>
              <w:t>考勤20%</w:t>
            </w:r>
          </w:p>
        </w:tc>
        <w:tc>
          <w:tcPr>
            <w:tcW w:w="2450" w:type="dxa"/>
          </w:tcPr>
          <w:p>
            <w:pPr>
              <w:spacing w:line="0" w:lineRule="atLeast"/>
              <w:jc w:val="center"/>
              <w:rPr>
                <w:rFonts w:ascii="宋体" w:hAnsi="宋体"/>
                <w:color w:val="000000"/>
                <w:szCs w:val="21"/>
              </w:rPr>
            </w:pPr>
            <w:r>
              <w:rPr>
                <w:rFonts w:hint="eastAsia" w:ascii="宋体" w:hAnsi="宋体"/>
                <w:color w:val="000000"/>
                <w:szCs w:val="21"/>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842" w:type="dxa"/>
            <w:vMerge w:val="continue"/>
          </w:tcPr>
          <w:p>
            <w:pPr>
              <w:spacing w:line="0" w:lineRule="atLeast"/>
              <w:rPr>
                <w:rFonts w:ascii="宋体" w:hAnsi="宋体"/>
                <w:color w:val="000000"/>
                <w:szCs w:val="21"/>
              </w:rPr>
            </w:pPr>
          </w:p>
        </w:tc>
        <w:tc>
          <w:tcPr>
            <w:tcW w:w="3236" w:type="dxa"/>
          </w:tcPr>
          <w:p>
            <w:pPr>
              <w:spacing w:line="0" w:lineRule="atLeast"/>
              <w:jc w:val="center"/>
              <w:rPr>
                <w:rFonts w:ascii="宋体" w:hAnsi="宋体"/>
                <w:color w:val="000000"/>
                <w:szCs w:val="21"/>
              </w:rPr>
            </w:pPr>
            <w:r>
              <w:rPr>
                <w:rFonts w:hint="eastAsia" w:ascii="宋体" w:hAnsi="宋体"/>
                <w:color w:val="000000"/>
                <w:szCs w:val="21"/>
              </w:rPr>
              <w:t>课堂表现及任务完成情况20%</w:t>
            </w:r>
          </w:p>
        </w:tc>
        <w:tc>
          <w:tcPr>
            <w:tcW w:w="2450" w:type="dxa"/>
          </w:tcPr>
          <w:p>
            <w:pPr>
              <w:spacing w:line="0" w:lineRule="atLeast"/>
              <w:jc w:val="center"/>
              <w:rPr>
                <w:rFonts w:ascii="宋体" w:hAnsi="宋体"/>
                <w:color w:val="000000"/>
                <w:szCs w:val="21"/>
              </w:rPr>
            </w:pPr>
            <w:r>
              <w:rPr>
                <w:rFonts w:hint="eastAsia" w:ascii="宋体" w:hAnsi="宋体"/>
                <w:color w:val="000000"/>
                <w:szCs w:val="21"/>
              </w:rPr>
              <w:t>教师、学生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2842" w:type="dxa"/>
            <w:vMerge w:val="continue"/>
          </w:tcPr>
          <w:p>
            <w:pPr>
              <w:spacing w:line="0" w:lineRule="atLeast"/>
              <w:rPr>
                <w:rFonts w:ascii="宋体" w:hAnsi="宋体"/>
                <w:color w:val="000000"/>
                <w:szCs w:val="21"/>
              </w:rPr>
            </w:pPr>
          </w:p>
        </w:tc>
        <w:tc>
          <w:tcPr>
            <w:tcW w:w="3236" w:type="dxa"/>
          </w:tcPr>
          <w:p>
            <w:pPr>
              <w:spacing w:line="0" w:lineRule="atLeast"/>
              <w:jc w:val="center"/>
              <w:rPr>
                <w:rFonts w:ascii="宋体" w:hAnsi="宋体"/>
                <w:color w:val="000000"/>
                <w:szCs w:val="21"/>
              </w:rPr>
            </w:pPr>
            <w:r>
              <w:rPr>
                <w:rFonts w:hint="eastAsia" w:ascii="宋体" w:hAnsi="宋体"/>
                <w:color w:val="000000"/>
                <w:szCs w:val="21"/>
              </w:rPr>
              <w:t>作业及实验报告10%</w:t>
            </w:r>
          </w:p>
        </w:tc>
        <w:tc>
          <w:tcPr>
            <w:tcW w:w="2450" w:type="dxa"/>
          </w:tcPr>
          <w:p>
            <w:pPr>
              <w:spacing w:line="0" w:lineRule="atLeast"/>
              <w:jc w:val="center"/>
              <w:rPr>
                <w:rFonts w:ascii="宋体" w:hAnsi="宋体"/>
                <w:color w:val="000000"/>
                <w:szCs w:val="21"/>
              </w:rPr>
            </w:pPr>
            <w:r>
              <w:rPr>
                <w:rFonts w:hint="eastAsia" w:ascii="宋体" w:hAnsi="宋体"/>
                <w:color w:val="000000"/>
                <w:szCs w:val="21"/>
              </w:rPr>
              <w:t>教师</w:t>
            </w:r>
          </w:p>
        </w:tc>
      </w:tr>
    </w:tbl>
    <w:p/>
    <w:p>
      <w:pPr>
        <w:rPr>
          <w:rFonts w:ascii="黑体" w:hAnsi="黑体" w:eastAsia="黑体"/>
          <w:b/>
          <w:bCs/>
          <w:sz w:val="28"/>
          <w:szCs w:val="28"/>
        </w:rPr>
      </w:pPr>
    </w:p>
    <w:p>
      <w:pPr>
        <w:rPr>
          <w:rFonts w:ascii="黑体" w:hAnsi="黑体" w:eastAsia="黑体"/>
          <w:b/>
          <w:bCs/>
          <w:sz w:val="28"/>
          <w:szCs w:val="28"/>
        </w:rPr>
      </w:pPr>
    </w:p>
    <w:p>
      <w:pPr>
        <w:rPr>
          <w:rFonts w:ascii="黑体" w:hAnsi="黑体" w:eastAsia="黑体"/>
          <w:b/>
          <w:bCs/>
          <w:sz w:val="28"/>
          <w:szCs w:val="28"/>
        </w:rPr>
      </w:pPr>
    </w:p>
    <w:p>
      <w:pPr>
        <w:rPr>
          <w:rFonts w:ascii="黑体" w:hAnsi="黑体" w:eastAsia="黑体"/>
          <w:b/>
          <w:bCs/>
          <w:sz w:val="28"/>
          <w:szCs w:val="28"/>
        </w:rPr>
      </w:pPr>
    </w:p>
    <w:p>
      <w:pPr>
        <w:rPr>
          <w:rFonts w:ascii="黑体" w:hAnsi="黑体" w:eastAsia="黑体"/>
          <w:b/>
          <w:bCs/>
          <w:sz w:val="28"/>
          <w:szCs w:val="28"/>
        </w:rPr>
      </w:pPr>
    </w:p>
    <w:p>
      <w:pPr>
        <w:rPr>
          <w:rFonts w:ascii="黑体" w:hAnsi="黑体" w:eastAsia="黑体"/>
          <w:b/>
          <w:bCs/>
          <w:sz w:val="28"/>
          <w:szCs w:val="28"/>
        </w:rPr>
      </w:pPr>
    </w:p>
    <w:p>
      <w:pPr>
        <w:pStyle w:val="2"/>
        <w:ind w:firstLine="1285" w:firstLineChars="400"/>
        <w:rPr>
          <w:rFonts w:ascii="黑体" w:hAnsi="黑体" w:eastAsia="黑体"/>
          <w:b w:val="0"/>
          <w:sz w:val="32"/>
          <w:szCs w:val="32"/>
        </w:rPr>
      </w:pPr>
      <w:r>
        <w:rPr>
          <w:rFonts w:hint="eastAsia" w:ascii="黑体" w:hAnsi="黑体" w:eastAsia="黑体"/>
          <w:sz w:val="32"/>
          <w:szCs w:val="32"/>
        </w:rPr>
        <w:t>《自动化生产线安装与调试》课程标准</w:t>
      </w:r>
    </w:p>
    <w:p>
      <w:pPr>
        <w:spacing w:line="360" w:lineRule="auto"/>
        <w:jc w:val="left"/>
        <w:rPr>
          <w:rFonts w:ascii="黑体" w:hAnsi="黑体" w:eastAsia="黑体"/>
          <w:szCs w:val="21"/>
        </w:rPr>
      </w:pPr>
    </w:p>
    <w:p>
      <w:pPr>
        <w:spacing w:line="440" w:lineRule="exact"/>
        <w:jc w:val="left"/>
        <w:rPr>
          <w:rFonts w:ascii="仿宋" w:hAnsi="仿宋" w:eastAsia="仿宋"/>
          <w:sz w:val="28"/>
          <w:szCs w:val="28"/>
        </w:rPr>
      </w:pPr>
      <w:r>
        <w:rPr>
          <w:rFonts w:hint="eastAsia" w:ascii="仿宋" w:hAnsi="仿宋" w:eastAsia="仿宋"/>
          <w:sz w:val="28"/>
          <w:szCs w:val="28"/>
        </w:rPr>
        <w:t>课程代码[  56</w:t>
      </w:r>
      <w:r>
        <w:rPr>
          <w:rFonts w:ascii="仿宋" w:hAnsi="仿宋" w:eastAsia="仿宋"/>
          <w:sz w:val="28"/>
          <w:szCs w:val="28"/>
        </w:rPr>
        <w:t>0212</w:t>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课程类别[专业核心课]</w:t>
      </w:r>
    </w:p>
    <w:p>
      <w:pPr>
        <w:spacing w:line="440" w:lineRule="exact"/>
        <w:jc w:val="left"/>
        <w:rPr>
          <w:rFonts w:ascii="仿宋" w:hAnsi="仿宋" w:eastAsia="仿宋"/>
          <w:sz w:val="28"/>
          <w:szCs w:val="28"/>
        </w:rPr>
      </w:pPr>
      <w:r>
        <w:rPr>
          <w:rFonts w:hint="eastAsia" w:ascii="仿宋" w:hAnsi="仿宋" w:eastAsia="仿宋"/>
          <w:sz w:val="28"/>
          <w:szCs w:val="28"/>
        </w:rPr>
        <w:t>学    分[</w:t>
      </w:r>
      <w:r>
        <w:rPr>
          <w:rFonts w:hint="eastAsia" w:ascii="仿宋" w:hAnsi="仿宋" w:eastAsia="仿宋"/>
          <w:sz w:val="28"/>
          <w:szCs w:val="28"/>
        </w:rPr>
        <w:tab/>
      </w:r>
      <w:r>
        <w:rPr>
          <w:rFonts w:hint="eastAsia" w:ascii="仿宋" w:hAnsi="仿宋" w:eastAsia="仿宋"/>
          <w:sz w:val="28"/>
          <w:szCs w:val="28"/>
        </w:rPr>
        <w:t xml:space="preserve">4  ]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学    时[   64   ]</w:t>
      </w:r>
    </w:p>
    <w:p>
      <w:pPr>
        <w:spacing w:line="440" w:lineRule="exact"/>
        <w:jc w:val="left"/>
        <w:rPr>
          <w:rFonts w:ascii="仿宋" w:hAnsi="仿宋" w:eastAsia="仿宋"/>
          <w:sz w:val="28"/>
          <w:szCs w:val="28"/>
        </w:rPr>
      </w:pPr>
      <w:r>
        <w:rPr>
          <w:rFonts w:hint="eastAsia" w:ascii="仿宋" w:hAnsi="仿宋" w:eastAsia="仿宋"/>
          <w:sz w:val="28"/>
          <w:szCs w:val="28"/>
        </w:rPr>
        <w:t xml:space="preserve">开课部门[机电工程系]                   </w:t>
      </w:r>
    </w:p>
    <w:p>
      <w:pPr>
        <w:spacing w:line="440" w:lineRule="exact"/>
        <w:jc w:val="left"/>
        <w:rPr>
          <w:rFonts w:ascii="仿宋" w:hAnsi="仿宋" w:eastAsia="仿宋"/>
          <w:sz w:val="28"/>
          <w:szCs w:val="28"/>
        </w:rPr>
      </w:pPr>
      <w:r>
        <w:rPr>
          <w:rFonts w:hint="eastAsia" w:ascii="仿宋" w:hAnsi="仿宋" w:eastAsia="仿宋"/>
          <w:sz w:val="28"/>
          <w:szCs w:val="28"/>
        </w:rPr>
        <w:t xml:space="preserve">适用专业[ 电气自动化技术]                   </w:t>
      </w:r>
    </w:p>
    <w:p>
      <w:pPr>
        <w:spacing w:line="440" w:lineRule="exact"/>
        <w:jc w:val="left"/>
        <w:rPr>
          <w:rFonts w:ascii="仿宋" w:hAnsi="仿宋" w:eastAsia="仿宋"/>
          <w:sz w:val="28"/>
          <w:szCs w:val="28"/>
        </w:rPr>
      </w:pPr>
      <w:r>
        <w:rPr>
          <w:rFonts w:hint="eastAsia" w:ascii="仿宋" w:hAnsi="仿宋" w:eastAsia="仿宋"/>
          <w:sz w:val="28"/>
          <w:szCs w:val="28"/>
        </w:rPr>
        <w:t>制 定 人[   王文强 ]                   制定日期[ 年 月]</w:t>
      </w:r>
    </w:p>
    <w:p>
      <w:pPr>
        <w:spacing w:line="440" w:lineRule="exact"/>
        <w:jc w:val="left"/>
        <w:rPr>
          <w:rFonts w:ascii="仿宋" w:hAnsi="仿宋" w:eastAsia="仿宋"/>
          <w:sz w:val="28"/>
          <w:szCs w:val="28"/>
        </w:rPr>
      </w:pPr>
      <w:r>
        <w:rPr>
          <w:rFonts w:hint="eastAsia" w:ascii="仿宋" w:hAnsi="仿宋" w:eastAsia="仿宋"/>
          <w:sz w:val="28"/>
          <w:szCs w:val="28"/>
        </w:rPr>
        <w:t xml:space="preserve">审 核 人[   燕居怀 ]        </w:t>
      </w:r>
      <w:r>
        <w:rPr>
          <w:rFonts w:hint="eastAsia" w:ascii="仿宋" w:hAnsi="仿宋" w:eastAsia="仿宋"/>
          <w:sz w:val="28"/>
          <w:szCs w:val="28"/>
        </w:rPr>
        <w:tab/>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审核日期[ 年 月</w:t>
      </w:r>
    </w:p>
    <w:p>
      <w:pPr>
        <w:spacing w:line="440" w:lineRule="exact"/>
        <w:outlineLvl w:val="1"/>
        <w:rPr>
          <w:rFonts w:ascii="仿宋" w:hAnsi="仿宋" w:eastAsia="仿宋"/>
          <w:bCs/>
          <w:sz w:val="28"/>
          <w:szCs w:val="28"/>
        </w:rPr>
      </w:pPr>
      <w:r>
        <w:rPr>
          <w:rFonts w:ascii="黑体" w:hAnsi="黑体" w:eastAsia="黑体"/>
          <w:b/>
          <w:bCs/>
          <w:sz w:val="28"/>
          <w:szCs w:val="28"/>
        </w:rPr>
        <w:t>一、课程性质与任务</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是电气自动化技术专业的专业核心课程，是依据电气自动化技术专业人才培养目标和相关职业岗位（群）的能力要求而设置的，对本专业所面向的自动化生产线的运行、维护与管理工作岗位、电气自动化控制系统的设计工作岗位、电气控制系统安装和调试工作岗位所需要的知识、技能和素质目标的达成起支撑作用。在课程设置上，前导课程有</w:t>
      </w:r>
      <w:r>
        <w:rPr>
          <w:rFonts w:ascii="仿宋" w:hAnsi="仿宋" w:eastAsia="仿宋" w:cs="仿宋_GB2312"/>
          <w:position w:val="6"/>
          <w:sz w:val="28"/>
          <w:szCs w:val="28"/>
        </w:rPr>
        <w:t>《电机与电气控制</w:t>
      </w:r>
      <w:r>
        <w:rPr>
          <w:rFonts w:hint="eastAsia" w:ascii="仿宋" w:hAnsi="仿宋" w:eastAsia="仿宋" w:cs="仿宋_GB2312"/>
          <w:position w:val="6"/>
          <w:sz w:val="28"/>
          <w:szCs w:val="28"/>
        </w:rPr>
        <w:t>技术</w:t>
      </w:r>
      <w:r>
        <w:rPr>
          <w:rFonts w:ascii="仿宋" w:hAnsi="仿宋" w:eastAsia="仿宋" w:cs="仿宋_GB2312"/>
          <w:position w:val="6"/>
          <w:sz w:val="28"/>
          <w:szCs w:val="28"/>
        </w:rPr>
        <w:t>》、《</w:t>
      </w:r>
      <w:r>
        <w:rPr>
          <w:rFonts w:hint="eastAsia" w:ascii="仿宋" w:hAnsi="仿宋" w:eastAsia="仿宋" w:cs="仿宋_GB2312"/>
          <w:position w:val="6"/>
          <w:sz w:val="28"/>
          <w:szCs w:val="28"/>
        </w:rPr>
        <w:t>传感器与检测技术</w:t>
      </w:r>
      <w:r>
        <w:rPr>
          <w:rFonts w:ascii="仿宋" w:hAnsi="仿宋" w:eastAsia="仿宋" w:cs="仿宋_GB2312"/>
          <w:position w:val="6"/>
          <w:sz w:val="28"/>
          <w:szCs w:val="28"/>
        </w:rPr>
        <w:t>》、《</w:t>
      </w:r>
      <w:r>
        <w:rPr>
          <w:rFonts w:hint="eastAsia" w:ascii="仿宋" w:hAnsi="仿宋" w:eastAsia="仿宋" w:cs="仿宋_GB2312"/>
          <w:position w:val="6"/>
          <w:sz w:val="28"/>
          <w:szCs w:val="28"/>
        </w:rPr>
        <w:t>机械制图</w:t>
      </w:r>
      <w:r>
        <w:rPr>
          <w:rFonts w:ascii="仿宋" w:hAnsi="仿宋" w:eastAsia="仿宋" w:cs="仿宋_GB2312"/>
          <w:position w:val="6"/>
          <w:sz w:val="28"/>
          <w:szCs w:val="28"/>
        </w:rPr>
        <w:t>》</w:t>
      </w:r>
      <w:r>
        <w:rPr>
          <w:rFonts w:hint="eastAsia" w:ascii="仿宋" w:hAnsi="仿宋" w:eastAsia="仿宋" w:cs="仿宋_GB2312"/>
          <w:position w:val="6"/>
          <w:sz w:val="28"/>
          <w:szCs w:val="28"/>
        </w:rPr>
        <w:t>、</w:t>
      </w:r>
      <w:r>
        <w:rPr>
          <w:rFonts w:ascii="仿宋" w:hAnsi="仿宋" w:eastAsia="仿宋" w:cs="仿宋_GB2312"/>
          <w:position w:val="6"/>
          <w:sz w:val="28"/>
          <w:szCs w:val="28"/>
        </w:rPr>
        <w:t>《电工电子</w:t>
      </w:r>
      <w:r>
        <w:rPr>
          <w:rFonts w:hint="eastAsia" w:ascii="仿宋" w:hAnsi="仿宋" w:eastAsia="仿宋" w:cs="仿宋_GB2312"/>
          <w:position w:val="6"/>
          <w:sz w:val="28"/>
          <w:szCs w:val="28"/>
        </w:rPr>
        <w:t>技术</w:t>
      </w:r>
      <w:r>
        <w:rPr>
          <w:rFonts w:ascii="仿宋" w:hAnsi="仿宋" w:eastAsia="仿宋" w:cs="仿宋_GB2312"/>
          <w:position w:val="6"/>
          <w:sz w:val="28"/>
          <w:szCs w:val="28"/>
        </w:rPr>
        <w:t>》</w:t>
      </w:r>
      <w:r>
        <w:rPr>
          <w:rFonts w:hint="eastAsia" w:ascii="仿宋" w:hAnsi="仿宋" w:eastAsia="仿宋" w:cs="仿宋_GB2312"/>
          <w:position w:val="6"/>
          <w:sz w:val="28"/>
          <w:szCs w:val="28"/>
        </w:rPr>
        <w:t>、</w:t>
      </w:r>
      <w:r>
        <w:rPr>
          <w:rFonts w:ascii="仿宋" w:hAnsi="仿宋" w:eastAsia="仿宋" w:cs="仿宋_GB2312"/>
          <w:position w:val="6"/>
          <w:sz w:val="28"/>
          <w:szCs w:val="28"/>
        </w:rPr>
        <w:t>《</w:t>
      </w:r>
      <w:r>
        <w:rPr>
          <w:rFonts w:hint="eastAsia" w:ascii="仿宋" w:hAnsi="仿宋" w:eastAsia="仿宋" w:cs="仿宋_GB2312"/>
          <w:position w:val="6"/>
          <w:sz w:val="28"/>
          <w:szCs w:val="28"/>
        </w:rPr>
        <w:t>PLC与变频器技术</w:t>
      </w:r>
      <w:r>
        <w:rPr>
          <w:rFonts w:ascii="仿宋" w:hAnsi="仿宋" w:eastAsia="仿宋" w:cs="仿宋_GB2312"/>
          <w:position w:val="6"/>
          <w:sz w:val="28"/>
          <w:szCs w:val="28"/>
        </w:rPr>
        <w:t>》</w:t>
      </w:r>
      <w:r>
        <w:rPr>
          <w:rFonts w:hint="eastAsia" w:ascii="仿宋" w:hAnsi="仿宋" w:eastAsia="仿宋" w:cs="仿宋_GB2312"/>
          <w:position w:val="6"/>
          <w:sz w:val="28"/>
          <w:szCs w:val="28"/>
        </w:rPr>
        <w:t>，后续课程有</w:t>
      </w:r>
      <w:r>
        <w:rPr>
          <w:rFonts w:ascii="仿宋" w:hAnsi="仿宋" w:eastAsia="仿宋" w:cs="仿宋_GB2312"/>
          <w:position w:val="6"/>
          <w:sz w:val="28"/>
          <w:szCs w:val="28"/>
        </w:rPr>
        <w:t>《毕业设计》《岗位实习》</w:t>
      </w:r>
      <w:r>
        <w:rPr>
          <w:rFonts w:hint="eastAsia" w:ascii="仿宋" w:hAnsi="仿宋" w:eastAsia="仿宋" w:cs="仿宋_GB2312"/>
          <w:position w:val="6"/>
          <w:sz w:val="28"/>
          <w:szCs w:val="28"/>
        </w:rPr>
        <w:t>。</w:t>
      </w:r>
    </w:p>
    <w:p>
      <w:pPr>
        <w:spacing w:line="440" w:lineRule="exact"/>
        <w:outlineLvl w:val="1"/>
        <w:rPr>
          <w:rFonts w:ascii="黑体" w:hAnsi="黑体" w:eastAsia="黑体"/>
          <w:b/>
          <w:bCs/>
          <w:sz w:val="28"/>
          <w:szCs w:val="28"/>
        </w:rPr>
      </w:pPr>
      <w:r>
        <w:rPr>
          <w:rFonts w:ascii="黑体" w:hAnsi="黑体" w:eastAsia="黑体"/>
          <w:b/>
          <w:bCs/>
          <w:sz w:val="28"/>
          <w:szCs w:val="28"/>
        </w:rPr>
        <w:t>二、课程目标</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（一）总体目标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w:t>
      </w:r>
      <w:r>
        <w:rPr>
          <w:rFonts w:ascii="仿宋" w:hAnsi="仿宋" w:eastAsia="仿宋" w:cs="仿宋_GB2312"/>
          <w:position w:val="6"/>
          <w:sz w:val="28"/>
          <w:szCs w:val="28"/>
        </w:rPr>
        <w:t>培养生产、管理、服务一线需要的德、智、体、美等全面发展的，具有一定专业理论知识，能够从事各类</w:t>
      </w:r>
      <w:r>
        <w:rPr>
          <w:rFonts w:hint="eastAsia" w:ascii="仿宋" w:hAnsi="仿宋" w:eastAsia="仿宋" w:cs="仿宋_GB2312"/>
          <w:position w:val="6"/>
          <w:sz w:val="28"/>
          <w:szCs w:val="28"/>
        </w:rPr>
        <w:t>电气</w:t>
      </w:r>
      <w:r>
        <w:rPr>
          <w:rFonts w:ascii="仿宋" w:hAnsi="仿宋" w:eastAsia="仿宋" w:cs="仿宋_GB2312"/>
          <w:position w:val="6"/>
          <w:sz w:val="28"/>
          <w:szCs w:val="28"/>
        </w:rPr>
        <w:t>设备操作、安装、维护、检修、调试等工作的高等技术应用性专门人才</w:t>
      </w:r>
      <w:r>
        <w:rPr>
          <w:rFonts w:ascii="仿宋" w:hAnsi="仿宋" w:eastAsia="仿宋"/>
          <w:bCs/>
          <w:kern w:val="0"/>
          <w:sz w:val="28"/>
          <w:szCs w:val="28"/>
        </w:rPr>
        <w:t>。</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1.知识目标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（1）掌握自动生产线的基础知识。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（2）了解YL-335B系列的硬件系统配置。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（3）掌握YL-335B系列的指令系统。</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（4）掌握YL-335B编程软件的使用。</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（5）掌握YL-335B程序设计及调试。</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（6）掌握传感器的相关知识。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（7）掌握气压传动的相关知识。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（8）掌握变频器的相关知识。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（9）掌握伺服电机及伺服驱动的相关知识。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（10）掌握自动生产线中的通信技术的相关知识。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（11）掌握组态软件的相关知识。</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2.技能目标 </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（1）能选择自动生产线所用的传感器并正确使用安装，能进行位置调整。</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（2）能进行自动生产线的气路的连接及调整。</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（3）能进行自动化生产线电路的设计及连接。</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（4）能进行PLC程序的设计。</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（5）能进行变频器的参数的设置及调试。</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（6）能进行伺服驱动装置的参数设置及调试。</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（7）能进行自动生产线各个工作站的安装及调试。</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（8）能进行整个自动生产线的通信及总调。</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（9）完成触摸屏的连接与组态。</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（10）能进行自动化生产线的故障分析。</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3.素质目标</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（1）通过分组完成项目任务，培养学生团队协作精神，锻炼学生沟通交流、自我学习的能力。</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（2）通过实验室实施6S管理理念，从而培养学生形成规范的操作习惯、养成良好的职业行为习惯。</w:t>
      </w:r>
    </w:p>
    <w:p>
      <w:pPr>
        <w:widowControl/>
        <w:tabs>
          <w:tab w:val="left" w:pos="1260"/>
        </w:tabs>
        <w:spacing w:line="440" w:lineRule="exact"/>
        <w:ind w:firstLine="560" w:firstLineChars="200"/>
        <w:jc w:val="left"/>
        <w:rPr>
          <w:rFonts w:ascii="仿宋" w:hAnsi="仿宋" w:eastAsia="仿宋"/>
          <w:bCs/>
          <w:kern w:val="0"/>
          <w:sz w:val="28"/>
          <w:szCs w:val="28"/>
        </w:rPr>
      </w:pPr>
      <w:r>
        <w:rPr>
          <w:rFonts w:hint="eastAsia" w:ascii="仿宋" w:hAnsi="仿宋" w:eastAsia="仿宋"/>
          <w:bCs/>
          <w:kern w:val="0"/>
          <w:sz w:val="28"/>
          <w:szCs w:val="28"/>
        </w:rPr>
        <w:t>（3）通过实践，培养和锻炼劳动观点、理论联系实际等工程技术人员应具备的基本素质方面的能力。</w:t>
      </w:r>
    </w:p>
    <w:p>
      <w:pPr>
        <w:spacing w:line="440" w:lineRule="exact"/>
        <w:outlineLvl w:val="1"/>
        <w:rPr>
          <w:rFonts w:ascii="黑体" w:hAnsi="黑体" w:eastAsia="黑体"/>
          <w:b/>
          <w:bCs/>
          <w:sz w:val="28"/>
          <w:szCs w:val="28"/>
        </w:rPr>
      </w:pPr>
      <w:r>
        <w:rPr>
          <w:rFonts w:hint="eastAsia" w:ascii="黑体" w:hAnsi="黑体" w:eastAsia="黑体"/>
          <w:b/>
          <w:bCs/>
          <w:sz w:val="28"/>
          <w:szCs w:val="28"/>
        </w:rPr>
        <w:t>三、课程设计</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（一）课程设计思路</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w:t>
      </w:r>
      <w:r>
        <w:rPr>
          <w:rFonts w:ascii="仿宋" w:hAnsi="仿宋" w:eastAsia="仿宋" w:cs="仿宋_GB2312"/>
          <w:position w:val="6"/>
          <w:sz w:val="28"/>
          <w:szCs w:val="28"/>
        </w:rPr>
        <w:t>课程是一门综合实训课，采用项目教学，在实验室内进行，有实际生产线设备，学生分组进行，每一工作站由小组学生完成，最后总调组成一条完整的自动生产线。培养学生的动手能力，提高学生主动学习兴趣，在教学过程中采用分组教学法，培养学生团结合作精神</w:t>
      </w:r>
      <w:r>
        <w:rPr>
          <w:rFonts w:hint="eastAsia" w:ascii="仿宋" w:hAnsi="仿宋" w:eastAsia="仿宋" w:cs="仿宋_GB2312"/>
          <w:position w:val="6"/>
          <w:sz w:val="28"/>
          <w:szCs w:val="28"/>
        </w:rPr>
        <w:t>，将教学内容分解为16个教学项目，使职业行动领域的工作过程融合在项目训练中。</w:t>
      </w:r>
    </w:p>
    <w:p>
      <w:pPr>
        <w:rPr>
          <w:rFonts w:ascii="楷体" w:hAnsi="楷体" w:eastAsia="楷体"/>
          <w:b/>
          <w:bCs/>
          <w:sz w:val="28"/>
          <w:szCs w:val="28"/>
        </w:rPr>
      </w:pPr>
      <w:r>
        <w:rPr>
          <w:rFonts w:hint="eastAsia" w:ascii="楷体" w:hAnsi="楷体" w:eastAsia="楷体"/>
          <w:b/>
          <w:bCs/>
          <w:sz w:val="28"/>
          <w:szCs w:val="28"/>
        </w:rPr>
        <w:t>（二）课程内容与教学要求</w:t>
      </w:r>
    </w:p>
    <w:p>
      <w:pPr>
        <w:widowControl/>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1.课时分配表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999"/>
        <w:gridCol w:w="2795"/>
        <w:gridCol w:w="1200"/>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项目（或模块）名称</w:t>
            </w: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序号</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任务内容</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学时分配</w:t>
            </w:r>
          </w:p>
        </w:tc>
        <w:tc>
          <w:tcPr>
            <w:tcW w:w="1036"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自动生产线基本认识</w:t>
            </w: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传感器的原理及测试方法</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continue"/>
            <w:vAlign w:val="center"/>
          </w:tcPr>
          <w:p>
            <w:pPr>
              <w:spacing w:line="0" w:lineRule="atLeast"/>
              <w:rPr>
                <w:rFonts w:ascii="宋体" w:hAnsi="宋体" w:cs="仿宋_GB2312"/>
                <w:position w:val="6"/>
                <w:szCs w:val="21"/>
              </w:rPr>
            </w:pP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步进电机的</w:t>
            </w:r>
            <w:r>
              <w:rPr>
                <w:rFonts w:ascii="宋体" w:hAnsi="宋体" w:cs="仿宋_GB2312"/>
                <w:position w:val="6"/>
                <w:szCs w:val="21"/>
              </w:rPr>
              <w:t>原理</w:t>
            </w:r>
            <w:r>
              <w:rPr>
                <w:rFonts w:hint="eastAsia" w:ascii="宋体" w:hAnsi="宋体" w:cs="仿宋_GB2312"/>
                <w:position w:val="6"/>
                <w:szCs w:val="21"/>
              </w:rPr>
              <w:t>，</w:t>
            </w:r>
            <w:r>
              <w:rPr>
                <w:rFonts w:ascii="宋体" w:hAnsi="宋体" w:cs="仿宋_GB2312"/>
                <w:position w:val="6"/>
                <w:szCs w:val="21"/>
              </w:rPr>
              <w:t>变频器的设置</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restart"/>
            <w:vAlign w:val="center"/>
          </w:tcPr>
          <w:p>
            <w:pPr>
              <w:spacing w:line="0" w:lineRule="atLeast"/>
              <w:rPr>
                <w:rFonts w:ascii="宋体" w:hAnsi="宋体" w:cs="仿宋_GB2312"/>
                <w:position w:val="6"/>
                <w:szCs w:val="21"/>
              </w:rPr>
            </w:pPr>
            <w:r>
              <w:rPr>
                <w:rFonts w:ascii="宋体" w:hAnsi="宋体" w:cs="仿宋_GB2312"/>
                <w:position w:val="6"/>
                <w:szCs w:val="21"/>
              </w:rPr>
              <w:t>供料单元的安装与调试</w:t>
            </w: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3</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光电传感器的原理及测试方法</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continue"/>
            <w:vAlign w:val="center"/>
          </w:tcPr>
          <w:p>
            <w:pPr>
              <w:spacing w:line="0" w:lineRule="atLeast"/>
              <w:rPr>
                <w:rFonts w:ascii="宋体" w:hAnsi="宋体" w:cs="仿宋_GB2312"/>
                <w:position w:val="6"/>
                <w:szCs w:val="21"/>
              </w:rPr>
            </w:pP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2795" w:type="dxa"/>
            <w:vAlign w:val="center"/>
          </w:tcPr>
          <w:p>
            <w:pPr>
              <w:spacing w:line="0" w:lineRule="atLeast"/>
              <w:rPr>
                <w:rFonts w:ascii="宋体" w:hAnsi="宋体" w:cs="仿宋_GB2312"/>
                <w:position w:val="6"/>
                <w:szCs w:val="21"/>
              </w:rPr>
            </w:pPr>
            <w:r>
              <w:rPr>
                <w:rFonts w:ascii="宋体" w:hAnsi="宋体" w:cs="仿宋_GB2312"/>
                <w:position w:val="6"/>
                <w:szCs w:val="21"/>
              </w:rPr>
              <w:t>电气控制电路（传感器、PLC、电气端子排）的接线</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加工</w:t>
            </w:r>
            <w:r>
              <w:rPr>
                <w:rFonts w:ascii="宋体" w:hAnsi="宋体" w:cs="仿宋_GB2312"/>
                <w:position w:val="6"/>
                <w:szCs w:val="21"/>
              </w:rPr>
              <w:t>单元的安装与调试</w:t>
            </w: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5</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磁性传感器的原理及测试方法</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continue"/>
            <w:vAlign w:val="center"/>
          </w:tcPr>
          <w:p>
            <w:pPr>
              <w:spacing w:line="0" w:lineRule="atLeast"/>
              <w:rPr>
                <w:rFonts w:ascii="宋体" w:hAnsi="宋体" w:cs="仿宋_GB2312"/>
                <w:position w:val="6"/>
                <w:szCs w:val="21"/>
              </w:rPr>
            </w:pP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6</w:t>
            </w:r>
          </w:p>
        </w:tc>
        <w:tc>
          <w:tcPr>
            <w:tcW w:w="2795" w:type="dxa"/>
            <w:vAlign w:val="center"/>
          </w:tcPr>
          <w:p>
            <w:pPr>
              <w:spacing w:line="0" w:lineRule="atLeast"/>
              <w:rPr>
                <w:rFonts w:ascii="宋体" w:hAnsi="宋体" w:cs="仿宋_GB2312"/>
                <w:position w:val="6"/>
                <w:szCs w:val="21"/>
              </w:rPr>
            </w:pPr>
            <w:r>
              <w:rPr>
                <w:rFonts w:ascii="宋体" w:hAnsi="宋体" w:cs="仿宋_GB2312"/>
                <w:position w:val="6"/>
                <w:szCs w:val="21"/>
              </w:rPr>
              <w:t>电气控制电路（传感器、PLC、电气端子排）的接线</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装配</w:t>
            </w:r>
            <w:r>
              <w:rPr>
                <w:rFonts w:ascii="宋体" w:hAnsi="宋体" w:cs="仿宋_GB2312"/>
                <w:position w:val="6"/>
                <w:szCs w:val="21"/>
              </w:rPr>
              <w:t>单元的安装与调试</w:t>
            </w: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7</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装配单元气动回路、单元电路的设计</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continue"/>
            <w:vAlign w:val="center"/>
          </w:tcPr>
          <w:p>
            <w:pPr>
              <w:spacing w:line="0" w:lineRule="atLeast"/>
              <w:rPr>
                <w:rFonts w:ascii="宋体" w:hAnsi="宋体" w:cs="仿宋_GB2312"/>
                <w:position w:val="6"/>
                <w:szCs w:val="21"/>
              </w:rPr>
            </w:pP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8</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光纤传感器的原理及测试方法</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分拣</w:t>
            </w:r>
            <w:r>
              <w:rPr>
                <w:rFonts w:ascii="宋体" w:hAnsi="宋体" w:cs="仿宋_GB2312"/>
                <w:position w:val="6"/>
                <w:szCs w:val="21"/>
              </w:rPr>
              <w:t>单元的安装与调试</w:t>
            </w: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9</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光电编码器原理及测试方法</w:t>
            </w:r>
          </w:p>
        </w:tc>
        <w:tc>
          <w:tcPr>
            <w:tcW w:w="1200" w:type="dxa"/>
            <w:vAlign w:val="center"/>
          </w:tcPr>
          <w:p>
            <w:pPr>
              <w:spacing w:line="0" w:lineRule="atLeast"/>
              <w:rPr>
                <w:rFonts w:ascii="宋体" w:hAnsi="宋体" w:cs="仿宋_GB2312"/>
                <w:position w:val="6"/>
                <w:szCs w:val="21"/>
              </w:rPr>
            </w:pPr>
            <w:r>
              <w:rPr>
                <w:rFonts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continue"/>
            <w:vAlign w:val="center"/>
          </w:tcPr>
          <w:p>
            <w:pPr>
              <w:spacing w:line="0" w:lineRule="atLeast"/>
              <w:rPr>
                <w:rFonts w:ascii="宋体" w:hAnsi="宋体" w:cs="仿宋_GB2312"/>
                <w:position w:val="6"/>
                <w:szCs w:val="21"/>
              </w:rPr>
            </w:pP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10</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金属接近传感器的原理及测试方法</w:t>
            </w:r>
          </w:p>
        </w:tc>
        <w:tc>
          <w:tcPr>
            <w:tcW w:w="1200" w:type="dxa"/>
            <w:vAlign w:val="center"/>
          </w:tcPr>
          <w:p>
            <w:pPr>
              <w:spacing w:line="0" w:lineRule="atLeast"/>
              <w:rPr>
                <w:rFonts w:ascii="宋体" w:hAnsi="宋体" w:cs="仿宋_GB2312"/>
                <w:position w:val="6"/>
                <w:szCs w:val="21"/>
              </w:rPr>
            </w:pPr>
            <w:r>
              <w:rPr>
                <w:rFonts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continue"/>
            <w:vAlign w:val="center"/>
          </w:tcPr>
          <w:p>
            <w:pPr>
              <w:spacing w:line="0" w:lineRule="atLeast"/>
              <w:rPr>
                <w:rFonts w:ascii="宋体" w:hAnsi="宋体" w:cs="仿宋_GB2312"/>
                <w:position w:val="6"/>
                <w:szCs w:val="21"/>
              </w:rPr>
            </w:pP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11</w:t>
            </w:r>
          </w:p>
        </w:tc>
        <w:tc>
          <w:tcPr>
            <w:tcW w:w="2795" w:type="dxa"/>
            <w:vAlign w:val="center"/>
          </w:tcPr>
          <w:p>
            <w:pPr>
              <w:spacing w:line="0" w:lineRule="atLeast"/>
              <w:rPr>
                <w:rFonts w:ascii="宋体" w:hAnsi="宋体" w:cs="仿宋_GB2312"/>
                <w:position w:val="6"/>
                <w:szCs w:val="21"/>
              </w:rPr>
            </w:pPr>
            <w:r>
              <w:rPr>
                <w:rFonts w:ascii="宋体" w:hAnsi="宋体" w:cs="仿宋_GB2312"/>
                <w:position w:val="6"/>
                <w:szCs w:val="21"/>
              </w:rPr>
              <w:t>电气控制电路（传感器、PLC、电气端子排）的接线</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输送</w:t>
            </w:r>
            <w:r>
              <w:rPr>
                <w:rFonts w:ascii="宋体" w:hAnsi="宋体" w:cs="仿宋_GB2312"/>
                <w:position w:val="6"/>
                <w:szCs w:val="21"/>
              </w:rPr>
              <w:t>单元的安装与调试</w:t>
            </w: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12</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伺服电机的原理、伺服驱动器的设置方法</w:t>
            </w:r>
          </w:p>
        </w:tc>
        <w:tc>
          <w:tcPr>
            <w:tcW w:w="1200" w:type="dxa"/>
            <w:vAlign w:val="center"/>
          </w:tcPr>
          <w:p>
            <w:pPr>
              <w:spacing w:line="0" w:lineRule="atLeast"/>
              <w:rPr>
                <w:rFonts w:ascii="宋体" w:hAnsi="宋体" w:cs="仿宋_GB2312"/>
                <w:position w:val="6"/>
                <w:szCs w:val="21"/>
              </w:rPr>
            </w:pPr>
            <w:r>
              <w:rPr>
                <w:rFonts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continue"/>
            <w:vAlign w:val="center"/>
          </w:tcPr>
          <w:p>
            <w:pPr>
              <w:spacing w:line="0" w:lineRule="atLeast"/>
              <w:rPr>
                <w:rFonts w:ascii="宋体" w:hAnsi="宋体" w:cs="仿宋_GB2312"/>
                <w:position w:val="6"/>
                <w:szCs w:val="21"/>
              </w:rPr>
            </w:pP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13</w:t>
            </w:r>
          </w:p>
        </w:tc>
        <w:tc>
          <w:tcPr>
            <w:tcW w:w="2795" w:type="dxa"/>
            <w:vAlign w:val="center"/>
          </w:tcPr>
          <w:p>
            <w:pPr>
              <w:spacing w:line="0" w:lineRule="atLeast"/>
              <w:rPr>
                <w:rFonts w:ascii="宋体" w:hAnsi="宋体" w:cs="仿宋_GB2312"/>
                <w:position w:val="6"/>
                <w:szCs w:val="21"/>
              </w:rPr>
            </w:pPr>
            <w:r>
              <w:rPr>
                <w:rFonts w:ascii="宋体" w:hAnsi="宋体" w:cs="仿宋_GB2312"/>
                <w:position w:val="6"/>
                <w:szCs w:val="21"/>
              </w:rPr>
              <w:t>电气控制电路（传感器、PLC、电气端子排）的接线</w:t>
            </w:r>
          </w:p>
        </w:tc>
        <w:tc>
          <w:tcPr>
            <w:tcW w:w="1200" w:type="dxa"/>
            <w:vAlign w:val="center"/>
          </w:tcPr>
          <w:p>
            <w:pPr>
              <w:spacing w:line="0" w:lineRule="atLeast"/>
              <w:rPr>
                <w:rFonts w:ascii="宋体" w:hAnsi="宋体" w:cs="仿宋_GB2312"/>
                <w:position w:val="6"/>
                <w:szCs w:val="21"/>
              </w:rPr>
            </w:pPr>
            <w:r>
              <w:rPr>
                <w:rFonts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continue"/>
            <w:vAlign w:val="center"/>
          </w:tcPr>
          <w:p>
            <w:pPr>
              <w:spacing w:line="0" w:lineRule="atLeast"/>
              <w:rPr>
                <w:rFonts w:ascii="宋体" w:hAnsi="宋体" w:cs="仿宋_GB2312"/>
                <w:position w:val="6"/>
                <w:szCs w:val="21"/>
              </w:rPr>
            </w:pP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14</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金属接近开关的原理及测试方法</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整机系统的</w:t>
            </w:r>
            <w:r>
              <w:rPr>
                <w:rFonts w:ascii="宋体" w:hAnsi="宋体" w:cs="仿宋_GB2312"/>
                <w:position w:val="6"/>
                <w:szCs w:val="21"/>
              </w:rPr>
              <w:t>安装与调试</w:t>
            </w: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15</w:t>
            </w:r>
          </w:p>
        </w:tc>
        <w:tc>
          <w:tcPr>
            <w:tcW w:w="2795" w:type="dxa"/>
            <w:vAlign w:val="center"/>
          </w:tcPr>
          <w:p>
            <w:pPr>
              <w:spacing w:line="0" w:lineRule="atLeast"/>
              <w:rPr>
                <w:rFonts w:ascii="宋体" w:hAnsi="宋体" w:cs="仿宋_GB2312"/>
                <w:position w:val="6"/>
                <w:szCs w:val="21"/>
              </w:rPr>
            </w:pPr>
            <w:r>
              <w:rPr>
                <w:rFonts w:hint="eastAsia" w:ascii="宋体" w:hAnsi="宋体" w:cs="仿宋_GB2312"/>
                <w:szCs w:val="21"/>
              </w:rPr>
              <w:t>Plc通讯网络构建</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256" w:type="dxa"/>
            <w:vMerge w:val="continue"/>
            <w:vAlign w:val="center"/>
          </w:tcPr>
          <w:p>
            <w:pPr>
              <w:spacing w:line="0" w:lineRule="atLeast"/>
              <w:rPr>
                <w:rFonts w:ascii="宋体" w:hAnsi="宋体" w:cs="仿宋_GB2312"/>
                <w:position w:val="6"/>
                <w:szCs w:val="21"/>
              </w:rPr>
            </w:pPr>
          </w:p>
        </w:tc>
        <w:tc>
          <w:tcPr>
            <w:tcW w:w="999"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16</w:t>
            </w:r>
          </w:p>
        </w:tc>
        <w:tc>
          <w:tcPr>
            <w:tcW w:w="2795"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联调程序的设计与人机界面</w:t>
            </w:r>
          </w:p>
        </w:tc>
        <w:tc>
          <w:tcPr>
            <w:tcW w:w="1200"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c>
          <w:tcPr>
            <w:tcW w:w="1036" w:type="dxa"/>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050" w:type="dxa"/>
            <w:gridSpan w:val="3"/>
            <w:vAlign w:val="center"/>
          </w:tcPr>
          <w:p>
            <w:pPr>
              <w:spacing w:line="0" w:lineRule="atLeast"/>
              <w:rPr>
                <w:rFonts w:ascii="宋体" w:hAnsi="宋体" w:cs="仿宋_GB2312"/>
                <w:position w:val="6"/>
                <w:szCs w:val="21"/>
              </w:rPr>
            </w:pPr>
            <w:r>
              <w:rPr>
                <w:rFonts w:hint="eastAsia" w:ascii="宋体" w:hAnsi="宋体" w:cs="仿宋_GB2312"/>
                <w:position w:val="6"/>
                <w:szCs w:val="21"/>
              </w:rPr>
              <w:t>总学时</w:t>
            </w:r>
          </w:p>
        </w:tc>
        <w:tc>
          <w:tcPr>
            <w:tcW w:w="1200" w:type="dxa"/>
            <w:vAlign w:val="center"/>
          </w:tcPr>
          <w:p>
            <w:pPr>
              <w:spacing w:line="0" w:lineRule="atLeast"/>
              <w:rPr>
                <w:rFonts w:ascii="宋体" w:hAnsi="宋体" w:cs="仿宋_GB2312"/>
                <w:position w:val="6"/>
                <w:szCs w:val="21"/>
              </w:rPr>
            </w:pPr>
            <w:r>
              <w:rPr>
                <w:rFonts w:ascii="宋体" w:hAnsi="宋体" w:cs="仿宋_GB2312"/>
                <w:position w:val="6"/>
                <w:szCs w:val="21"/>
              </w:rPr>
              <w:t>64</w:t>
            </w:r>
          </w:p>
        </w:tc>
        <w:tc>
          <w:tcPr>
            <w:tcW w:w="1036" w:type="dxa"/>
            <w:vAlign w:val="center"/>
          </w:tcPr>
          <w:p>
            <w:pPr>
              <w:spacing w:line="0" w:lineRule="atLeast"/>
              <w:rPr>
                <w:rFonts w:ascii="宋体" w:hAnsi="宋体" w:cs="仿宋_GB2312"/>
                <w:position w:val="6"/>
                <w:szCs w:val="21"/>
              </w:rPr>
            </w:pPr>
          </w:p>
        </w:tc>
      </w:tr>
    </w:tbl>
    <w:p>
      <w:pPr>
        <w:widowControl/>
        <w:spacing w:line="360" w:lineRule="auto"/>
        <w:ind w:firstLine="551" w:firstLineChars="196"/>
        <w:rPr>
          <w:rFonts w:ascii="仿宋" w:hAnsi="仿宋" w:eastAsia="仿宋" w:cs="仿宋_GB2312"/>
          <w:b/>
          <w:position w:val="6"/>
          <w:sz w:val="28"/>
          <w:szCs w:val="28"/>
        </w:rPr>
      </w:pPr>
      <w:r>
        <w:rPr>
          <w:rFonts w:hint="eastAsia" w:ascii="仿宋" w:hAnsi="仿宋" w:eastAsia="仿宋" w:cs="仿宋_GB2312"/>
          <w:b/>
          <w:position w:val="6"/>
          <w:sz w:val="28"/>
          <w:szCs w:val="28"/>
        </w:rPr>
        <w:t>2. 任务设计</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自动生产线基本认识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传感器的原理及测试方法</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cs="仿宋_GB2312"/>
                <w:position w:val="6"/>
                <w:szCs w:val="21"/>
              </w:rPr>
              <w:t>课程目标：</w:t>
            </w:r>
          </w:p>
          <w:p>
            <w:pPr>
              <w:spacing w:line="0" w:lineRule="atLeast"/>
              <w:jc w:val="left"/>
              <w:rPr>
                <w:rFonts w:ascii="宋体" w:hAnsi="宋体" w:cs="仿宋_GB2312"/>
                <w:position w:val="6"/>
                <w:szCs w:val="21"/>
              </w:rPr>
            </w:pPr>
            <w:r>
              <w:rPr>
                <w:rFonts w:hint="eastAsia" w:ascii="宋体" w:hAnsi="宋体" w:cs="仿宋_GB2312"/>
                <w:position w:val="6"/>
                <w:szCs w:val="21"/>
              </w:rPr>
              <w:t>1.知识目标：</w:t>
            </w:r>
          </w:p>
          <w:p>
            <w:pPr>
              <w:spacing w:line="0" w:lineRule="atLeast"/>
              <w:jc w:val="left"/>
              <w:rPr>
                <w:rFonts w:ascii="宋体" w:hAnsi="宋体" w:cs="仿宋_GB2312"/>
                <w:position w:val="6"/>
                <w:szCs w:val="21"/>
              </w:rPr>
            </w:pPr>
            <w:r>
              <w:rPr>
                <w:rFonts w:ascii="宋体" w:hAnsi="宋体" w:cs="仿宋_GB2312"/>
                <w:position w:val="6"/>
                <w:szCs w:val="21"/>
              </w:rPr>
              <w:t>了解供</w:t>
            </w:r>
            <w:r>
              <w:rPr>
                <w:rFonts w:hint="eastAsia" w:ascii="宋体" w:hAnsi="宋体" w:cs="仿宋_GB2312"/>
                <w:position w:val="6"/>
                <w:szCs w:val="21"/>
              </w:rPr>
              <w:t>自动生产线</w:t>
            </w:r>
            <w:r>
              <w:rPr>
                <w:rFonts w:ascii="宋体" w:hAnsi="宋体" w:cs="仿宋_GB2312"/>
                <w:position w:val="6"/>
                <w:szCs w:val="21"/>
              </w:rPr>
              <w:t>的基本结构组成</w:t>
            </w:r>
          </w:p>
          <w:p>
            <w:pPr>
              <w:spacing w:line="0" w:lineRule="atLeast"/>
              <w:jc w:val="left"/>
              <w:rPr>
                <w:rFonts w:ascii="宋体" w:hAnsi="宋体" w:cs="仿宋_GB2312"/>
                <w:position w:val="6"/>
                <w:szCs w:val="21"/>
              </w:rPr>
            </w:pPr>
            <w:r>
              <w:rPr>
                <w:rFonts w:ascii="宋体" w:hAnsi="宋体" w:cs="仿宋_GB2312"/>
                <w:position w:val="6"/>
                <w:szCs w:val="21"/>
              </w:rPr>
              <w:t>理解自动生产线在工作过程各个部分的作用及工作顺序</w:t>
            </w:r>
          </w:p>
          <w:p>
            <w:pPr>
              <w:spacing w:line="0" w:lineRule="atLeast"/>
              <w:jc w:val="left"/>
              <w:rPr>
                <w:rFonts w:ascii="宋体" w:hAnsi="宋体" w:cs="仿宋_GB2312"/>
                <w:position w:val="6"/>
                <w:szCs w:val="21"/>
              </w:rPr>
            </w:pPr>
            <w:r>
              <w:rPr>
                <w:rFonts w:hint="eastAsia" w:ascii="宋体" w:hAnsi="宋体" w:cs="仿宋_GB2312"/>
                <w:position w:val="6"/>
                <w:szCs w:val="21"/>
              </w:rPr>
              <w:t>了解</w:t>
            </w:r>
            <w:r>
              <w:rPr>
                <w:rFonts w:ascii="宋体" w:hAnsi="宋体" w:cs="仿宋_GB2312"/>
                <w:position w:val="6"/>
                <w:szCs w:val="21"/>
              </w:rPr>
              <w:t>其中传感器、电磁开关的原理及调试方法</w:t>
            </w:r>
          </w:p>
          <w:p>
            <w:pPr>
              <w:spacing w:line="0" w:lineRule="atLeast"/>
              <w:jc w:val="left"/>
              <w:rPr>
                <w:rFonts w:ascii="宋体" w:hAnsi="宋体" w:cs="仿宋_GB2312"/>
                <w:position w:val="6"/>
                <w:szCs w:val="21"/>
              </w:rPr>
            </w:pPr>
            <w:r>
              <w:rPr>
                <w:rFonts w:hint="eastAsia" w:ascii="宋体" w:hAnsi="宋体" w:cs="仿宋_GB2312"/>
                <w:position w:val="6"/>
                <w:szCs w:val="21"/>
              </w:rPr>
              <w:t>2.能力目标：</w:t>
            </w:r>
          </w:p>
          <w:p>
            <w:pPr>
              <w:spacing w:line="0" w:lineRule="atLeast"/>
              <w:jc w:val="left"/>
              <w:rPr>
                <w:rFonts w:ascii="宋体" w:hAnsi="宋体" w:cs="仿宋_GB2312"/>
                <w:position w:val="6"/>
                <w:szCs w:val="21"/>
              </w:rPr>
            </w:pPr>
            <w:r>
              <w:rPr>
                <w:rFonts w:ascii="宋体" w:hAnsi="宋体" w:cs="仿宋_GB2312"/>
                <w:position w:val="6"/>
                <w:szCs w:val="21"/>
              </w:rPr>
              <w:t>能够熟练</w:t>
            </w:r>
            <w:r>
              <w:rPr>
                <w:rFonts w:hint="eastAsia" w:ascii="宋体" w:hAnsi="宋体" w:cs="仿宋_GB2312"/>
                <w:position w:val="6"/>
                <w:szCs w:val="21"/>
              </w:rPr>
              <w:t>掌握</w:t>
            </w:r>
            <w:r>
              <w:rPr>
                <w:rFonts w:ascii="宋体" w:hAnsi="宋体" w:cs="仿宋_GB2312"/>
                <w:position w:val="6"/>
                <w:szCs w:val="21"/>
              </w:rPr>
              <w:t>传感器</w:t>
            </w:r>
            <w:r>
              <w:rPr>
                <w:rFonts w:hint="eastAsia" w:ascii="宋体" w:hAnsi="宋体" w:cs="仿宋_GB2312"/>
                <w:position w:val="6"/>
                <w:szCs w:val="21"/>
              </w:rPr>
              <w:t>、</w:t>
            </w:r>
            <w:r>
              <w:rPr>
                <w:rFonts w:ascii="宋体" w:hAnsi="宋体" w:cs="仿宋_GB2312"/>
                <w:position w:val="6"/>
                <w:szCs w:val="21"/>
              </w:rPr>
              <w:t>电磁阀的测试方法</w:t>
            </w:r>
          </w:p>
          <w:p>
            <w:pPr>
              <w:spacing w:line="0" w:lineRule="atLeast"/>
              <w:jc w:val="left"/>
              <w:rPr>
                <w:rFonts w:ascii="宋体" w:hAnsi="宋体" w:cs="仿宋_GB2312"/>
                <w:position w:val="6"/>
                <w:szCs w:val="21"/>
              </w:rPr>
            </w:pPr>
            <w:r>
              <w:rPr>
                <w:rFonts w:hint="eastAsia" w:ascii="宋体" w:hAnsi="宋体" w:cs="仿宋_GB2312"/>
                <w:position w:val="6"/>
                <w:szCs w:val="21"/>
              </w:rPr>
              <w:t>3.素质目标：</w:t>
            </w:r>
          </w:p>
          <w:p>
            <w:pPr>
              <w:widowControl/>
              <w:spacing w:line="0" w:lineRule="atLeast"/>
              <w:jc w:val="left"/>
              <w:rPr>
                <w:rFonts w:ascii="宋体" w:hAnsi="宋体"/>
                <w:szCs w:val="21"/>
              </w:rPr>
            </w:pPr>
            <w:r>
              <w:rPr>
                <w:rFonts w:hint="eastAsia" w:ascii="宋体" w:hAnsi="宋体"/>
                <w:szCs w:val="21"/>
              </w:rPr>
              <w:t>实事求是的科学态度。</w:t>
            </w:r>
          </w:p>
          <w:p>
            <w:pPr>
              <w:widowControl/>
              <w:spacing w:line="0" w:lineRule="atLeast"/>
              <w:jc w:val="left"/>
              <w:rPr>
                <w:rFonts w:ascii="宋体" w:hAnsi="宋体"/>
                <w:szCs w:val="21"/>
              </w:rPr>
            </w:pPr>
            <w:r>
              <w:rPr>
                <w:rFonts w:hint="eastAsia" w:ascii="宋体" w:hAnsi="宋体"/>
                <w:szCs w:val="21"/>
              </w:rPr>
              <w:t>踏实严谨的学习态度。</w:t>
            </w:r>
          </w:p>
          <w:p>
            <w:pPr>
              <w:widowControl/>
              <w:spacing w:line="0" w:lineRule="atLeast"/>
              <w:jc w:val="left"/>
              <w:rPr>
                <w:rFonts w:ascii="宋体" w:hAnsi="宋体"/>
                <w:szCs w:val="21"/>
              </w:rPr>
            </w:pPr>
            <w:r>
              <w:rPr>
                <w:rFonts w:hint="eastAsia" w:ascii="宋体" w:hAnsi="宋体"/>
                <w:szCs w:val="21"/>
              </w:rPr>
              <w:t>克服学习障碍的意志品质。</w:t>
            </w:r>
          </w:p>
          <w:p>
            <w:pPr>
              <w:widowControl/>
              <w:spacing w:line="0" w:lineRule="atLeast"/>
              <w:jc w:val="left"/>
              <w:rPr>
                <w:rFonts w:ascii="宋体" w:hAnsi="宋体"/>
                <w:szCs w:val="21"/>
              </w:rPr>
            </w:pPr>
            <w:r>
              <w:rPr>
                <w:rFonts w:hint="eastAsia" w:ascii="宋体" w:hAnsi="宋体"/>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szCs w:val="21"/>
              </w:rPr>
              <w:t>课程德育目标：培养创新意识、科学素养、工匠精神。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numPr>
                <w:ilvl w:val="0"/>
                <w:numId w:val="32"/>
              </w:numPr>
              <w:spacing w:line="0" w:lineRule="atLeast"/>
              <w:rPr>
                <w:rFonts w:ascii="宋体" w:hAnsi="宋体" w:cs="仿宋_GB2312"/>
                <w:position w:val="6"/>
                <w:szCs w:val="21"/>
              </w:rPr>
            </w:pPr>
            <w:r>
              <w:rPr>
                <w:rFonts w:hint="eastAsia" w:ascii="宋体" w:hAnsi="宋体" w:cs="仿宋_GB2312"/>
                <w:position w:val="6"/>
                <w:szCs w:val="21"/>
              </w:rPr>
              <w:t>自动化生产线发展简史</w:t>
            </w:r>
          </w:p>
          <w:p>
            <w:pPr>
              <w:numPr>
                <w:ilvl w:val="0"/>
                <w:numId w:val="32"/>
              </w:numPr>
              <w:spacing w:line="0" w:lineRule="atLeast"/>
              <w:rPr>
                <w:rFonts w:ascii="宋体" w:hAnsi="宋体" w:cs="仿宋_GB2312"/>
                <w:position w:val="6"/>
                <w:szCs w:val="21"/>
              </w:rPr>
            </w:pPr>
            <w:r>
              <w:rPr>
                <w:rFonts w:hint="eastAsia" w:ascii="宋体" w:hAnsi="宋体" w:cs="仿宋_GB2312"/>
                <w:position w:val="6"/>
                <w:szCs w:val="21"/>
              </w:rPr>
              <w:t>不同传感器的工作原理及特点</w:t>
            </w:r>
          </w:p>
          <w:p>
            <w:pPr>
              <w:numPr>
                <w:ilvl w:val="0"/>
                <w:numId w:val="32"/>
              </w:numPr>
              <w:spacing w:line="0" w:lineRule="atLeast"/>
              <w:rPr>
                <w:rFonts w:ascii="宋体" w:hAnsi="宋体" w:cs="仿宋_GB2312"/>
                <w:position w:val="6"/>
                <w:szCs w:val="21"/>
              </w:rPr>
            </w:pPr>
            <w:r>
              <w:rPr>
                <w:rFonts w:hint="eastAsia" w:ascii="宋体" w:hAnsi="宋体" w:cs="仿宋_GB2312"/>
                <w:position w:val="6"/>
                <w:szCs w:val="21"/>
              </w:rPr>
              <w:t>各种传感器的调试方法</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通过对自动化生产线的历史及发展的讲解培养学生的创新意识，通过传感器的原理及组合运用培养学生的科学素养，通过对自动生产线的反复安装与调试培养学生的工匠精神。</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0" w:lineRule="atLeast"/>
        <w:rPr>
          <w:rFonts w:ascii="宋体" w:hAnsi="宋体" w:cs="仿宋_GB2312"/>
          <w:position w:val="6"/>
          <w:szCs w:val="21"/>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自动生产线基本认识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任务2</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步进电机的</w:t>
            </w:r>
            <w:r>
              <w:rPr>
                <w:rFonts w:ascii="宋体" w:hAnsi="宋体" w:cs="仿宋_GB2312"/>
                <w:position w:val="6"/>
                <w:szCs w:val="21"/>
              </w:rPr>
              <w:t>原理</w:t>
            </w:r>
            <w:r>
              <w:rPr>
                <w:rFonts w:hint="eastAsia" w:ascii="宋体" w:hAnsi="宋体" w:cs="仿宋_GB2312"/>
                <w:position w:val="6"/>
                <w:szCs w:val="21"/>
              </w:rPr>
              <w:t>，</w:t>
            </w:r>
            <w:r>
              <w:rPr>
                <w:rFonts w:ascii="宋体" w:hAnsi="宋体" w:cs="仿宋_GB2312"/>
                <w:position w:val="6"/>
                <w:szCs w:val="21"/>
              </w:rPr>
              <w:t>变频器的设置</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hint="eastAsia" w:ascii="宋体" w:hAnsi="宋体" w:cs="仿宋_GB2312"/>
                <w:position w:val="6"/>
                <w:szCs w:val="21"/>
              </w:rPr>
              <w:t>掌握步进电机、变频器的</w:t>
            </w:r>
            <w:r>
              <w:rPr>
                <w:rFonts w:ascii="宋体" w:hAnsi="宋体" w:cs="仿宋_GB2312"/>
                <w:position w:val="6"/>
                <w:szCs w:val="21"/>
              </w:rPr>
              <w:t>原理</w:t>
            </w:r>
            <w:r>
              <w:rPr>
                <w:rFonts w:hint="eastAsia" w:ascii="宋体" w:hAnsi="宋体" w:cs="仿宋_GB2312"/>
                <w:position w:val="6"/>
                <w:szCs w:val="21"/>
              </w:rPr>
              <w:t>，</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能够熟练</w:t>
            </w:r>
            <w:r>
              <w:rPr>
                <w:rFonts w:hint="eastAsia" w:ascii="宋体" w:hAnsi="宋体" w:cs="仿宋_GB2312"/>
                <w:position w:val="6"/>
                <w:szCs w:val="21"/>
              </w:rPr>
              <w:t>掌</w:t>
            </w:r>
            <w:r>
              <w:rPr>
                <w:rFonts w:ascii="宋体" w:hAnsi="宋体" w:cs="仿宋_GB2312"/>
                <w:position w:val="6"/>
                <w:szCs w:val="21"/>
              </w:rPr>
              <w:t>变频器的接线及设置</w:t>
            </w:r>
            <w:r>
              <w:rPr>
                <w:rFonts w:hint="eastAsia" w:ascii="宋体" w:hAnsi="宋体" w:cs="仿宋_GB2312"/>
                <w:position w:val="6"/>
                <w:szCs w:val="21"/>
              </w:rPr>
              <w:t>方法</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1.电机的发展史。</w:t>
            </w:r>
          </w:p>
          <w:p>
            <w:pPr>
              <w:spacing w:line="0" w:lineRule="atLeast"/>
              <w:rPr>
                <w:rFonts w:ascii="宋体" w:hAnsi="宋体" w:cs="仿宋_GB2312"/>
                <w:position w:val="6"/>
                <w:szCs w:val="21"/>
              </w:rPr>
            </w:pPr>
            <w:r>
              <w:rPr>
                <w:rFonts w:hint="eastAsia" w:ascii="宋体" w:hAnsi="宋体" w:cs="仿宋_GB2312"/>
                <w:position w:val="6"/>
                <w:szCs w:val="21"/>
              </w:rPr>
              <w:t>2.步进电机的</w:t>
            </w:r>
            <w:r>
              <w:rPr>
                <w:rFonts w:ascii="宋体" w:hAnsi="宋体" w:cs="仿宋_GB2312"/>
                <w:position w:val="6"/>
                <w:szCs w:val="21"/>
              </w:rPr>
              <w:t>原理</w:t>
            </w:r>
            <w:r>
              <w:rPr>
                <w:rFonts w:hint="eastAsia" w:ascii="宋体" w:hAnsi="宋体" w:cs="仿宋_GB2312"/>
                <w:position w:val="6"/>
                <w:szCs w:val="21"/>
              </w:rPr>
              <w:t>，</w:t>
            </w:r>
            <w:r>
              <w:rPr>
                <w:rFonts w:ascii="宋体" w:hAnsi="宋体" w:cs="仿宋_GB2312"/>
                <w:position w:val="6"/>
                <w:szCs w:val="21"/>
              </w:rPr>
              <w:t>变频器的接线及设置</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通过对电气图的复杂接线培养学生的工匠精神。</w:t>
            </w:r>
          </w:p>
          <w:p>
            <w:pPr>
              <w:spacing w:line="0" w:lineRule="atLeast"/>
              <w:rPr>
                <w:rFonts w:ascii="宋体" w:hAnsi="宋体"/>
                <w:szCs w:val="21"/>
              </w:rPr>
            </w:pPr>
            <w:r>
              <w:rPr>
                <w:rFonts w:hint="eastAsia" w:ascii="宋体" w:hAnsi="宋体"/>
                <w:szCs w:val="21"/>
              </w:rPr>
              <w:t>通过所用步进电机是德国制造激发学生的爱国情怀</w:t>
            </w:r>
          </w:p>
          <w:p>
            <w:pPr>
              <w:spacing w:line="0" w:lineRule="atLeast"/>
              <w:rPr>
                <w:rFonts w:ascii="宋体" w:hAnsi="宋体" w:cs="仿宋_GB2312"/>
                <w:position w:val="6"/>
                <w:szCs w:val="21"/>
              </w:rPr>
            </w:pPr>
            <w:r>
              <w:rPr>
                <w:rFonts w:hint="eastAsia" w:ascii="宋体" w:hAnsi="宋体"/>
                <w:szCs w:val="21"/>
              </w:rPr>
              <w:t>电机发展史的讲解培养学生的探索精神和创新意识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0" w:lineRule="atLeast"/>
        <w:rPr>
          <w:rFonts w:ascii="宋体" w:hAnsi="宋体" w:cs="仿宋_GB2312"/>
          <w:position w:val="6"/>
          <w:szCs w:val="21"/>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ascii="宋体" w:hAnsi="宋体" w:cs="仿宋_GB2312"/>
                <w:position w:val="6"/>
                <w:szCs w:val="21"/>
              </w:rPr>
              <w:t>供料单元的安装与调试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任务3</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光电传感器的原理及测试方法</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学习目标：掌握光电传感器的原理及测试方法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光电传感器的原理</w:t>
            </w:r>
          </w:p>
          <w:p>
            <w:pPr>
              <w:spacing w:line="0" w:lineRule="atLeast"/>
              <w:rPr>
                <w:rFonts w:ascii="宋体" w:hAnsi="宋体" w:cs="仿宋_GB2312"/>
                <w:position w:val="6"/>
                <w:szCs w:val="21"/>
              </w:rPr>
            </w:pPr>
            <w:r>
              <w:rPr>
                <w:rFonts w:hint="eastAsia" w:ascii="宋体" w:hAnsi="宋体" w:cs="仿宋_GB2312"/>
                <w:position w:val="6"/>
                <w:szCs w:val="21"/>
              </w:rPr>
              <w:t>了解光电传感器的</w:t>
            </w:r>
            <w:r>
              <w:rPr>
                <w:rFonts w:ascii="宋体" w:hAnsi="宋体" w:cs="仿宋_GB2312"/>
                <w:position w:val="6"/>
                <w:szCs w:val="21"/>
              </w:rPr>
              <w:t>作用及三种使用方法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w:t>
            </w:r>
            <w:r>
              <w:rPr>
                <w:rFonts w:hint="eastAsia" w:ascii="宋体" w:hAnsi="宋体" w:cs="仿宋_GB2312"/>
                <w:position w:val="6"/>
                <w:szCs w:val="21"/>
              </w:rPr>
              <w:t>根据</w:t>
            </w:r>
            <w:r>
              <w:rPr>
                <w:rFonts w:ascii="宋体" w:hAnsi="宋体" w:cs="仿宋_GB2312"/>
                <w:position w:val="6"/>
                <w:szCs w:val="21"/>
              </w:rPr>
              <w:t>工艺要求选择光电传感器的使用方法</w:t>
            </w:r>
          </w:p>
          <w:p>
            <w:pPr>
              <w:spacing w:line="0" w:lineRule="atLeast"/>
              <w:rPr>
                <w:rFonts w:ascii="宋体" w:hAnsi="宋体" w:cs="仿宋_GB2312"/>
                <w:position w:val="6"/>
                <w:szCs w:val="21"/>
              </w:rPr>
            </w:pPr>
            <w:r>
              <w:rPr>
                <w:rFonts w:hint="eastAsia" w:ascii="宋体" w:hAnsi="宋体" w:cs="仿宋_GB2312"/>
                <w:position w:val="6"/>
                <w:szCs w:val="21"/>
              </w:rPr>
              <w:t>能够熟练安装调试光电传感器</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1.光电传感器的原理</w:t>
            </w:r>
          </w:p>
          <w:p>
            <w:pPr>
              <w:spacing w:line="0" w:lineRule="atLeast"/>
              <w:rPr>
                <w:rFonts w:ascii="宋体" w:hAnsi="宋体" w:cs="仿宋_GB2312"/>
                <w:position w:val="6"/>
                <w:szCs w:val="21"/>
              </w:rPr>
            </w:pPr>
            <w:r>
              <w:rPr>
                <w:rFonts w:hint="eastAsia" w:ascii="宋体" w:hAnsi="宋体" w:cs="仿宋_GB2312"/>
                <w:position w:val="6"/>
                <w:szCs w:val="21"/>
              </w:rPr>
              <w:t>2.光电传感器的</w:t>
            </w:r>
            <w:r>
              <w:rPr>
                <w:rFonts w:ascii="宋体" w:hAnsi="宋体" w:cs="仿宋_GB2312"/>
                <w:position w:val="6"/>
                <w:szCs w:val="21"/>
              </w:rPr>
              <w:t>作用及三种使用方法</w:t>
            </w:r>
          </w:p>
          <w:p>
            <w:pPr>
              <w:spacing w:line="0" w:lineRule="atLeast"/>
              <w:rPr>
                <w:rFonts w:ascii="宋体" w:hAnsi="宋体" w:cs="仿宋_GB2312"/>
                <w:position w:val="6"/>
                <w:szCs w:val="21"/>
              </w:rPr>
            </w:pPr>
            <w:r>
              <w:rPr>
                <w:rFonts w:hint="eastAsia" w:ascii="宋体" w:hAnsi="宋体" w:cs="仿宋_GB2312"/>
                <w:position w:val="6"/>
                <w:szCs w:val="21"/>
              </w:rPr>
              <w:t>3.安装调试光电传感器</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通过对光电传感器的三种使用方法选择培养学生的工匠精神。</w:t>
            </w:r>
          </w:p>
          <w:p>
            <w:pPr>
              <w:spacing w:line="0" w:lineRule="atLeast"/>
              <w:rPr>
                <w:rFonts w:ascii="宋体" w:hAnsi="宋体"/>
                <w:szCs w:val="21"/>
              </w:rPr>
            </w:pPr>
            <w:r>
              <w:rPr>
                <w:rFonts w:hint="eastAsia" w:ascii="宋体" w:hAnsi="宋体"/>
                <w:szCs w:val="21"/>
              </w:rPr>
              <w:t>通过所用光电传感器是欧姆龙制造激发学生的爱国情怀</w:t>
            </w:r>
          </w:p>
          <w:p>
            <w:pPr>
              <w:spacing w:line="0" w:lineRule="atLeast"/>
              <w:rPr>
                <w:rFonts w:ascii="宋体" w:hAnsi="宋体" w:cs="仿宋_GB2312"/>
                <w:position w:val="6"/>
                <w:szCs w:val="21"/>
              </w:rPr>
            </w:pPr>
            <w:r>
              <w:rPr>
                <w:rFonts w:hint="eastAsia" w:ascii="宋体" w:hAnsi="宋体" w:cs="仿宋_GB2312"/>
                <w:position w:val="6"/>
                <w:szCs w:val="21"/>
              </w:rPr>
              <w:t>光电传感器的原理</w:t>
            </w:r>
            <w:r>
              <w:rPr>
                <w:rFonts w:hint="eastAsia" w:ascii="宋体" w:hAnsi="宋体"/>
                <w:szCs w:val="21"/>
              </w:rPr>
              <w:t>讲解培养学生的探索精神和创新意识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0" w:lineRule="atLeast"/>
        <w:rPr>
          <w:rFonts w:ascii="宋体" w:hAnsi="宋体" w:cs="仿宋_GB2312"/>
          <w:position w:val="6"/>
          <w:szCs w:val="21"/>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ascii="宋体" w:hAnsi="宋体" w:cs="仿宋_GB2312"/>
                <w:position w:val="6"/>
                <w:szCs w:val="21"/>
              </w:rPr>
              <w:t>供料单元的安装与调试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任务4</w:t>
            </w:r>
          </w:p>
        </w:tc>
        <w:tc>
          <w:tcPr>
            <w:tcW w:w="2849" w:type="dxa"/>
            <w:gridSpan w:val="2"/>
            <w:vMerge w:val="restart"/>
            <w:vAlign w:val="center"/>
          </w:tcPr>
          <w:p>
            <w:pPr>
              <w:spacing w:line="0" w:lineRule="atLeast"/>
              <w:rPr>
                <w:rFonts w:ascii="宋体" w:hAnsi="宋体" w:cs="仿宋_GB2312"/>
                <w:position w:val="6"/>
                <w:szCs w:val="21"/>
              </w:rPr>
            </w:pPr>
            <w:r>
              <w:rPr>
                <w:rFonts w:ascii="宋体" w:hAnsi="宋体" w:cs="仿宋_GB2312"/>
                <w:position w:val="6"/>
                <w:szCs w:val="21"/>
              </w:rPr>
              <w:t>电气控制电路（传感器、PLC、电气端子排）的接线</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了解供料单元的基本结构组成</w:t>
            </w:r>
          </w:p>
          <w:p>
            <w:pPr>
              <w:spacing w:line="0" w:lineRule="atLeast"/>
              <w:rPr>
                <w:rFonts w:ascii="宋体" w:hAnsi="宋体" w:cs="仿宋_GB2312"/>
                <w:position w:val="6"/>
                <w:szCs w:val="21"/>
              </w:rPr>
            </w:pPr>
            <w:r>
              <w:rPr>
                <w:rFonts w:ascii="宋体" w:hAnsi="宋体" w:cs="仿宋_GB2312"/>
                <w:position w:val="6"/>
                <w:szCs w:val="21"/>
              </w:rPr>
              <w:t>理解供料单元在工作过程中其传感器、气动单元和PLC的工作原理及作用</w:t>
            </w:r>
          </w:p>
          <w:p>
            <w:pPr>
              <w:spacing w:line="0" w:lineRule="atLeast"/>
              <w:rPr>
                <w:rFonts w:ascii="宋体" w:hAnsi="宋体" w:cs="仿宋_GB2312"/>
                <w:position w:val="6"/>
                <w:szCs w:val="21"/>
              </w:rPr>
            </w:pPr>
            <w:r>
              <w:rPr>
                <w:rFonts w:ascii="宋体" w:hAnsi="宋体" w:cs="仿宋_GB2312"/>
                <w:position w:val="6"/>
                <w:szCs w:val="21"/>
              </w:rPr>
              <w:t>掌握供料单元PLC的程序设计及调试方法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能够熟练安装、调试供料单元的机械组件、气动元件并对其进行气路连接</w:t>
            </w:r>
          </w:p>
          <w:p>
            <w:pPr>
              <w:spacing w:line="0" w:lineRule="atLeast"/>
              <w:rPr>
                <w:rFonts w:ascii="宋体" w:hAnsi="宋体" w:cs="仿宋_GB2312"/>
                <w:position w:val="6"/>
                <w:szCs w:val="21"/>
              </w:rPr>
            </w:pPr>
            <w:r>
              <w:rPr>
                <w:rFonts w:ascii="宋体" w:hAnsi="宋体" w:cs="仿宋_GB2312"/>
                <w:position w:val="6"/>
                <w:szCs w:val="21"/>
              </w:rPr>
              <w:t>能够熟练安装供料单元的电气控制电路（传感器、PLC、电气端子排）的接线，保证硬件部分正常供电</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r>
              <w:rPr>
                <w:rFonts w:ascii="宋体" w:hAnsi="宋体" w:cs="仿宋_GB2312"/>
                <w:position w:val="6"/>
                <w:szCs w:val="21"/>
              </w:rPr>
              <w:t>电气控制电路的接线</w:t>
            </w:r>
          </w:p>
          <w:p>
            <w:pPr>
              <w:spacing w:line="0" w:lineRule="atLeast"/>
              <w:rPr>
                <w:rFonts w:ascii="宋体" w:hAnsi="宋体" w:cs="仿宋_GB2312"/>
                <w:position w:val="6"/>
                <w:szCs w:val="21"/>
              </w:rPr>
            </w:pPr>
            <w:r>
              <w:rPr>
                <w:rFonts w:hint="eastAsia" w:ascii="宋体" w:hAnsi="宋体" w:cs="仿宋_GB2312"/>
                <w:position w:val="6"/>
                <w:szCs w:val="21"/>
              </w:rPr>
              <w:t>2.</w:t>
            </w:r>
            <w:r>
              <w:rPr>
                <w:rFonts w:ascii="宋体" w:hAnsi="宋体" w:cs="仿宋_GB2312"/>
                <w:position w:val="6"/>
                <w:szCs w:val="21"/>
              </w:rPr>
              <w:t>传感器、PLC、的安装与接线</w:t>
            </w:r>
          </w:p>
          <w:p>
            <w:pPr>
              <w:spacing w:line="0" w:lineRule="atLeast"/>
              <w:rPr>
                <w:rFonts w:ascii="宋体" w:hAnsi="宋体" w:cs="仿宋_GB2312"/>
                <w:position w:val="6"/>
                <w:szCs w:val="21"/>
              </w:rPr>
            </w:pPr>
            <w:r>
              <w:rPr>
                <w:rFonts w:hint="eastAsia" w:ascii="宋体" w:hAnsi="宋体" w:cs="仿宋_GB2312"/>
                <w:position w:val="6"/>
                <w:szCs w:val="21"/>
              </w:rPr>
              <w:t>3.</w:t>
            </w:r>
            <w:r>
              <w:rPr>
                <w:rFonts w:ascii="宋体" w:hAnsi="宋体" w:cs="仿宋_GB2312"/>
                <w:position w:val="6"/>
                <w:szCs w:val="21"/>
              </w:rPr>
              <w:t>电气端子排</w:t>
            </w:r>
            <w:r>
              <w:rPr>
                <w:rFonts w:hint="eastAsia" w:ascii="宋体" w:hAnsi="宋体" w:cs="仿宋_GB2312"/>
                <w:position w:val="6"/>
                <w:szCs w:val="21"/>
              </w:rPr>
              <w:t>的</w:t>
            </w:r>
            <w:r>
              <w:rPr>
                <w:rFonts w:ascii="宋体" w:hAnsi="宋体" w:cs="仿宋_GB2312"/>
                <w:position w:val="6"/>
                <w:szCs w:val="21"/>
              </w:rPr>
              <w:t>连接</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通过对电气控制电路的连接培养学生的工匠精神。</w:t>
            </w:r>
          </w:p>
          <w:p>
            <w:pPr>
              <w:spacing w:line="0" w:lineRule="atLeast"/>
              <w:rPr>
                <w:rFonts w:ascii="宋体" w:hAnsi="宋体"/>
                <w:szCs w:val="21"/>
              </w:rPr>
            </w:pPr>
            <w:r>
              <w:rPr>
                <w:rFonts w:hint="eastAsia" w:ascii="宋体" w:hAnsi="宋体"/>
                <w:szCs w:val="21"/>
              </w:rPr>
              <w:t>通过所用光电传感器是欧姆龙制造激发学生的爱国情怀</w:t>
            </w:r>
          </w:p>
          <w:p>
            <w:pPr>
              <w:spacing w:line="0" w:lineRule="atLeast"/>
              <w:rPr>
                <w:rFonts w:ascii="宋体" w:hAnsi="宋体" w:cs="仿宋_GB2312"/>
                <w:position w:val="6"/>
                <w:szCs w:val="21"/>
              </w:rPr>
            </w:pPr>
            <w:r>
              <w:rPr>
                <w:rFonts w:hint="eastAsia" w:ascii="宋体" w:hAnsi="宋体" w:cs="仿宋_GB2312"/>
                <w:position w:val="6"/>
                <w:szCs w:val="21"/>
              </w:rPr>
              <w:t>通过传感器的组合</w:t>
            </w:r>
            <w:r>
              <w:rPr>
                <w:rFonts w:hint="eastAsia" w:ascii="宋体" w:hAnsi="宋体"/>
                <w:szCs w:val="21"/>
              </w:rPr>
              <w:t>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0" w:lineRule="atLeast"/>
        <w:rPr>
          <w:rFonts w:ascii="宋体" w:hAnsi="宋体" w:cs="仿宋_GB2312"/>
          <w:position w:val="6"/>
          <w:szCs w:val="21"/>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加工</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任务5</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磁性传感器的原理及测试方法</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磁性传感器的原理</w:t>
            </w:r>
          </w:p>
          <w:p>
            <w:pPr>
              <w:spacing w:line="0" w:lineRule="atLeast"/>
              <w:rPr>
                <w:rFonts w:ascii="宋体" w:hAnsi="宋体" w:cs="仿宋_GB2312"/>
                <w:position w:val="6"/>
                <w:szCs w:val="21"/>
              </w:rPr>
            </w:pPr>
            <w:r>
              <w:rPr>
                <w:rFonts w:hint="eastAsia" w:ascii="宋体" w:hAnsi="宋体" w:cs="仿宋_GB2312"/>
                <w:position w:val="6"/>
                <w:szCs w:val="21"/>
              </w:rPr>
              <w:t>了解磁性传感器的</w:t>
            </w:r>
            <w:r>
              <w:rPr>
                <w:rFonts w:ascii="宋体" w:hAnsi="宋体" w:cs="仿宋_GB2312"/>
                <w:position w:val="6"/>
                <w:szCs w:val="21"/>
              </w:rPr>
              <w:t>作用及三种</w:t>
            </w:r>
            <w:r>
              <w:rPr>
                <w:rFonts w:hint="eastAsia" w:ascii="宋体" w:hAnsi="宋体" w:cs="仿宋_GB2312"/>
                <w:position w:val="6"/>
                <w:szCs w:val="21"/>
              </w:rPr>
              <w:t>规格</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w:t>
            </w:r>
            <w:r>
              <w:rPr>
                <w:rFonts w:hint="eastAsia" w:ascii="宋体" w:hAnsi="宋体" w:cs="仿宋_GB2312"/>
                <w:position w:val="6"/>
                <w:szCs w:val="21"/>
              </w:rPr>
              <w:t>根据</w:t>
            </w:r>
            <w:r>
              <w:rPr>
                <w:rFonts w:ascii="宋体" w:hAnsi="宋体" w:cs="仿宋_GB2312"/>
                <w:position w:val="6"/>
                <w:szCs w:val="21"/>
              </w:rPr>
              <w:t>工艺要求选择</w:t>
            </w:r>
            <w:r>
              <w:rPr>
                <w:rFonts w:hint="eastAsia" w:ascii="宋体" w:hAnsi="宋体" w:cs="仿宋_GB2312"/>
                <w:position w:val="6"/>
                <w:szCs w:val="21"/>
              </w:rPr>
              <w:t>磁性</w:t>
            </w:r>
            <w:r>
              <w:rPr>
                <w:rFonts w:ascii="宋体" w:hAnsi="宋体" w:cs="仿宋_GB2312"/>
                <w:position w:val="6"/>
                <w:szCs w:val="21"/>
              </w:rPr>
              <w:t>传感器</w:t>
            </w:r>
          </w:p>
          <w:p>
            <w:pPr>
              <w:spacing w:line="0" w:lineRule="atLeast"/>
              <w:rPr>
                <w:rFonts w:ascii="宋体" w:hAnsi="宋体" w:cs="仿宋_GB2312"/>
                <w:position w:val="6"/>
                <w:szCs w:val="21"/>
              </w:rPr>
            </w:pPr>
            <w:r>
              <w:rPr>
                <w:rFonts w:hint="eastAsia" w:ascii="宋体" w:hAnsi="宋体" w:cs="仿宋_GB2312"/>
                <w:position w:val="6"/>
                <w:szCs w:val="21"/>
              </w:rPr>
              <w:t>能够熟练安装调试磁性传感器</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1.磁性传感器的原理</w:t>
            </w:r>
          </w:p>
          <w:p>
            <w:pPr>
              <w:spacing w:line="0" w:lineRule="atLeast"/>
              <w:rPr>
                <w:rFonts w:ascii="宋体" w:hAnsi="宋体" w:cs="仿宋_GB2312"/>
                <w:position w:val="6"/>
                <w:szCs w:val="21"/>
              </w:rPr>
            </w:pPr>
            <w:r>
              <w:rPr>
                <w:rFonts w:hint="eastAsia" w:ascii="宋体" w:hAnsi="宋体" w:cs="仿宋_GB2312"/>
                <w:position w:val="6"/>
                <w:szCs w:val="21"/>
              </w:rPr>
              <w:t>2.磁性传感器的</w:t>
            </w:r>
            <w:r>
              <w:rPr>
                <w:rFonts w:ascii="宋体" w:hAnsi="宋体" w:cs="仿宋_GB2312"/>
                <w:position w:val="6"/>
                <w:szCs w:val="21"/>
              </w:rPr>
              <w:t>作用及三种</w:t>
            </w:r>
            <w:r>
              <w:rPr>
                <w:rFonts w:hint="eastAsia" w:ascii="宋体" w:hAnsi="宋体" w:cs="仿宋_GB2312"/>
                <w:position w:val="6"/>
                <w:szCs w:val="21"/>
              </w:rPr>
              <w:t>规格</w:t>
            </w:r>
          </w:p>
          <w:p>
            <w:pPr>
              <w:spacing w:line="0" w:lineRule="atLeast"/>
              <w:rPr>
                <w:rFonts w:ascii="宋体" w:hAnsi="宋体" w:cs="仿宋_GB2312"/>
                <w:position w:val="6"/>
                <w:szCs w:val="21"/>
              </w:rPr>
            </w:pPr>
            <w:r>
              <w:rPr>
                <w:rFonts w:hint="eastAsia" w:ascii="宋体" w:hAnsi="宋体" w:cs="仿宋_GB2312"/>
                <w:position w:val="6"/>
                <w:szCs w:val="21"/>
              </w:rPr>
              <w:t>3.安装调试磁性传感器</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通过对三种磁性传感器方选择培养学生的工匠精神。</w:t>
            </w:r>
          </w:p>
          <w:p>
            <w:pPr>
              <w:spacing w:line="0" w:lineRule="atLeast"/>
              <w:rPr>
                <w:rFonts w:ascii="宋体" w:hAnsi="宋体"/>
                <w:szCs w:val="21"/>
              </w:rPr>
            </w:pPr>
            <w:r>
              <w:rPr>
                <w:rFonts w:hint="eastAsia" w:ascii="宋体" w:hAnsi="宋体"/>
                <w:szCs w:val="21"/>
              </w:rPr>
              <w:t>通过所用磁性传感器是欧姆龙制造激发学生的爱国情怀</w:t>
            </w:r>
          </w:p>
          <w:p>
            <w:pPr>
              <w:spacing w:line="0" w:lineRule="atLeast"/>
              <w:rPr>
                <w:rFonts w:ascii="宋体" w:hAnsi="宋体" w:cs="仿宋_GB2312"/>
                <w:position w:val="6"/>
                <w:szCs w:val="21"/>
              </w:rPr>
            </w:pPr>
            <w:r>
              <w:rPr>
                <w:rFonts w:hint="eastAsia" w:ascii="宋体" w:hAnsi="宋体" w:cs="仿宋_GB2312"/>
                <w:position w:val="6"/>
                <w:szCs w:val="21"/>
              </w:rPr>
              <w:t>磁性传感器的原理</w:t>
            </w:r>
            <w:r>
              <w:rPr>
                <w:rFonts w:hint="eastAsia" w:ascii="宋体" w:hAnsi="宋体"/>
                <w:szCs w:val="21"/>
              </w:rPr>
              <w:t>讲解培养学生的探索精神和创新意识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0" w:lineRule="atLeast"/>
        <w:rPr>
          <w:rFonts w:ascii="宋体" w:hAnsi="宋体" w:cs="仿宋_GB2312"/>
          <w:position w:val="6"/>
          <w:szCs w:val="21"/>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加工</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任务6</w:t>
            </w:r>
          </w:p>
        </w:tc>
        <w:tc>
          <w:tcPr>
            <w:tcW w:w="2849" w:type="dxa"/>
            <w:gridSpan w:val="2"/>
            <w:vMerge w:val="restart"/>
            <w:vAlign w:val="center"/>
          </w:tcPr>
          <w:p>
            <w:pPr>
              <w:spacing w:line="0" w:lineRule="atLeast"/>
              <w:rPr>
                <w:rFonts w:ascii="宋体" w:hAnsi="宋体" w:cs="仿宋_GB2312"/>
                <w:position w:val="6"/>
                <w:szCs w:val="21"/>
              </w:rPr>
            </w:pPr>
            <w:r>
              <w:rPr>
                <w:rFonts w:ascii="宋体" w:hAnsi="宋体" w:cs="仿宋_GB2312"/>
                <w:position w:val="6"/>
                <w:szCs w:val="21"/>
              </w:rPr>
              <w:t>电气控制电路（传感器、PLC、电气端子排）的接线</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加工</w:t>
            </w:r>
            <w:r>
              <w:rPr>
                <w:rFonts w:ascii="宋体" w:hAnsi="宋体" w:cs="仿宋_GB2312"/>
                <w:position w:val="6"/>
                <w:szCs w:val="21"/>
              </w:rPr>
              <w:t>单元的基本结构组成，</w:t>
            </w:r>
          </w:p>
          <w:p>
            <w:pPr>
              <w:spacing w:line="0" w:lineRule="atLeast"/>
              <w:rPr>
                <w:rFonts w:ascii="宋体" w:hAnsi="宋体" w:cs="仿宋_GB2312"/>
                <w:position w:val="6"/>
                <w:szCs w:val="21"/>
              </w:rPr>
            </w:pPr>
            <w:r>
              <w:rPr>
                <w:rFonts w:ascii="宋体" w:hAnsi="宋体" w:cs="仿宋_GB2312"/>
                <w:position w:val="6"/>
                <w:szCs w:val="21"/>
              </w:rPr>
              <w:t>理解</w:t>
            </w:r>
            <w:r>
              <w:rPr>
                <w:rFonts w:hint="eastAsia" w:ascii="宋体" w:hAnsi="宋体" w:cs="仿宋_GB2312"/>
                <w:position w:val="6"/>
                <w:szCs w:val="21"/>
              </w:rPr>
              <w:t>加工</w:t>
            </w:r>
            <w:r>
              <w:rPr>
                <w:rFonts w:ascii="宋体" w:hAnsi="宋体" w:cs="仿宋_GB2312"/>
                <w:position w:val="6"/>
                <w:szCs w:val="21"/>
              </w:rPr>
              <w:t>单元在工作过程中其传感器、</w:t>
            </w:r>
          </w:p>
          <w:p>
            <w:pPr>
              <w:spacing w:line="0" w:lineRule="atLeast"/>
              <w:rPr>
                <w:rFonts w:ascii="宋体" w:hAnsi="宋体" w:cs="仿宋_GB2312"/>
                <w:position w:val="6"/>
                <w:szCs w:val="21"/>
              </w:rPr>
            </w:pPr>
            <w:r>
              <w:rPr>
                <w:rFonts w:ascii="宋体" w:hAnsi="宋体" w:cs="仿宋_GB2312"/>
                <w:position w:val="6"/>
                <w:szCs w:val="21"/>
              </w:rPr>
              <w:t>气动单元和PLC的工作原理及作用，</w:t>
            </w:r>
          </w:p>
          <w:p>
            <w:pPr>
              <w:spacing w:line="0" w:lineRule="atLeast"/>
              <w:rPr>
                <w:rFonts w:ascii="宋体" w:hAnsi="宋体" w:cs="仿宋_GB2312"/>
                <w:position w:val="6"/>
                <w:szCs w:val="21"/>
              </w:rPr>
            </w:pPr>
            <w:r>
              <w:rPr>
                <w:rFonts w:ascii="宋体" w:hAnsi="宋体" w:cs="仿宋_GB2312"/>
                <w:position w:val="6"/>
                <w:szCs w:val="21"/>
              </w:rPr>
              <w:t>掌握</w:t>
            </w:r>
            <w:r>
              <w:rPr>
                <w:rFonts w:hint="eastAsia" w:ascii="宋体" w:hAnsi="宋体" w:cs="仿宋_GB2312"/>
                <w:position w:val="6"/>
                <w:szCs w:val="21"/>
              </w:rPr>
              <w:t>加工</w:t>
            </w:r>
            <w:r>
              <w:rPr>
                <w:rFonts w:ascii="宋体" w:hAnsi="宋体" w:cs="仿宋_GB2312"/>
                <w:position w:val="6"/>
                <w:szCs w:val="21"/>
              </w:rPr>
              <w:t>元PLC的程序设计及调试方法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能够熟练安装、调试</w:t>
            </w:r>
            <w:r>
              <w:rPr>
                <w:rFonts w:hint="eastAsia" w:ascii="宋体" w:hAnsi="宋体" w:cs="仿宋_GB2312"/>
                <w:position w:val="6"/>
                <w:szCs w:val="21"/>
              </w:rPr>
              <w:t>加工</w:t>
            </w:r>
            <w:r>
              <w:rPr>
                <w:rFonts w:ascii="宋体" w:hAnsi="宋体" w:cs="仿宋_GB2312"/>
                <w:position w:val="6"/>
                <w:szCs w:val="21"/>
              </w:rPr>
              <w:t>单元的机械组件、气动元件并对其进行气路连接；</w:t>
            </w:r>
          </w:p>
          <w:p>
            <w:pPr>
              <w:spacing w:line="0" w:lineRule="atLeast"/>
              <w:rPr>
                <w:rFonts w:ascii="宋体" w:hAnsi="宋体" w:cs="仿宋_GB2312"/>
                <w:position w:val="6"/>
                <w:szCs w:val="21"/>
              </w:rPr>
            </w:pPr>
            <w:r>
              <w:rPr>
                <w:rFonts w:ascii="宋体" w:hAnsi="宋体" w:cs="仿宋_GB2312"/>
                <w:position w:val="6"/>
                <w:szCs w:val="21"/>
              </w:rPr>
              <w:t>能够熟练安装</w:t>
            </w:r>
            <w:r>
              <w:rPr>
                <w:rFonts w:hint="eastAsia" w:ascii="宋体" w:hAnsi="宋体" w:cs="仿宋_GB2312"/>
                <w:position w:val="6"/>
                <w:szCs w:val="21"/>
              </w:rPr>
              <w:t>加工</w:t>
            </w:r>
            <w:r>
              <w:rPr>
                <w:rFonts w:ascii="宋体" w:hAnsi="宋体" w:cs="仿宋_GB2312"/>
                <w:position w:val="6"/>
                <w:szCs w:val="21"/>
              </w:rPr>
              <w:t>单元的电气控制电路（传感器、PLC、电气端子排）的接线，保证硬件部分正常供电；</w:t>
            </w:r>
          </w:p>
          <w:p>
            <w:pPr>
              <w:spacing w:line="0" w:lineRule="atLeast"/>
              <w:rPr>
                <w:rFonts w:ascii="宋体" w:hAnsi="宋体" w:cs="仿宋_GB2312"/>
                <w:position w:val="6"/>
                <w:szCs w:val="21"/>
              </w:rPr>
            </w:pPr>
            <w:r>
              <w:rPr>
                <w:rFonts w:ascii="宋体" w:hAnsi="宋体" w:cs="仿宋_GB2312"/>
                <w:position w:val="6"/>
                <w:szCs w:val="21"/>
              </w:rPr>
              <w:t>能够根据</w:t>
            </w:r>
            <w:r>
              <w:rPr>
                <w:rFonts w:hint="eastAsia" w:ascii="宋体" w:hAnsi="宋体" w:cs="仿宋_GB2312"/>
                <w:position w:val="6"/>
                <w:szCs w:val="21"/>
              </w:rPr>
              <w:t>加工</w:t>
            </w:r>
            <w:r>
              <w:rPr>
                <w:rFonts w:ascii="宋体" w:hAnsi="宋体" w:cs="仿宋_GB2312"/>
                <w:position w:val="6"/>
                <w:szCs w:val="21"/>
              </w:rPr>
              <w:t>单元的工艺要求编写、调试PLC程序</w:t>
            </w:r>
            <w:r>
              <w:rPr>
                <w:rFonts w:hint="eastAsia" w:ascii="宋体" w:hAnsi="宋体" w:cs="仿宋_GB2312"/>
                <w:position w:val="6"/>
                <w:szCs w:val="21"/>
              </w:rPr>
              <w:t>。</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1.加工</w:t>
            </w:r>
            <w:r>
              <w:rPr>
                <w:rFonts w:ascii="宋体" w:hAnsi="宋体" w:cs="仿宋_GB2312"/>
                <w:position w:val="6"/>
                <w:szCs w:val="21"/>
              </w:rPr>
              <w:t>单元的基本结构组成</w:t>
            </w:r>
          </w:p>
          <w:p>
            <w:pPr>
              <w:spacing w:line="0" w:lineRule="atLeast"/>
              <w:rPr>
                <w:rFonts w:ascii="宋体" w:hAnsi="宋体" w:cs="仿宋_GB2312"/>
                <w:position w:val="6"/>
                <w:szCs w:val="21"/>
              </w:rPr>
            </w:pPr>
            <w:r>
              <w:rPr>
                <w:rFonts w:hint="eastAsia" w:ascii="宋体" w:hAnsi="宋体" w:cs="仿宋_GB2312"/>
                <w:position w:val="6"/>
                <w:szCs w:val="21"/>
              </w:rPr>
              <w:t>2.加工</w:t>
            </w:r>
            <w:r>
              <w:rPr>
                <w:rFonts w:ascii="宋体" w:hAnsi="宋体" w:cs="仿宋_GB2312"/>
                <w:position w:val="6"/>
                <w:szCs w:val="21"/>
              </w:rPr>
              <w:t>单元在工作过程中其传感器、气动单元和PLC的工作原理及作用，</w:t>
            </w:r>
          </w:p>
          <w:p>
            <w:pPr>
              <w:spacing w:line="0" w:lineRule="atLeast"/>
              <w:rPr>
                <w:rFonts w:ascii="宋体" w:hAnsi="宋体" w:cs="仿宋_GB2312"/>
                <w:position w:val="6"/>
                <w:szCs w:val="21"/>
              </w:rPr>
            </w:pPr>
            <w:r>
              <w:rPr>
                <w:rFonts w:hint="eastAsia" w:ascii="宋体" w:hAnsi="宋体" w:cs="仿宋_GB2312"/>
                <w:position w:val="6"/>
                <w:szCs w:val="21"/>
              </w:rPr>
              <w:t>3.加工</w:t>
            </w:r>
            <w:r>
              <w:rPr>
                <w:rFonts w:ascii="宋体" w:hAnsi="宋体" w:cs="仿宋_GB2312"/>
                <w:position w:val="6"/>
                <w:szCs w:val="21"/>
              </w:rPr>
              <w:t>元PLC的程序设计及调试方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通过对电气控制电路的连接培养学生的工匠精神。</w:t>
            </w:r>
          </w:p>
          <w:p>
            <w:pPr>
              <w:spacing w:line="0" w:lineRule="atLeast"/>
              <w:rPr>
                <w:rFonts w:ascii="宋体" w:hAnsi="宋体"/>
                <w:szCs w:val="21"/>
              </w:rPr>
            </w:pPr>
            <w:r>
              <w:rPr>
                <w:rFonts w:hint="eastAsia" w:ascii="宋体" w:hAnsi="宋体"/>
                <w:szCs w:val="21"/>
              </w:rPr>
              <w:t>通过所用光电传感器是欧姆龙制造激发学生的爱国情怀</w:t>
            </w:r>
          </w:p>
          <w:p>
            <w:pPr>
              <w:spacing w:line="0" w:lineRule="atLeast"/>
              <w:rPr>
                <w:rFonts w:ascii="宋体" w:hAnsi="宋体" w:cs="仿宋_GB2312"/>
                <w:position w:val="6"/>
                <w:szCs w:val="21"/>
              </w:rPr>
            </w:pPr>
            <w:r>
              <w:rPr>
                <w:rFonts w:hint="eastAsia" w:ascii="宋体" w:hAnsi="宋体" w:cs="仿宋_GB2312"/>
                <w:position w:val="6"/>
                <w:szCs w:val="21"/>
              </w:rPr>
              <w:t>通过程序设计培养学生的探索精神和创新意识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装配</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任务7</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装配单元气动回路、单元电路的设计</w:t>
            </w:r>
          </w:p>
          <w:p>
            <w:pPr>
              <w:spacing w:line="0" w:lineRule="atLeast"/>
              <w:rPr>
                <w:rFonts w:ascii="宋体" w:hAnsi="宋体" w:cs="仿宋_GB2312"/>
                <w:position w:val="6"/>
                <w:szCs w:val="21"/>
              </w:rPr>
            </w:pP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hint="eastAsia" w:ascii="宋体" w:hAnsi="宋体" w:cs="仿宋_GB2312"/>
                <w:position w:val="6"/>
                <w:szCs w:val="21"/>
              </w:rPr>
              <w:t>掌握分析和解决实例设计的步骤 </w:t>
            </w:r>
          </w:p>
          <w:p>
            <w:pPr>
              <w:spacing w:line="0" w:lineRule="atLeast"/>
              <w:rPr>
                <w:rFonts w:ascii="宋体" w:hAnsi="宋体" w:cs="仿宋_GB2312"/>
                <w:position w:val="6"/>
                <w:szCs w:val="21"/>
              </w:rPr>
            </w:pPr>
            <w:r>
              <w:rPr>
                <w:rFonts w:hint="eastAsia" w:ascii="宋体" w:hAnsi="宋体" w:cs="仿宋_GB2312"/>
                <w:position w:val="6"/>
                <w:szCs w:val="21"/>
              </w:rPr>
              <w:t>掌握电气设备安装的基本知识 </w:t>
            </w:r>
          </w:p>
          <w:p>
            <w:pPr>
              <w:spacing w:line="0" w:lineRule="atLeast"/>
              <w:rPr>
                <w:rFonts w:ascii="宋体" w:hAnsi="宋体" w:cs="仿宋_GB2312"/>
                <w:position w:val="6"/>
                <w:szCs w:val="21"/>
              </w:rPr>
            </w:pPr>
            <w:r>
              <w:rPr>
                <w:rFonts w:hint="eastAsia" w:ascii="宋体" w:hAnsi="宋体" w:cs="仿宋_GB2312"/>
                <w:position w:val="6"/>
                <w:szCs w:val="21"/>
              </w:rPr>
              <w:t>掌握装配单元气路连接的组成、工作原理、特点及应用知识 </w:t>
            </w:r>
          </w:p>
          <w:p>
            <w:pPr>
              <w:spacing w:line="0" w:lineRule="atLeast"/>
              <w:rPr>
                <w:rFonts w:ascii="宋体" w:hAnsi="宋体" w:cs="仿宋_GB2312"/>
                <w:position w:val="6"/>
                <w:szCs w:val="21"/>
              </w:rPr>
            </w:pPr>
            <w:r>
              <w:rPr>
                <w:rFonts w:hint="eastAsia" w:ascii="宋体" w:hAnsi="宋体" w:cs="仿宋_GB2312"/>
                <w:position w:val="6"/>
                <w:szCs w:val="21"/>
              </w:rPr>
              <w:t>掌握电路设计方法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hint="eastAsia" w:ascii="宋体" w:hAnsi="宋体" w:cs="仿宋_GB2312"/>
                <w:position w:val="6"/>
                <w:szCs w:val="21"/>
              </w:rPr>
              <w:t>熟悉</w:t>
            </w:r>
            <w:r>
              <w:rPr>
                <w:rFonts w:ascii="宋体" w:hAnsi="宋体" w:cs="仿宋_GB2312"/>
                <w:position w:val="6"/>
                <w:szCs w:val="21"/>
              </w:rPr>
              <w:t>plc</w:t>
            </w:r>
            <w:r>
              <w:rPr>
                <w:rFonts w:hint="eastAsia" w:ascii="宋体" w:hAnsi="宋体" w:cs="仿宋_GB2312"/>
                <w:position w:val="6"/>
                <w:szCs w:val="21"/>
              </w:rPr>
              <w:t>程序的调试</w:t>
            </w:r>
          </w:p>
          <w:p>
            <w:pPr>
              <w:spacing w:line="0" w:lineRule="atLeast"/>
              <w:rPr>
                <w:rFonts w:ascii="宋体" w:hAnsi="宋体" w:cs="仿宋_GB2312"/>
                <w:position w:val="6"/>
                <w:szCs w:val="21"/>
              </w:rPr>
            </w:pPr>
            <w:r>
              <w:rPr>
                <w:rFonts w:hint="eastAsia" w:ascii="宋体" w:hAnsi="宋体" w:cs="仿宋_GB2312"/>
                <w:position w:val="6"/>
                <w:szCs w:val="21"/>
              </w:rPr>
              <w:t>熟悉装配单元的构成，掌握该单元设备安装</w:t>
            </w:r>
          </w:p>
          <w:p>
            <w:pPr>
              <w:spacing w:line="0" w:lineRule="atLeast"/>
              <w:rPr>
                <w:rFonts w:ascii="宋体" w:hAnsi="宋体" w:cs="仿宋_GB2312"/>
                <w:position w:val="6"/>
                <w:szCs w:val="21"/>
              </w:rPr>
            </w:pPr>
            <w:r>
              <w:rPr>
                <w:rFonts w:hint="eastAsia" w:ascii="宋体" w:hAnsi="宋体" w:cs="仿宋_GB2312"/>
                <w:position w:val="6"/>
                <w:szCs w:val="21"/>
              </w:rPr>
              <w:t>能根据工作任务对气动元件的动作要求和控制要求连接气路</w:t>
            </w:r>
          </w:p>
          <w:p>
            <w:pPr>
              <w:spacing w:line="0" w:lineRule="atLeast"/>
              <w:rPr>
                <w:rFonts w:ascii="宋体" w:hAnsi="宋体" w:cs="仿宋_GB2312"/>
                <w:position w:val="6"/>
                <w:szCs w:val="21"/>
              </w:rPr>
            </w:pPr>
            <w:r>
              <w:rPr>
                <w:rFonts w:hint="eastAsia" w:ascii="宋体" w:hAnsi="宋体" w:cs="仿宋_GB2312"/>
                <w:position w:val="6"/>
                <w:szCs w:val="21"/>
              </w:rPr>
              <w:t>能根据控制要求，设计该站电气控制电路，并根据所设计的电路图连接电路</w:t>
            </w:r>
          </w:p>
          <w:p>
            <w:pPr>
              <w:spacing w:line="0" w:lineRule="atLeast"/>
              <w:rPr>
                <w:rFonts w:ascii="宋体" w:hAnsi="宋体" w:cs="仿宋_GB2312"/>
                <w:position w:val="6"/>
                <w:szCs w:val="21"/>
              </w:rPr>
            </w:pPr>
            <w:r>
              <w:rPr>
                <w:rFonts w:hint="eastAsia" w:ascii="宋体" w:hAnsi="宋体" w:cs="仿宋_GB2312"/>
                <w:position w:val="6"/>
                <w:szCs w:val="21"/>
              </w:rPr>
              <w:t>调试机械部件、气动元件、检测元件的位置和编写的PLC控制程序，满足控制要求3.素质目标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1.分析和解决实例设计的步骤 </w:t>
            </w:r>
          </w:p>
          <w:p>
            <w:pPr>
              <w:spacing w:line="0" w:lineRule="atLeast"/>
              <w:rPr>
                <w:rFonts w:ascii="宋体" w:hAnsi="宋体" w:cs="仿宋_GB2312"/>
                <w:position w:val="6"/>
                <w:szCs w:val="21"/>
              </w:rPr>
            </w:pPr>
            <w:r>
              <w:rPr>
                <w:rFonts w:hint="eastAsia" w:ascii="宋体" w:hAnsi="宋体" w:cs="仿宋_GB2312"/>
                <w:position w:val="6"/>
                <w:szCs w:val="21"/>
              </w:rPr>
              <w:t>2.电气设备安装的基本知识 </w:t>
            </w:r>
          </w:p>
          <w:p>
            <w:pPr>
              <w:spacing w:line="0" w:lineRule="atLeast"/>
              <w:rPr>
                <w:rFonts w:ascii="宋体" w:hAnsi="宋体" w:cs="仿宋_GB2312"/>
                <w:position w:val="6"/>
                <w:szCs w:val="21"/>
              </w:rPr>
            </w:pPr>
            <w:r>
              <w:rPr>
                <w:rFonts w:hint="eastAsia" w:ascii="宋体" w:hAnsi="宋体" w:cs="仿宋_GB2312"/>
                <w:position w:val="6"/>
                <w:szCs w:val="21"/>
              </w:rPr>
              <w:t>3.装配单元气路连接的组成、工作原理、特点及应用知识 </w:t>
            </w:r>
          </w:p>
          <w:p>
            <w:pPr>
              <w:spacing w:line="0" w:lineRule="atLeast"/>
              <w:rPr>
                <w:rFonts w:ascii="宋体" w:hAnsi="宋体" w:cs="仿宋_GB2312"/>
                <w:position w:val="6"/>
                <w:szCs w:val="21"/>
              </w:rPr>
            </w:pPr>
            <w:r>
              <w:rPr>
                <w:rFonts w:hint="eastAsia" w:ascii="宋体" w:hAnsi="宋体" w:cs="仿宋_GB2312"/>
                <w:position w:val="6"/>
                <w:szCs w:val="21"/>
              </w:rPr>
              <w:t>4.电路设计方法</w:t>
            </w:r>
          </w:p>
          <w:p>
            <w:pPr>
              <w:spacing w:line="0" w:lineRule="atLeast"/>
              <w:rPr>
                <w:rFonts w:ascii="宋体" w:hAnsi="宋体" w:cs="仿宋_GB2312"/>
                <w:position w:val="6"/>
                <w:szCs w:val="21"/>
              </w:rPr>
            </w:pP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通过电路设计方法</w:t>
            </w:r>
          </w:p>
          <w:p>
            <w:pPr>
              <w:spacing w:line="0" w:lineRule="atLeast"/>
              <w:rPr>
                <w:rFonts w:ascii="宋体" w:hAnsi="宋体"/>
                <w:szCs w:val="21"/>
              </w:rPr>
            </w:pPr>
            <w:r>
              <w:rPr>
                <w:rFonts w:hint="eastAsia" w:ascii="宋体" w:hAnsi="宋体"/>
                <w:szCs w:val="21"/>
              </w:rPr>
              <w:t>培养学生的工匠精神。</w:t>
            </w:r>
          </w:p>
          <w:p>
            <w:pPr>
              <w:spacing w:line="0" w:lineRule="atLeast"/>
              <w:rPr>
                <w:rFonts w:ascii="宋体" w:hAnsi="宋体"/>
                <w:szCs w:val="21"/>
              </w:rPr>
            </w:pPr>
            <w:r>
              <w:rPr>
                <w:rFonts w:hint="eastAsia" w:ascii="宋体" w:hAnsi="宋体"/>
                <w:szCs w:val="21"/>
              </w:rPr>
              <w:t>通过所用光电传感器是欧姆龙制造激发学生的爱国情怀</w:t>
            </w:r>
          </w:p>
          <w:p>
            <w:pPr>
              <w:spacing w:line="0" w:lineRule="atLeast"/>
              <w:rPr>
                <w:rFonts w:ascii="宋体" w:hAnsi="宋体" w:cs="仿宋_GB2312"/>
                <w:position w:val="6"/>
                <w:szCs w:val="21"/>
              </w:rPr>
            </w:pPr>
            <w:r>
              <w:rPr>
                <w:rFonts w:hint="eastAsia" w:ascii="宋体" w:hAnsi="宋体"/>
                <w:szCs w:val="21"/>
              </w:rPr>
              <w:t>分析和设计实例培养学生的探索精神和创新意识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装配</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任务8</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光纤传感器的原理及测试方法</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光纤传感器的原理</w:t>
            </w:r>
          </w:p>
          <w:p>
            <w:pPr>
              <w:spacing w:line="0" w:lineRule="atLeast"/>
              <w:rPr>
                <w:rFonts w:ascii="宋体" w:hAnsi="宋体" w:cs="仿宋_GB2312"/>
                <w:position w:val="6"/>
                <w:szCs w:val="21"/>
              </w:rPr>
            </w:pPr>
            <w:r>
              <w:rPr>
                <w:rFonts w:hint="eastAsia" w:ascii="宋体" w:hAnsi="宋体" w:cs="仿宋_GB2312"/>
                <w:position w:val="6"/>
                <w:szCs w:val="21"/>
              </w:rPr>
              <w:t>了解光纤传感器的</w:t>
            </w:r>
            <w:r>
              <w:rPr>
                <w:rFonts w:ascii="宋体" w:hAnsi="宋体" w:cs="仿宋_GB2312"/>
                <w:position w:val="6"/>
                <w:szCs w:val="21"/>
              </w:rPr>
              <w:t>作用及使用方法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w:t>
            </w:r>
            <w:r>
              <w:rPr>
                <w:rFonts w:hint="eastAsia" w:ascii="宋体" w:hAnsi="宋体" w:cs="仿宋_GB2312"/>
                <w:position w:val="6"/>
                <w:szCs w:val="21"/>
              </w:rPr>
              <w:t>根据</w:t>
            </w:r>
            <w:r>
              <w:rPr>
                <w:rFonts w:ascii="宋体" w:hAnsi="宋体" w:cs="仿宋_GB2312"/>
                <w:position w:val="6"/>
                <w:szCs w:val="21"/>
              </w:rPr>
              <w:t>工艺要求</w:t>
            </w:r>
            <w:r>
              <w:rPr>
                <w:rFonts w:hint="eastAsia" w:ascii="宋体" w:hAnsi="宋体" w:cs="仿宋_GB2312"/>
                <w:position w:val="6"/>
                <w:szCs w:val="21"/>
              </w:rPr>
              <w:t>调试</w:t>
            </w:r>
            <w:r>
              <w:rPr>
                <w:rFonts w:ascii="宋体" w:hAnsi="宋体" w:cs="仿宋_GB2312"/>
                <w:position w:val="6"/>
                <w:szCs w:val="21"/>
              </w:rPr>
              <w:t>光纤传感器的</w:t>
            </w:r>
          </w:p>
          <w:p>
            <w:pPr>
              <w:spacing w:line="0" w:lineRule="atLeast"/>
              <w:rPr>
                <w:rFonts w:ascii="宋体" w:hAnsi="宋体" w:cs="仿宋_GB2312"/>
                <w:position w:val="6"/>
                <w:szCs w:val="21"/>
              </w:rPr>
            </w:pPr>
            <w:r>
              <w:rPr>
                <w:rFonts w:hint="eastAsia" w:ascii="宋体" w:hAnsi="宋体" w:cs="仿宋_GB2312"/>
                <w:position w:val="6"/>
                <w:szCs w:val="21"/>
              </w:rPr>
              <w:t>能够熟练安装光纤传感器</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1.光纤传感器的原理</w:t>
            </w:r>
          </w:p>
          <w:p>
            <w:pPr>
              <w:spacing w:line="0" w:lineRule="atLeast"/>
              <w:rPr>
                <w:rFonts w:ascii="宋体" w:hAnsi="宋体" w:cs="仿宋_GB2312"/>
                <w:position w:val="6"/>
                <w:szCs w:val="21"/>
              </w:rPr>
            </w:pPr>
            <w:r>
              <w:rPr>
                <w:rFonts w:hint="eastAsia" w:ascii="宋体" w:hAnsi="宋体" w:cs="仿宋_GB2312"/>
                <w:position w:val="6"/>
                <w:szCs w:val="21"/>
              </w:rPr>
              <w:t>2.安装调试光纤传感器</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通过对光电传感器的调试培养学生的工匠精神。</w:t>
            </w:r>
          </w:p>
          <w:p>
            <w:pPr>
              <w:spacing w:line="0" w:lineRule="atLeast"/>
              <w:rPr>
                <w:rFonts w:ascii="宋体" w:hAnsi="宋体"/>
                <w:szCs w:val="21"/>
              </w:rPr>
            </w:pPr>
            <w:r>
              <w:rPr>
                <w:rFonts w:hint="eastAsia" w:ascii="宋体" w:hAnsi="宋体"/>
                <w:szCs w:val="21"/>
              </w:rPr>
              <w:t>通过所用光纤传感器是欧姆龙制造激发学生的爱国情怀</w:t>
            </w:r>
          </w:p>
          <w:p>
            <w:pPr>
              <w:spacing w:line="0" w:lineRule="atLeast"/>
              <w:rPr>
                <w:rFonts w:ascii="宋体" w:hAnsi="宋体" w:cs="仿宋_GB2312"/>
                <w:position w:val="6"/>
                <w:szCs w:val="21"/>
              </w:rPr>
            </w:pPr>
            <w:r>
              <w:rPr>
                <w:rFonts w:hint="eastAsia" w:ascii="宋体" w:hAnsi="宋体" w:cs="仿宋_GB2312"/>
                <w:position w:val="6"/>
                <w:szCs w:val="21"/>
              </w:rPr>
              <w:t>光纤传感器的原理</w:t>
            </w:r>
            <w:r>
              <w:rPr>
                <w:rFonts w:hint="eastAsia" w:ascii="宋体" w:hAnsi="宋体"/>
                <w:szCs w:val="21"/>
              </w:rPr>
              <w:t>讲解培养学生的探索精神和创新意识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分拣</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任务9</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光电编码器的原理及测试方法</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光电编码器的原理</w:t>
            </w:r>
          </w:p>
          <w:p>
            <w:pPr>
              <w:spacing w:line="0" w:lineRule="atLeast"/>
              <w:rPr>
                <w:rFonts w:ascii="宋体" w:hAnsi="宋体" w:cs="仿宋_GB2312"/>
                <w:position w:val="6"/>
                <w:szCs w:val="21"/>
              </w:rPr>
            </w:pPr>
            <w:r>
              <w:rPr>
                <w:rFonts w:hint="eastAsia" w:ascii="宋体" w:hAnsi="宋体" w:cs="仿宋_GB2312"/>
                <w:position w:val="6"/>
                <w:szCs w:val="21"/>
              </w:rPr>
              <w:t>了解光电编码器的</w:t>
            </w:r>
            <w:r>
              <w:rPr>
                <w:rFonts w:ascii="宋体" w:hAnsi="宋体" w:cs="仿宋_GB2312"/>
                <w:position w:val="6"/>
                <w:szCs w:val="21"/>
              </w:rPr>
              <w:t>作用及使用方法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w:t>
            </w:r>
            <w:r>
              <w:rPr>
                <w:rFonts w:hint="eastAsia" w:ascii="宋体" w:hAnsi="宋体" w:cs="仿宋_GB2312"/>
                <w:position w:val="6"/>
                <w:szCs w:val="21"/>
              </w:rPr>
              <w:t>根据</w:t>
            </w:r>
            <w:r>
              <w:rPr>
                <w:rFonts w:ascii="宋体" w:hAnsi="宋体" w:cs="仿宋_GB2312"/>
                <w:position w:val="6"/>
                <w:szCs w:val="21"/>
              </w:rPr>
              <w:t>工艺要</w:t>
            </w:r>
            <w:r>
              <w:rPr>
                <w:rFonts w:hint="eastAsia" w:ascii="宋体" w:hAnsi="宋体" w:cs="仿宋_GB2312"/>
                <w:position w:val="6"/>
                <w:szCs w:val="21"/>
              </w:rPr>
              <w:t>计算</w:t>
            </w:r>
            <w:r>
              <w:rPr>
                <w:rFonts w:ascii="宋体" w:hAnsi="宋体" w:cs="仿宋_GB2312"/>
                <w:position w:val="6"/>
                <w:szCs w:val="21"/>
              </w:rPr>
              <w:t>信号与距离</w:t>
            </w:r>
          </w:p>
          <w:p>
            <w:pPr>
              <w:spacing w:line="0" w:lineRule="atLeast"/>
              <w:rPr>
                <w:rFonts w:ascii="宋体" w:hAnsi="宋体" w:cs="仿宋_GB2312"/>
                <w:position w:val="6"/>
                <w:szCs w:val="21"/>
              </w:rPr>
            </w:pPr>
            <w:r>
              <w:rPr>
                <w:rFonts w:hint="eastAsia" w:ascii="宋体" w:hAnsi="宋体" w:cs="仿宋_GB2312"/>
                <w:position w:val="6"/>
                <w:szCs w:val="21"/>
              </w:rPr>
              <w:t>能够熟练安装调试光电传感器</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1.光电编码器的原理</w:t>
            </w:r>
          </w:p>
          <w:p>
            <w:pPr>
              <w:spacing w:line="0" w:lineRule="atLeast"/>
              <w:rPr>
                <w:rFonts w:ascii="宋体" w:hAnsi="宋体" w:cs="仿宋_GB2312"/>
                <w:position w:val="6"/>
                <w:szCs w:val="21"/>
              </w:rPr>
            </w:pPr>
            <w:r>
              <w:rPr>
                <w:rFonts w:hint="eastAsia" w:ascii="宋体" w:hAnsi="宋体" w:cs="仿宋_GB2312"/>
                <w:position w:val="6"/>
                <w:szCs w:val="21"/>
              </w:rPr>
              <w:t>2.光电编码器的</w:t>
            </w:r>
            <w:r>
              <w:rPr>
                <w:rFonts w:ascii="宋体" w:hAnsi="宋体" w:cs="仿宋_GB2312"/>
                <w:position w:val="6"/>
                <w:szCs w:val="21"/>
              </w:rPr>
              <w:t>作用使用方法</w:t>
            </w:r>
          </w:p>
          <w:p>
            <w:pPr>
              <w:spacing w:line="0" w:lineRule="atLeast"/>
              <w:rPr>
                <w:rFonts w:ascii="宋体" w:hAnsi="宋体" w:cs="仿宋_GB2312"/>
                <w:position w:val="6"/>
                <w:szCs w:val="21"/>
              </w:rPr>
            </w:pPr>
            <w:r>
              <w:rPr>
                <w:rFonts w:hint="eastAsia" w:ascii="宋体" w:hAnsi="宋体" w:cs="仿宋_GB2312"/>
                <w:position w:val="6"/>
                <w:szCs w:val="21"/>
              </w:rPr>
              <w:t>3.安装调试光电编码器</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通过对光电编码器的原理（500等分）培养学生的工匠精神。</w:t>
            </w:r>
          </w:p>
          <w:p>
            <w:pPr>
              <w:spacing w:line="0" w:lineRule="atLeast"/>
              <w:rPr>
                <w:rFonts w:ascii="宋体" w:hAnsi="宋体"/>
                <w:szCs w:val="21"/>
              </w:rPr>
            </w:pPr>
            <w:r>
              <w:rPr>
                <w:rFonts w:hint="eastAsia" w:ascii="宋体" w:hAnsi="宋体"/>
                <w:szCs w:val="21"/>
              </w:rPr>
              <w:t>通过所用光电传感器是欧姆龙制造激发学生的爱国情怀</w:t>
            </w:r>
          </w:p>
          <w:p>
            <w:pPr>
              <w:spacing w:line="0" w:lineRule="atLeast"/>
              <w:rPr>
                <w:rFonts w:ascii="宋体" w:hAnsi="宋体" w:cs="仿宋_GB2312"/>
                <w:position w:val="6"/>
                <w:szCs w:val="21"/>
              </w:rPr>
            </w:pPr>
            <w:r>
              <w:rPr>
                <w:rFonts w:hint="eastAsia" w:ascii="宋体" w:hAnsi="宋体"/>
                <w:szCs w:val="21"/>
              </w:rPr>
              <w:t>通过位移位移计算讲解培养学生的探索精神和创新意识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分拣</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任务10</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金属接近传感器的原理及测试方法</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金属接近感器的原理</w:t>
            </w:r>
          </w:p>
          <w:p>
            <w:pPr>
              <w:spacing w:line="0" w:lineRule="atLeast"/>
              <w:rPr>
                <w:rFonts w:ascii="宋体" w:hAnsi="宋体" w:cs="仿宋_GB2312"/>
                <w:position w:val="6"/>
                <w:szCs w:val="21"/>
              </w:rPr>
            </w:pPr>
            <w:r>
              <w:rPr>
                <w:rFonts w:hint="eastAsia" w:ascii="宋体" w:hAnsi="宋体" w:cs="仿宋_GB2312"/>
                <w:position w:val="6"/>
                <w:szCs w:val="21"/>
              </w:rPr>
              <w:t>了解金属接近传感器的</w:t>
            </w:r>
            <w:r>
              <w:rPr>
                <w:rFonts w:ascii="宋体" w:hAnsi="宋体" w:cs="仿宋_GB2312"/>
                <w:position w:val="6"/>
                <w:szCs w:val="21"/>
              </w:rPr>
              <w:t>作用使用方法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w:t>
            </w:r>
            <w:r>
              <w:rPr>
                <w:rFonts w:hint="eastAsia" w:ascii="宋体" w:hAnsi="宋体" w:cs="仿宋_GB2312"/>
                <w:position w:val="6"/>
                <w:szCs w:val="21"/>
              </w:rPr>
              <w:t>根据</w:t>
            </w:r>
            <w:r>
              <w:rPr>
                <w:rFonts w:ascii="宋体" w:hAnsi="宋体" w:cs="仿宋_GB2312"/>
                <w:position w:val="6"/>
                <w:szCs w:val="21"/>
              </w:rPr>
              <w:t>工艺要求选择</w:t>
            </w:r>
            <w:r>
              <w:rPr>
                <w:rFonts w:hint="eastAsia" w:ascii="宋体" w:hAnsi="宋体" w:cs="仿宋_GB2312"/>
                <w:position w:val="6"/>
                <w:szCs w:val="21"/>
              </w:rPr>
              <w:t>金属接近</w:t>
            </w:r>
            <w:r>
              <w:rPr>
                <w:rFonts w:ascii="宋体" w:hAnsi="宋体" w:cs="仿宋_GB2312"/>
                <w:position w:val="6"/>
                <w:szCs w:val="21"/>
              </w:rPr>
              <w:t>传感器</w:t>
            </w:r>
          </w:p>
          <w:p>
            <w:pPr>
              <w:spacing w:line="0" w:lineRule="atLeast"/>
              <w:rPr>
                <w:rFonts w:ascii="宋体" w:hAnsi="宋体" w:cs="仿宋_GB2312"/>
                <w:position w:val="6"/>
                <w:szCs w:val="21"/>
              </w:rPr>
            </w:pPr>
            <w:r>
              <w:rPr>
                <w:rFonts w:hint="eastAsia" w:ascii="宋体" w:hAnsi="宋体" w:cs="仿宋_GB2312"/>
                <w:position w:val="6"/>
                <w:szCs w:val="21"/>
              </w:rPr>
              <w:t>能够熟练安装调试金属接近传感器</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 金属接近传感器的原理</w:t>
            </w:r>
          </w:p>
          <w:p>
            <w:pPr>
              <w:spacing w:line="0" w:lineRule="atLeast"/>
              <w:rPr>
                <w:rFonts w:ascii="宋体" w:hAnsi="宋体" w:cs="仿宋_GB2312"/>
                <w:position w:val="6"/>
                <w:szCs w:val="21"/>
              </w:rPr>
            </w:pPr>
            <w:r>
              <w:rPr>
                <w:rFonts w:hint="eastAsia" w:ascii="宋体" w:hAnsi="宋体" w:cs="仿宋_GB2312"/>
                <w:position w:val="6"/>
                <w:szCs w:val="21"/>
              </w:rPr>
              <w:t>2. 金属接近传感器的</w:t>
            </w:r>
            <w:r>
              <w:rPr>
                <w:rFonts w:ascii="宋体" w:hAnsi="宋体" w:cs="仿宋_GB2312"/>
                <w:position w:val="6"/>
                <w:szCs w:val="21"/>
              </w:rPr>
              <w:t>作用使用方法</w:t>
            </w:r>
          </w:p>
          <w:p>
            <w:pPr>
              <w:spacing w:line="0" w:lineRule="atLeast"/>
              <w:rPr>
                <w:rFonts w:ascii="宋体" w:hAnsi="宋体" w:cs="仿宋_GB2312"/>
                <w:position w:val="6"/>
                <w:szCs w:val="21"/>
              </w:rPr>
            </w:pPr>
            <w:r>
              <w:rPr>
                <w:rFonts w:hint="eastAsia" w:ascii="宋体" w:hAnsi="宋体" w:cs="仿宋_GB2312"/>
                <w:position w:val="6"/>
                <w:szCs w:val="21"/>
              </w:rPr>
              <w:t>3.安装调试金属接近传感器</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通过对金属接近传感器距离调整培养学生的工匠精神。</w:t>
            </w:r>
          </w:p>
          <w:p>
            <w:pPr>
              <w:spacing w:line="0" w:lineRule="atLeast"/>
              <w:rPr>
                <w:rFonts w:ascii="宋体" w:hAnsi="宋体" w:cs="仿宋_GB2312"/>
                <w:position w:val="6"/>
                <w:szCs w:val="21"/>
              </w:rPr>
            </w:pPr>
            <w:r>
              <w:rPr>
                <w:rFonts w:hint="eastAsia" w:ascii="宋体" w:hAnsi="宋体" w:cs="仿宋_GB2312"/>
                <w:position w:val="6"/>
                <w:szCs w:val="21"/>
              </w:rPr>
              <w:t>通过所用金属接近传感器是欧姆龙制造激发学生的爱国情怀</w:t>
            </w:r>
          </w:p>
          <w:p>
            <w:pPr>
              <w:spacing w:line="0" w:lineRule="atLeast"/>
              <w:rPr>
                <w:rFonts w:ascii="宋体" w:hAnsi="宋体" w:cs="仿宋_GB2312"/>
                <w:position w:val="6"/>
                <w:szCs w:val="21"/>
              </w:rPr>
            </w:pPr>
            <w:r>
              <w:rPr>
                <w:rFonts w:hint="eastAsia" w:ascii="宋体" w:hAnsi="宋体" w:cs="仿宋_GB2312"/>
                <w:position w:val="6"/>
                <w:szCs w:val="21"/>
              </w:rPr>
              <w:t>金属接近传感器的原理讲解培养学生的探索精神和创新意识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分拣</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任务11</w:t>
            </w:r>
          </w:p>
        </w:tc>
        <w:tc>
          <w:tcPr>
            <w:tcW w:w="2849" w:type="dxa"/>
            <w:gridSpan w:val="2"/>
            <w:vMerge w:val="restart"/>
            <w:vAlign w:val="center"/>
          </w:tcPr>
          <w:p>
            <w:pPr>
              <w:spacing w:line="0" w:lineRule="atLeast"/>
              <w:rPr>
                <w:rFonts w:ascii="宋体" w:hAnsi="宋体" w:cs="仿宋_GB2312"/>
                <w:position w:val="6"/>
                <w:szCs w:val="21"/>
              </w:rPr>
            </w:pPr>
            <w:r>
              <w:rPr>
                <w:rFonts w:ascii="宋体" w:hAnsi="宋体" w:cs="仿宋_GB2312"/>
                <w:position w:val="6"/>
                <w:szCs w:val="21"/>
              </w:rPr>
              <w:t>电气控制电路（传感器、PLC、电气端子排）的接线</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分拣</w:t>
            </w:r>
            <w:r>
              <w:rPr>
                <w:rFonts w:ascii="宋体" w:hAnsi="宋体" w:cs="仿宋_GB2312"/>
                <w:position w:val="6"/>
                <w:szCs w:val="21"/>
              </w:rPr>
              <w:t>单元的基本结构组成，</w:t>
            </w:r>
          </w:p>
          <w:p>
            <w:pPr>
              <w:spacing w:line="0" w:lineRule="atLeast"/>
              <w:rPr>
                <w:rFonts w:ascii="宋体" w:hAnsi="宋体" w:cs="仿宋_GB2312"/>
                <w:position w:val="6"/>
                <w:szCs w:val="21"/>
              </w:rPr>
            </w:pPr>
            <w:r>
              <w:rPr>
                <w:rFonts w:ascii="宋体" w:hAnsi="宋体" w:cs="仿宋_GB2312"/>
                <w:position w:val="6"/>
                <w:szCs w:val="21"/>
              </w:rPr>
              <w:t>理解</w:t>
            </w:r>
            <w:r>
              <w:rPr>
                <w:rFonts w:hint="eastAsia" w:ascii="宋体" w:hAnsi="宋体" w:cs="仿宋_GB2312"/>
                <w:position w:val="6"/>
                <w:szCs w:val="21"/>
              </w:rPr>
              <w:t>分拣</w:t>
            </w:r>
            <w:r>
              <w:rPr>
                <w:rFonts w:ascii="宋体" w:hAnsi="宋体" w:cs="仿宋_GB2312"/>
                <w:position w:val="6"/>
                <w:szCs w:val="21"/>
              </w:rPr>
              <w:t>单元在工作过程中其传感器、气动单元和PLC的工作原理及作用，</w:t>
            </w:r>
          </w:p>
          <w:p>
            <w:pPr>
              <w:spacing w:line="0" w:lineRule="atLeast"/>
              <w:rPr>
                <w:rFonts w:ascii="宋体" w:hAnsi="宋体" w:cs="仿宋_GB2312"/>
                <w:position w:val="6"/>
                <w:szCs w:val="21"/>
              </w:rPr>
            </w:pPr>
            <w:r>
              <w:rPr>
                <w:rFonts w:ascii="宋体" w:hAnsi="宋体" w:cs="仿宋_GB2312"/>
                <w:position w:val="6"/>
                <w:szCs w:val="21"/>
              </w:rPr>
              <w:t>掌握</w:t>
            </w:r>
            <w:r>
              <w:rPr>
                <w:rFonts w:hint="eastAsia" w:ascii="宋体" w:hAnsi="宋体" w:cs="仿宋_GB2312"/>
                <w:position w:val="6"/>
                <w:szCs w:val="21"/>
              </w:rPr>
              <w:t>分拣单</w:t>
            </w:r>
            <w:r>
              <w:rPr>
                <w:rFonts w:ascii="宋体" w:hAnsi="宋体" w:cs="仿宋_GB2312"/>
                <w:position w:val="6"/>
                <w:szCs w:val="21"/>
              </w:rPr>
              <w:t>元PLC的程序设计及调试方法。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能够熟练安装、调试</w:t>
            </w:r>
            <w:r>
              <w:rPr>
                <w:rFonts w:hint="eastAsia" w:ascii="宋体" w:hAnsi="宋体" w:cs="仿宋_GB2312"/>
                <w:position w:val="6"/>
                <w:szCs w:val="21"/>
              </w:rPr>
              <w:t>分拣</w:t>
            </w:r>
            <w:r>
              <w:rPr>
                <w:rFonts w:ascii="宋体" w:hAnsi="宋体" w:cs="仿宋_GB2312"/>
                <w:position w:val="6"/>
                <w:szCs w:val="21"/>
              </w:rPr>
              <w:t>单元的机械组件、气动元件并对其进行气路连接；</w:t>
            </w:r>
          </w:p>
          <w:p>
            <w:pPr>
              <w:spacing w:line="0" w:lineRule="atLeast"/>
              <w:rPr>
                <w:rFonts w:ascii="宋体" w:hAnsi="宋体" w:cs="仿宋_GB2312"/>
                <w:position w:val="6"/>
                <w:szCs w:val="21"/>
              </w:rPr>
            </w:pPr>
            <w:r>
              <w:rPr>
                <w:rFonts w:ascii="宋体" w:hAnsi="宋体" w:cs="仿宋_GB2312"/>
                <w:position w:val="6"/>
                <w:szCs w:val="21"/>
              </w:rPr>
              <w:t>能够熟练安装</w:t>
            </w:r>
            <w:r>
              <w:rPr>
                <w:rFonts w:hint="eastAsia" w:ascii="宋体" w:hAnsi="宋体" w:cs="仿宋_GB2312"/>
                <w:position w:val="6"/>
                <w:szCs w:val="21"/>
              </w:rPr>
              <w:t>分拣</w:t>
            </w:r>
            <w:r>
              <w:rPr>
                <w:rFonts w:ascii="宋体" w:hAnsi="宋体" w:cs="仿宋_GB2312"/>
                <w:position w:val="6"/>
                <w:szCs w:val="21"/>
              </w:rPr>
              <w:t>单元的电气控制电路（传感器、PLC、电气端子排）的接线，保证硬件部分正常供电；</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1.分拣</w:t>
            </w:r>
            <w:r>
              <w:rPr>
                <w:rFonts w:ascii="宋体" w:hAnsi="宋体" w:cs="仿宋_GB2312"/>
                <w:position w:val="6"/>
                <w:szCs w:val="21"/>
              </w:rPr>
              <w:t>单元的基本结构组成</w:t>
            </w:r>
          </w:p>
          <w:p>
            <w:pPr>
              <w:spacing w:line="0" w:lineRule="atLeast"/>
              <w:rPr>
                <w:rFonts w:ascii="宋体" w:hAnsi="宋体" w:cs="仿宋_GB2312"/>
                <w:position w:val="6"/>
                <w:szCs w:val="21"/>
              </w:rPr>
            </w:pPr>
            <w:r>
              <w:rPr>
                <w:rFonts w:hint="eastAsia" w:ascii="宋体" w:hAnsi="宋体" w:cs="仿宋_GB2312"/>
                <w:position w:val="6"/>
                <w:szCs w:val="21"/>
              </w:rPr>
              <w:t>2.分拣</w:t>
            </w:r>
            <w:r>
              <w:rPr>
                <w:rFonts w:ascii="宋体" w:hAnsi="宋体" w:cs="仿宋_GB2312"/>
                <w:position w:val="6"/>
                <w:szCs w:val="21"/>
              </w:rPr>
              <w:t>单元在工作过程中其传感器、气动单元和PLC的工作原理及作用，</w:t>
            </w:r>
          </w:p>
          <w:p>
            <w:pPr>
              <w:spacing w:line="0" w:lineRule="atLeast"/>
              <w:rPr>
                <w:rFonts w:ascii="宋体" w:hAnsi="宋体" w:cs="仿宋_GB2312"/>
                <w:position w:val="6"/>
                <w:szCs w:val="21"/>
              </w:rPr>
            </w:pPr>
            <w:r>
              <w:rPr>
                <w:rFonts w:hint="eastAsia" w:ascii="宋体" w:hAnsi="宋体" w:cs="仿宋_GB2312"/>
                <w:position w:val="6"/>
                <w:szCs w:val="21"/>
              </w:rPr>
              <w:t>3.分拣单</w:t>
            </w:r>
            <w:r>
              <w:rPr>
                <w:rFonts w:ascii="宋体" w:hAnsi="宋体" w:cs="仿宋_GB2312"/>
                <w:position w:val="6"/>
                <w:szCs w:val="21"/>
              </w:rPr>
              <w:t>元PLC的程序设计及调试方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通过对电气控制电路的连接培养学生的工匠精神。</w:t>
            </w:r>
          </w:p>
          <w:p>
            <w:pPr>
              <w:spacing w:line="0" w:lineRule="atLeast"/>
              <w:rPr>
                <w:rFonts w:ascii="宋体" w:hAnsi="宋体"/>
                <w:szCs w:val="21"/>
              </w:rPr>
            </w:pPr>
            <w:r>
              <w:rPr>
                <w:rFonts w:hint="eastAsia" w:ascii="宋体" w:hAnsi="宋体"/>
                <w:szCs w:val="21"/>
              </w:rPr>
              <w:t>通过所用光电传感器是欧姆龙制造激发学生的爱国情怀</w:t>
            </w:r>
          </w:p>
          <w:p>
            <w:pPr>
              <w:spacing w:line="0" w:lineRule="atLeast"/>
              <w:rPr>
                <w:rFonts w:ascii="宋体" w:hAnsi="宋体" w:cs="仿宋_GB2312"/>
                <w:position w:val="6"/>
                <w:szCs w:val="21"/>
              </w:rPr>
            </w:pPr>
            <w:r>
              <w:rPr>
                <w:rFonts w:hint="eastAsia" w:ascii="宋体" w:hAnsi="宋体" w:cs="仿宋_GB2312"/>
                <w:position w:val="6"/>
                <w:szCs w:val="21"/>
              </w:rPr>
              <w:t>通过程序设计培养学生的探索精神和创新意识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输送</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任务12</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伺服电机的原理、伺服驱动器的设置方法</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伺服电机的原理</w:t>
            </w:r>
          </w:p>
          <w:p>
            <w:pPr>
              <w:spacing w:line="0" w:lineRule="atLeast"/>
              <w:rPr>
                <w:rFonts w:ascii="宋体" w:hAnsi="宋体" w:cs="仿宋_GB2312"/>
                <w:position w:val="6"/>
                <w:szCs w:val="21"/>
              </w:rPr>
            </w:pPr>
            <w:r>
              <w:rPr>
                <w:rFonts w:hint="eastAsia" w:ascii="宋体" w:hAnsi="宋体" w:cs="仿宋_GB2312"/>
                <w:position w:val="6"/>
                <w:szCs w:val="21"/>
              </w:rPr>
              <w:t>了解伺服驱动器的设置方法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w:t>
            </w:r>
            <w:r>
              <w:rPr>
                <w:rFonts w:hint="eastAsia" w:ascii="宋体" w:hAnsi="宋体" w:cs="仿宋_GB2312"/>
                <w:position w:val="6"/>
                <w:szCs w:val="21"/>
              </w:rPr>
              <w:t>根据</w:t>
            </w:r>
            <w:r>
              <w:rPr>
                <w:rFonts w:ascii="宋体" w:hAnsi="宋体" w:cs="仿宋_GB2312"/>
                <w:position w:val="6"/>
                <w:szCs w:val="21"/>
              </w:rPr>
              <w:t>工艺要求</w:t>
            </w:r>
            <w:r>
              <w:rPr>
                <w:rFonts w:hint="eastAsia" w:ascii="宋体" w:hAnsi="宋体" w:cs="仿宋_GB2312"/>
                <w:position w:val="6"/>
                <w:szCs w:val="21"/>
              </w:rPr>
              <w:t>设置伺服驱动器</w:t>
            </w:r>
          </w:p>
          <w:p>
            <w:pPr>
              <w:spacing w:line="0" w:lineRule="atLeast"/>
              <w:rPr>
                <w:rFonts w:ascii="宋体" w:hAnsi="宋体" w:cs="仿宋_GB2312"/>
                <w:position w:val="6"/>
                <w:szCs w:val="21"/>
              </w:rPr>
            </w:pPr>
            <w:r>
              <w:rPr>
                <w:rFonts w:hint="eastAsia" w:ascii="宋体" w:hAnsi="宋体" w:cs="仿宋_GB2312"/>
                <w:position w:val="6"/>
                <w:szCs w:val="21"/>
              </w:rPr>
              <w:t>能够熟练安装调试伺服电机</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1.伺服电机的原理</w:t>
            </w:r>
          </w:p>
          <w:p>
            <w:pPr>
              <w:spacing w:line="0" w:lineRule="atLeast"/>
              <w:rPr>
                <w:rFonts w:ascii="宋体" w:hAnsi="宋体" w:cs="仿宋_GB2312"/>
                <w:position w:val="6"/>
                <w:szCs w:val="21"/>
              </w:rPr>
            </w:pPr>
            <w:r>
              <w:rPr>
                <w:rFonts w:hint="eastAsia" w:ascii="宋体" w:hAnsi="宋体" w:cs="仿宋_GB2312"/>
                <w:position w:val="6"/>
                <w:szCs w:val="21"/>
              </w:rPr>
              <w:t>2.伺服驱动器的设置方法</w:t>
            </w:r>
          </w:p>
          <w:p>
            <w:pPr>
              <w:spacing w:line="0" w:lineRule="atLeast"/>
              <w:rPr>
                <w:rFonts w:ascii="宋体" w:hAnsi="宋体" w:cs="仿宋_GB2312"/>
                <w:position w:val="6"/>
                <w:szCs w:val="21"/>
              </w:rPr>
            </w:pPr>
            <w:r>
              <w:rPr>
                <w:rFonts w:hint="eastAsia" w:ascii="宋体" w:hAnsi="宋体" w:cs="仿宋_GB2312"/>
                <w:position w:val="6"/>
                <w:szCs w:val="21"/>
              </w:rPr>
              <w:t>3.伺服电机与步进电机的优缺点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通过伺服电机的选择培养学生的工匠精神。</w:t>
            </w:r>
          </w:p>
          <w:p>
            <w:pPr>
              <w:spacing w:line="0" w:lineRule="atLeast"/>
              <w:rPr>
                <w:rFonts w:ascii="宋体" w:hAnsi="宋体"/>
                <w:szCs w:val="21"/>
              </w:rPr>
            </w:pPr>
            <w:r>
              <w:rPr>
                <w:rFonts w:hint="eastAsia" w:ascii="宋体" w:hAnsi="宋体"/>
                <w:szCs w:val="21"/>
              </w:rPr>
              <w:t>通过伺服电机是日本制造激发学生的爱国情怀</w:t>
            </w:r>
          </w:p>
          <w:p>
            <w:pPr>
              <w:spacing w:line="0" w:lineRule="atLeast"/>
              <w:rPr>
                <w:rFonts w:ascii="宋体" w:hAnsi="宋体" w:cs="仿宋_GB2312"/>
                <w:position w:val="6"/>
                <w:szCs w:val="21"/>
              </w:rPr>
            </w:pPr>
            <w:r>
              <w:rPr>
                <w:rFonts w:hint="eastAsia" w:ascii="宋体" w:hAnsi="宋体"/>
                <w:szCs w:val="21"/>
              </w:rPr>
              <w:t>伺服电机与步进电机的优缺点讲解培养学生的探索精神和创新意识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输送</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任务13</w:t>
            </w:r>
          </w:p>
        </w:tc>
        <w:tc>
          <w:tcPr>
            <w:tcW w:w="2849" w:type="dxa"/>
            <w:gridSpan w:val="2"/>
            <w:vMerge w:val="restart"/>
            <w:vAlign w:val="center"/>
          </w:tcPr>
          <w:p>
            <w:pPr>
              <w:spacing w:line="0" w:lineRule="atLeast"/>
              <w:rPr>
                <w:rFonts w:ascii="宋体" w:hAnsi="宋体" w:cs="仿宋_GB2312"/>
                <w:position w:val="6"/>
                <w:szCs w:val="21"/>
              </w:rPr>
            </w:pPr>
            <w:r>
              <w:rPr>
                <w:rFonts w:ascii="宋体" w:hAnsi="宋体" w:cs="仿宋_GB2312"/>
                <w:position w:val="6"/>
                <w:szCs w:val="21"/>
              </w:rPr>
              <w:t>电气控制电路（传感器、PLC、电气端子排）的接线</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输送</w:t>
            </w:r>
            <w:r>
              <w:rPr>
                <w:rFonts w:ascii="宋体" w:hAnsi="宋体" w:cs="仿宋_GB2312"/>
                <w:position w:val="6"/>
                <w:szCs w:val="21"/>
              </w:rPr>
              <w:t>单元的基本结构组成，</w:t>
            </w:r>
          </w:p>
          <w:p>
            <w:pPr>
              <w:spacing w:line="0" w:lineRule="atLeast"/>
              <w:rPr>
                <w:rFonts w:ascii="宋体" w:hAnsi="宋体" w:cs="仿宋_GB2312"/>
                <w:position w:val="6"/>
                <w:szCs w:val="21"/>
              </w:rPr>
            </w:pPr>
            <w:r>
              <w:rPr>
                <w:rFonts w:ascii="宋体" w:hAnsi="宋体" w:cs="仿宋_GB2312"/>
                <w:position w:val="6"/>
                <w:szCs w:val="21"/>
              </w:rPr>
              <w:t>理解</w:t>
            </w:r>
            <w:r>
              <w:rPr>
                <w:rFonts w:hint="eastAsia" w:ascii="宋体" w:hAnsi="宋体" w:cs="仿宋_GB2312"/>
                <w:position w:val="6"/>
                <w:szCs w:val="21"/>
              </w:rPr>
              <w:t>输送</w:t>
            </w:r>
            <w:r>
              <w:rPr>
                <w:rFonts w:ascii="宋体" w:hAnsi="宋体" w:cs="仿宋_GB2312"/>
                <w:position w:val="6"/>
                <w:szCs w:val="21"/>
              </w:rPr>
              <w:t>单元在工作过程中其传感器、气动单元和PLC的工作原理及作用，</w:t>
            </w:r>
          </w:p>
          <w:p>
            <w:pPr>
              <w:spacing w:line="0" w:lineRule="atLeast"/>
              <w:rPr>
                <w:rFonts w:ascii="宋体" w:hAnsi="宋体" w:cs="仿宋_GB2312"/>
                <w:position w:val="6"/>
                <w:szCs w:val="21"/>
              </w:rPr>
            </w:pPr>
            <w:r>
              <w:rPr>
                <w:rFonts w:ascii="宋体" w:hAnsi="宋体" w:cs="仿宋_GB2312"/>
                <w:position w:val="6"/>
                <w:szCs w:val="21"/>
              </w:rPr>
              <w:t>掌握</w:t>
            </w:r>
            <w:r>
              <w:rPr>
                <w:rFonts w:hint="eastAsia" w:ascii="宋体" w:hAnsi="宋体" w:cs="仿宋_GB2312"/>
                <w:position w:val="6"/>
                <w:szCs w:val="21"/>
              </w:rPr>
              <w:t>输送单</w:t>
            </w:r>
            <w:r>
              <w:rPr>
                <w:rFonts w:ascii="宋体" w:hAnsi="宋体" w:cs="仿宋_GB2312"/>
                <w:position w:val="6"/>
                <w:szCs w:val="21"/>
              </w:rPr>
              <w:t>元PLC的程序设计及调试方法。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能够熟练安装、调试</w:t>
            </w:r>
            <w:r>
              <w:rPr>
                <w:rFonts w:hint="eastAsia" w:ascii="宋体" w:hAnsi="宋体" w:cs="仿宋_GB2312"/>
                <w:position w:val="6"/>
                <w:szCs w:val="21"/>
              </w:rPr>
              <w:t>输送</w:t>
            </w:r>
            <w:r>
              <w:rPr>
                <w:rFonts w:ascii="宋体" w:hAnsi="宋体" w:cs="仿宋_GB2312"/>
                <w:position w:val="6"/>
                <w:szCs w:val="21"/>
              </w:rPr>
              <w:t>单元的机械组件、气动元件并对其进行气路连接；</w:t>
            </w:r>
          </w:p>
          <w:p>
            <w:pPr>
              <w:spacing w:line="0" w:lineRule="atLeast"/>
              <w:rPr>
                <w:rFonts w:ascii="宋体" w:hAnsi="宋体" w:cs="仿宋_GB2312"/>
                <w:position w:val="6"/>
                <w:szCs w:val="21"/>
              </w:rPr>
            </w:pPr>
            <w:r>
              <w:rPr>
                <w:rFonts w:ascii="宋体" w:hAnsi="宋体" w:cs="仿宋_GB2312"/>
                <w:position w:val="6"/>
                <w:szCs w:val="21"/>
              </w:rPr>
              <w:t>能够熟练安装</w:t>
            </w:r>
            <w:r>
              <w:rPr>
                <w:rFonts w:hint="eastAsia" w:ascii="宋体" w:hAnsi="宋体" w:cs="仿宋_GB2312"/>
                <w:position w:val="6"/>
                <w:szCs w:val="21"/>
              </w:rPr>
              <w:t>输送</w:t>
            </w:r>
            <w:r>
              <w:rPr>
                <w:rFonts w:ascii="宋体" w:hAnsi="宋体" w:cs="仿宋_GB2312"/>
                <w:position w:val="6"/>
                <w:szCs w:val="21"/>
              </w:rPr>
              <w:t>单元的电气控制电路（传感器、PLC、电气端子排）的接线，保证硬件部分正常供电；</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 输送</w:t>
            </w:r>
            <w:r>
              <w:rPr>
                <w:rFonts w:ascii="宋体" w:hAnsi="宋体" w:cs="仿宋_GB2312"/>
                <w:position w:val="6"/>
                <w:szCs w:val="21"/>
              </w:rPr>
              <w:t>单元的基本结构组成</w:t>
            </w:r>
          </w:p>
          <w:p>
            <w:pPr>
              <w:spacing w:line="0" w:lineRule="atLeast"/>
              <w:rPr>
                <w:rFonts w:ascii="宋体" w:hAnsi="宋体" w:cs="仿宋_GB2312"/>
                <w:position w:val="6"/>
                <w:szCs w:val="21"/>
              </w:rPr>
            </w:pPr>
            <w:r>
              <w:rPr>
                <w:rFonts w:hint="eastAsia" w:ascii="宋体" w:hAnsi="宋体" w:cs="仿宋_GB2312"/>
                <w:position w:val="6"/>
                <w:szCs w:val="21"/>
              </w:rPr>
              <w:t>2. 输送</w:t>
            </w:r>
            <w:r>
              <w:rPr>
                <w:rFonts w:ascii="宋体" w:hAnsi="宋体" w:cs="仿宋_GB2312"/>
                <w:position w:val="6"/>
                <w:szCs w:val="21"/>
              </w:rPr>
              <w:t>单元在工作过程中其传感器、气动单元和PLC的工作原理及作用，</w:t>
            </w:r>
          </w:p>
          <w:p>
            <w:pPr>
              <w:spacing w:line="0" w:lineRule="atLeast"/>
              <w:rPr>
                <w:rFonts w:ascii="宋体" w:hAnsi="宋体" w:cs="仿宋_GB2312"/>
                <w:position w:val="6"/>
                <w:szCs w:val="21"/>
              </w:rPr>
            </w:pPr>
            <w:r>
              <w:rPr>
                <w:rFonts w:hint="eastAsia" w:ascii="宋体" w:hAnsi="宋体" w:cs="仿宋_GB2312"/>
                <w:position w:val="6"/>
                <w:szCs w:val="21"/>
              </w:rPr>
              <w:t>3. 输送单</w:t>
            </w:r>
            <w:r>
              <w:rPr>
                <w:rFonts w:ascii="宋体" w:hAnsi="宋体" w:cs="仿宋_GB2312"/>
                <w:position w:val="6"/>
                <w:szCs w:val="21"/>
              </w:rPr>
              <w:t>元PLC的程序设计及调试方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通过对电气控制电路的连接培养学生的工匠精神。</w:t>
            </w:r>
          </w:p>
          <w:p>
            <w:pPr>
              <w:spacing w:line="0" w:lineRule="atLeast"/>
              <w:rPr>
                <w:rFonts w:ascii="宋体" w:hAnsi="宋体"/>
                <w:szCs w:val="21"/>
              </w:rPr>
            </w:pPr>
            <w:r>
              <w:rPr>
                <w:rFonts w:hint="eastAsia" w:ascii="宋体" w:hAnsi="宋体"/>
                <w:szCs w:val="21"/>
              </w:rPr>
              <w:t>通过所用光电传感器是欧姆龙制造激发学生的爱国情怀</w:t>
            </w:r>
          </w:p>
          <w:p>
            <w:pPr>
              <w:spacing w:line="0" w:lineRule="atLeast"/>
              <w:rPr>
                <w:rFonts w:ascii="宋体" w:hAnsi="宋体" w:cs="仿宋_GB2312"/>
                <w:position w:val="6"/>
                <w:szCs w:val="21"/>
              </w:rPr>
            </w:pPr>
            <w:r>
              <w:rPr>
                <w:rFonts w:hint="eastAsia" w:ascii="宋体" w:hAnsi="宋体" w:cs="仿宋_GB2312"/>
                <w:position w:val="6"/>
                <w:szCs w:val="21"/>
              </w:rPr>
              <w:t>通过程序设计培养学生的探索精神和创新意识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输送</w:t>
            </w:r>
            <w:r>
              <w:rPr>
                <w:rFonts w:ascii="宋体" w:hAnsi="宋体" w:cs="仿宋_GB2312"/>
                <w:position w:val="6"/>
                <w:szCs w:val="21"/>
              </w:rPr>
              <w:t>单元的安装与调试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任务14</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光电传感器的原理及测试方法</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w:t>
            </w:r>
            <w:r>
              <w:rPr>
                <w:rFonts w:hint="eastAsia" w:ascii="宋体" w:hAnsi="宋体" w:cs="仿宋_GB2312"/>
                <w:position w:val="6"/>
                <w:szCs w:val="21"/>
              </w:rPr>
              <w:t>金属接近感器的原理</w:t>
            </w:r>
          </w:p>
          <w:p>
            <w:pPr>
              <w:spacing w:line="0" w:lineRule="atLeast"/>
              <w:rPr>
                <w:rFonts w:ascii="宋体" w:hAnsi="宋体" w:cs="仿宋_GB2312"/>
                <w:position w:val="6"/>
                <w:szCs w:val="21"/>
              </w:rPr>
            </w:pPr>
            <w:r>
              <w:rPr>
                <w:rFonts w:hint="eastAsia" w:ascii="宋体" w:hAnsi="宋体" w:cs="仿宋_GB2312"/>
                <w:position w:val="6"/>
                <w:szCs w:val="21"/>
              </w:rPr>
              <w:t>了解金属接近传感器的</w:t>
            </w:r>
            <w:r>
              <w:rPr>
                <w:rFonts w:ascii="宋体" w:hAnsi="宋体" w:cs="仿宋_GB2312"/>
                <w:position w:val="6"/>
                <w:szCs w:val="21"/>
              </w:rPr>
              <w:t>作用使用方法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w:t>
            </w:r>
            <w:r>
              <w:rPr>
                <w:rFonts w:hint="eastAsia" w:ascii="宋体" w:hAnsi="宋体" w:cs="仿宋_GB2312"/>
                <w:position w:val="6"/>
                <w:szCs w:val="21"/>
              </w:rPr>
              <w:t>根据</w:t>
            </w:r>
            <w:r>
              <w:rPr>
                <w:rFonts w:ascii="宋体" w:hAnsi="宋体" w:cs="仿宋_GB2312"/>
                <w:position w:val="6"/>
                <w:szCs w:val="21"/>
              </w:rPr>
              <w:t>工艺要求选择</w:t>
            </w:r>
            <w:r>
              <w:rPr>
                <w:rFonts w:hint="eastAsia" w:ascii="宋体" w:hAnsi="宋体" w:cs="仿宋_GB2312"/>
                <w:position w:val="6"/>
                <w:szCs w:val="21"/>
              </w:rPr>
              <w:t>金属接近</w:t>
            </w:r>
            <w:r>
              <w:rPr>
                <w:rFonts w:ascii="宋体" w:hAnsi="宋体" w:cs="仿宋_GB2312"/>
                <w:position w:val="6"/>
                <w:szCs w:val="21"/>
              </w:rPr>
              <w:t>传感器</w:t>
            </w:r>
          </w:p>
          <w:p>
            <w:pPr>
              <w:spacing w:line="0" w:lineRule="atLeast"/>
              <w:rPr>
                <w:rFonts w:ascii="宋体" w:hAnsi="宋体" w:cs="仿宋_GB2312"/>
                <w:position w:val="6"/>
                <w:szCs w:val="21"/>
              </w:rPr>
            </w:pPr>
            <w:r>
              <w:rPr>
                <w:rFonts w:hint="eastAsia" w:ascii="宋体" w:hAnsi="宋体" w:cs="仿宋_GB2312"/>
                <w:position w:val="6"/>
                <w:szCs w:val="21"/>
              </w:rPr>
              <w:t>能够熟练安装调试金属接近传感器</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 金属接近传感器的原理</w:t>
            </w:r>
          </w:p>
          <w:p>
            <w:pPr>
              <w:spacing w:line="0" w:lineRule="atLeast"/>
              <w:rPr>
                <w:rFonts w:ascii="宋体" w:hAnsi="宋体" w:cs="仿宋_GB2312"/>
                <w:position w:val="6"/>
                <w:szCs w:val="21"/>
              </w:rPr>
            </w:pPr>
            <w:r>
              <w:rPr>
                <w:rFonts w:hint="eastAsia" w:ascii="宋体" w:hAnsi="宋体" w:cs="仿宋_GB2312"/>
                <w:position w:val="6"/>
                <w:szCs w:val="21"/>
              </w:rPr>
              <w:t>2. 金属接近传感器的</w:t>
            </w:r>
            <w:r>
              <w:rPr>
                <w:rFonts w:ascii="宋体" w:hAnsi="宋体" w:cs="仿宋_GB2312"/>
                <w:position w:val="6"/>
                <w:szCs w:val="21"/>
              </w:rPr>
              <w:t>作用使用方法</w:t>
            </w:r>
          </w:p>
          <w:p>
            <w:pPr>
              <w:spacing w:line="0" w:lineRule="atLeast"/>
              <w:rPr>
                <w:rFonts w:ascii="宋体" w:hAnsi="宋体" w:cs="仿宋_GB2312"/>
                <w:position w:val="6"/>
                <w:szCs w:val="21"/>
              </w:rPr>
            </w:pPr>
            <w:r>
              <w:rPr>
                <w:rFonts w:hint="eastAsia" w:ascii="宋体" w:hAnsi="宋体" w:cs="仿宋_GB2312"/>
                <w:position w:val="6"/>
                <w:szCs w:val="21"/>
              </w:rPr>
              <w:t>3.安装调试金属接近传感器</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通过对金属接近传感器距离调整培养学生的工匠精神。</w:t>
            </w:r>
          </w:p>
          <w:p>
            <w:pPr>
              <w:spacing w:line="0" w:lineRule="atLeast"/>
              <w:rPr>
                <w:rFonts w:ascii="宋体" w:hAnsi="宋体" w:cs="仿宋_GB2312"/>
                <w:position w:val="6"/>
                <w:szCs w:val="21"/>
              </w:rPr>
            </w:pPr>
            <w:r>
              <w:rPr>
                <w:rFonts w:hint="eastAsia" w:ascii="宋体" w:hAnsi="宋体" w:cs="仿宋_GB2312"/>
                <w:position w:val="6"/>
                <w:szCs w:val="21"/>
              </w:rPr>
              <w:t>通过所用金属接近传感器是欧姆龙制造激发学生的爱国情怀</w:t>
            </w:r>
          </w:p>
          <w:p>
            <w:pPr>
              <w:spacing w:line="0" w:lineRule="atLeast"/>
              <w:rPr>
                <w:rFonts w:ascii="宋体" w:hAnsi="宋体" w:cs="仿宋_GB2312"/>
                <w:position w:val="6"/>
                <w:szCs w:val="21"/>
              </w:rPr>
            </w:pPr>
            <w:r>
              <w:rPr>
                <w:rFonts w:hint="eastAsia" w:ascii="宋体" w:hAnsi="宋体" w:cs="仿宋_GB2312"/>
                <w:position w:val="6"/>
                <w:szCs w:val="21"/>
              </w:rPr>
              <w:t>金属接近传感器的原理讲解培养学生的探索精神和创新意识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整机系统的</w:t>
            </w:r>
            <w:r>
              <w:rPr>
                <w:rFonts w:ascii="宋体" w:hAnsi="宋体" w:cs="仿宋_GB2312"/>
                <w:position w:val="6"/>
                <w:szCs w:val="21"/>
              </w:rPr>
              <w:t>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任务15</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Plc通讯网络构建</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学习目标：掌握光电传感器的原理及测试方法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ascii="宋体" w:hAnsi="宋体" w:cs="仿宋_GB2312"/>
                <w:position w:val="6"/>
                <w:szCs w:val="21"/>
              </w:rPr>
              <w:t>了解串口连接的规则与</w:t>
            </w:r>
            <w:r>
              <w:rPr>
                <w:rFonts w:hint="eastAsia" w:ascii="宋体" w:hAnsi="宋体" w:cs="仿宋_GB2312"/>
                <w:position w:val="6"/>
                <w:szCs w:val="21"/>
              </w:rPr>
              <w:t>原理</w:t>
            </w:r>
          </w:p>
          <w:p>
            <w:pPr>
              <w:spacing w:line="0" w:lineRule="atLeast"/>
              <w:rPr>
                <w:rFonts w:ascii="宋体" w:hAnsi="宋体" w:cs="仿宋_GB2312"/>
                <w:position w:val="6"/>
                <w:szCs w:val="21"/>
              </w:rPr>
            </w:pPr>
            <w:r>
              <w:rPr>
                <w:rFonts w:hint="eastAsia" w:ascii="宋体" w:hAnsi="宋体" w:cs="仿宋_GB2312"/>
                <w:position w:val="6"/>
                <w:szCs w:val="21"/>
              </w:rPr>
              <w:t>了解232、485、RJ45通讯的区别与优缺点</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ascii="宋体" w:hAnsi="宋体" w:cs="仿宋_GB2312"/>
                <w:position w:val="6"/>
                <w:szCs w:val="21"/>
              </w:rPr>
              <w:t>能够</w:t>
            </w:r>
            <w:r>
              <w:rPr>
                <w:rFonts w:hint="eastAsia" w:ascii="宋体" w:hAnsi="宋体" w:cs="仿宋_GB2312"/>
                <w:position w:val="6"/>
                <w:szCs w:val="21"/>
              </w:rPr>
              <w:t>根据</w:t>
            </w:r>
            <w:r>
              <w:rPr>
                <w:rFonts w:ascii="宋体" w:hAnsi="宋体" w:cs="仿宋_GB2312"/>
                <w:position w:val="6"/>
                <w:szCs w:val="21"/>
              </w:rPr>
              <w:t>工艺要求</w:t>
            </w:r>
            <w:r>
              <w:rPr>
                <w:rFonts w:hint="eastAsia" w:ascii="宋体" w:hAnsi="宋体" w:cs="仿宋_GB2312"/>
                <w:position w:val="6"/>
                <w:szCs w:val="21"/>
              </w:rPr>
              <w:t>连接</w:t>
            </w:r>
            <w:r>
              <w:rPr>
                <w:rFonts w:ascii="宋体" w:hAnsi="宋体" w:cs="仿宋_GB2312"/>
                <w:position w:val="6"/>
                <w:szCs w:val="21"/>
              </w:rPr>
              <w:t>PLC组网</w:t>
            </w:r>
          </w:p>
          <w:p>
            <w:pPr>
              <w:spacing w:line="0" w:lineRule="atLeast"/>
              <w:rPr>
                <w:rFonts w:ascii="宋体" w:hAnsi="宋体" w:cs="仿宋_GB2312"/>
                <w:position w:val="6"/>
                <w:szCs w:val="21"/>
              </w:rPr>
            </w:pPr>
            <w:r>
              <w:rPr>
                <w:rFonts w:hint="eastAsia" w:ascii="宋体" w:hAnsi="宋体" w:cs="仿宋_GB2312"/>
                <w:position w:val="6"/>
                <w:szCs w:val="21"/>
              </w:rPr>
              <w:t>能够熟练设置IP与通讯</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课程德育目标：工匠精神、爱国情怀、创新意识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r>
              <w:rPr>
                <w:rFonts w:ascii="宋体" w:hAnsi="宋体" w:cs="仿宋_GB2312"/>
                <w:position w:val="6"/>
                <w:szCs w:val="21"/>
              </w:rPr>
              <w:t>串口连接的规则与</w:t>
            </w:r>
            <w:r>
              <w:rPr>
                <w:rFonts w:hint="eastAsia" w:ascii="宋体" w:hAnsi="宋体" w:cs="仿宋_GB2312"/>
                <w:position w:val="6"/>
                <w:szCs w:val="21"/>
              </w:rPr>
              <w:t>原理</w:t>
            </w:r>
          </w:p>
          <w:p>
            <w:pPr>
              <w:spacing w:line="0" w:lineRule="atLeast"/>
              <w:rPr>
                <w:rFonts w:ascii="宋体" w:hAnsi="宋体" w:cs="仿宋_GB2312"/>
                <w:position w:val="6"/>
                <w:szCs w:val="21"/>
              </w:rPr>
            </w:pPr>
            <w:r>
              <w:rPr>
                <w:rFonts w:hint="eastAsia" w:ascii="宋体" w:hAnsi="宋体" w:cs="仿宋_GB2312"/>
                <w:position w:val="6"/>
                <w:szCs w:val="21"/>
              </w:rPr>
              <w:t>2.232、485、RJ45通讯的区别与优缺点</w:t>
            </w:r>
          </w:p>
          <w:p>
            <w:pPr>
              <w:spacing w:line="0" w:lineRule="atLeast"/>
              <w:rPr>
                <w:rFonts w:ascii="宋体" w:hAnsi="宋体" w:cs="仿宋_GB2312"/>
                <w:position w:val="6"/>
                <w:szCs w:val="21"/>
              </w:rPr>
            </w:pPr>
            <w:r>
              <w:rPr>
                <w:rFonts w:hint="eastAsia" w:ascii="宋体" w:hAnsi="宋体" w:cs="仿宋_GB2312"/>
                <w:position w:val="6"/>
                <w:szCs w:val="21"/>
              </w:rPr>
              <w:t>3.连接</w:t>
            </w:r>
            <w:r>
              <w:rPr>
                <w:rFonts w:ascii="宋体" w:hAnsi="宋体" w:cs="仿宋_GB2312"/>
                <w:position w:val="6"/>
                <w:szCs w:val="21"/>
              </w:rPr>
              <w:t>PLC组网</w:t>
            </w:r>
          </w:p>
          <w:p>
            <w:pPr>
              <w:spacing w:line="0" w:lineRule="atLeast"/>
              <w:rPr>
                <w:rFonts w:ascii="宋体" w:hAnsi="宋体" w:cs="仿宋_GB2312"/>
                <w:position w:val="6"/>
                <w:szCs w:val="21"/>
              </w:rPr>
            </w:pPr>
            <w:r>
              <w:rPr>
                <w:rFonts w:hint="eastAsia" w:ascii="宋体" w:hAnsi="宋体" w:cs="仿宋_GB2312"/>
                <w:position w:val="6"/>
                <w:szCs w:val="21"/>
              </w:rPr>
              <w:t>4.设置IP与通讯</w:t>
            </w:r>
          </w:p>
          <w:p>
            <w:pPr>
              <w:spacing w:line="0" w:lineRule="atLeast"/>
              <w:rPr>
                <w:rFonts w:ascii="宋体" w:hAnsi="宋体" w:cs="仿宋_GB2312"/>
                <w:position w:val="6"/>
                <w:szCs w:val="21"/>
              </w:rPr>
            </w:pP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通过对</w:t>
            </w:r>
            <w:r>
              <w:rPr>
                <w:rFonts w:ascii="宋体" w:hAnsi="宋体"/>
                <w:szCs w:val="21"/>
              </w:rPr>
              <w:t>串口连接的规则与</w:t>
            </w:r>
            <w:r>
              <w:rPr>
                <w:rFonts w:hint="eastAsia" w:ascii="宋体" w:hAnsi="宋体"/>
                <w:szCs w:val="21"/>
              </w:rPr>
              <w:t>原理讲解养学生的工匠精神。</w:t>
            </w:r>
          </w:p>
          <w:p>
            <w:pPr>
              <w:spacing w:line="0" w:lineRule="atLeast"/>
              <w:rPr>
                <w:rFonts w:ascii="宋体" w:hAnsi="宋体"/>
                <w:szCs w:val="21"/>
              </w:rPr>
            </w:pPr>
            <w:r>
              <w:rPr>
                <w:rFonts w:hint="eastAsia" w:ascii="宋体" w:hAnsi="宋体"/>
                <w:szCs w:val="21"/>
              </w:rPr>
              <w:t>通过网络标注制定激发学生的爱国情怀</w:t>
            </w:r>
          </w:p>
          <w:p>
            <w:pPr>
              <w:spacing w:line="0" w:lineRule="atLeast"/>
              <w:rPr>
                <w:rFonts w:ascii="宋体" w:hAnsi="宋体" w:cs="仿宋_GB2312"/>
                <w:position w:val="6"/>
                <w:szCs w:val="21"/>
              </w:rPr>
            </w:pPr>
            <w:r>
              <w:rPr>
                <w:rFonts w:hint="eastAsia" w:ascii="宋体" w:hAnsi="宋体"/>
                <w:szCs w:val="21"/>
              </w:rPr>
              <w:t>通过串口与并口发展培养学生探索精神和创新意识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527"/>
        <w:gridCol w:w="1085"/>
        <w:gridCol w:w="1764"/>
        <w:gridCol w:w="301"/>
        <w:gridCol w:w="635"/>
        <w:gridCol w:w="1258"/>
        <w:gridCol w:w="37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rPr>
                <w:rFonts w:ascii="宋体" w:hAnsi="宋体" w:cs="仿宋_GB2312"/>
                <w:position w:val="6"/>
                <w:szCs w:val="21"/>
              </w:rPr>
            </w:pPr>
            <w:r>
              <w:rPr>
                <w:rFonts w:hint="eastAsia" w:ascii="宋体" w:hAnsi="宋体" w:cs="仿宋_GB2312"/>
                <w:position w:val="6"/>
                <w:szCs w:val="21"/>
              </w:rPr>
              <w:t>整机系统的</w:t>
            </w:r>
            <w:r>
              <w:rPr>
                <w:rFonts w:ascii="宋体" w:hAnsi="宋体" w:cs="仿宋_GB2312"/>
                <w:position w:val="6"/>
                <w:szCs w:val="21"/>
              </w:rPr>
              <w:t>安装与调试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任务16</w:t>
            </w:r>
          </w:p>
        </w:tc>
        <w:tc>
          <w:tcPr>
            <w:tcW w:w="2849"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联调程序的设计与人机界面</w:t>
            </w:r>
          </w:p>
        </w:tc>
        <w:tc>
          <w:tcPr>
            <w:tcW w:w="936" w:type="dxa"/>
            <w:gridSpan w:val="2"/>
            <w:vMerge w:val="restart"/>
            <w:vAlign w:val="center"/>
          </w:tcPr>
          <w:p>
            <w:pPr>
              <w:spacing w:line="0" w:lineRule="atLeast"/>
              <w:rPr>
                <w:rFonts w:ascii="宋体" w:hAnsi="宋体" w:cs="仿宋_GB2312"/>
                <w:position w:val="6"/>
                <w:szCs w:val="21"/>
              </w:rPr>
            </w:pPr>
            <w:r>
              <w:rPr>
                <w:rFonts w:hint="eastAsia" w:ascii="宋体" w:hAnsi="宋体" w:cs="仿宋_GB2312"/>
                <w:position w:val="6"/>
                <w:szCs w:val="21"/>
              </w:rPr>
              <w:t>学时</w:t>
            </w:r>
          </w:p>
        </w:tc>
        <w:tc>
          <w:tcPr>
            <w:tcW w:w="1258" w:type="dxa"/>
            <w:vAlign w:val="center"/>
          </w:tcPr>
          <w:p>
            <w:pPr>
              <w:spacing w:line="0" w:lineRule="atLeast"/>
              <w:rPr>
                <w:rFonts w:ascii="宋体" w:hAnsi="宋体" w:cs="仿宋_GB2312"/>
                <w:position w:val="6"/>
                <w:szCs w:val="21"/>
              </w:rPr>
            </w:pPr>
            <w:r>
              <w:rPr>
                <w:rFonts w:hint="eastAsia" w:ascii="宋体" w:hAnsi="宋体" w:cs="仿宋_GB2312"/>
                <w:position w:val="6"/>
                <w:szCs w:val="21"/>
              </w:rPr>
              <w:t>理论</w:t>
            </w:r>
          </w:p>
        </w:tc>
        <w:tc>
          <w:tcPr>
            <w:tcW w:w="1616" w:type="dxa"/>
            <w:gridSpan w:val="2"/>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rPr>
                <w:rFonts w:ascii="宋体" w:hAnsi="宋体" w:cs="仿宋_GB2312"/>
                <w:position w:val="6"/>
                <w:szCs w:val="21"/>
              </w:rPr>
            </w:pPr>
          </w:p>
        </w:tc>
        <w:tc>
          <w:tcPr>
            <w:tcW w:w="2849" w:type="dxa"/>
            <w:gridSpan w:val="2"/>
            <w:vMerge w:val="continue"/>
            <w:vAlign w:val="center"/>
          </w:tcPr>
          <w:p>
            <w:pPr>
              <w:spacing w:line="0" w:lineRule="atLeast"/>
              <w:rPr>
                <w:rFonts w:ascii="宋体" w:hAnsi="宋体" w:cs="仿宋_GB2312"/>
                <w:position w:val="6"/>
                <w:szCs w:val="21"/>
              </w:rPr>
            </w:pPr>
          </w:p>
        </w:tc>
        <w:tc>
          <w:tcPr>
            <w:tcW w:w="936" w:type="dxa"/>
            <w:gridSpan w:val="2"/>
            <w:vMerge w:val="continue"/>
            <w:vAlign w:val="center"/>
          </w:tcPr>
          <w:p>
            <w:pPr>
              <w:spacing w:line="0" w:lineRule="atLeast"/>
              <w:rPr>
                <w:rFonts w:ascii="宋体" w:hAnsi="宋体" w:cs="仿宋_GB2312"/>
                <w:position w:val="6"/>
                <w:szCs w:val="21"/>
              </w:rPr>
            </w:pPr>
          </w:p>
        </w:tc>
        <w:tc>
          <w:tcPr>
            <w:tcW w:w="1258" w:type="dxa"/>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实践</w:t>
            </w:r>
          </w:p>
        </w:tc>
        <w:tc>
          <w:tcPr>
            <w:tcW w:w="1616" w:type="dxa"/>
            <w:gridSpan w:val="2"/>
            <w:tcBorders>
              <w:bottom w:val="single" w:color="auto" w:sz="4"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62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rPr>
                <w:rFonts w:ascii="宋体" w:hAnsi="宋体" w:cs="仿宋_GB2312"/>
                <w:position w:val="6"/>
                <w:szCs w:val="21"/>
              </w:rPr>
            </w:pPr>
          </w:p>
        </w:tc>
        <w:tc>
          <w:tcPr>
            <w:tcW w:w="1258" w:type="dxa"/>
            <w:tcBorders>
              <w:bottom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一体化</w:t>
            </w:r>
          </w:p>
        </w:tc>
        <w:tc>
          <w:tcPr>
            <w:tcW w:w="1616" w:type="dxa"/>
            <w:gridSpan w:val="2"/>
            <w:tcBorders>
              <w:bottom w:val="single" w:color="000000" w:sz="2" w:space="0"/>
            </w:tcBorders>
            <w:vAlign w:val="center"/>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课程目标</w:t>
            </w:r>
          </w:p>
          <w:p>
            <w:pPr>
              <w:spacing w:line="0" w:lineRule="atLeast"/>
              <w:rPr>
                <w:rFonts w:ascii="宋体" w:hAnsi="宋体" w:cs="仿宋_GB2312"/>
                <w:position w:val="6"/>
                <w:szCs w:val="21"/>
              </w:rPr>
            </w:pPr>
            <w:r>
              <w:rPr>
                <w:rFonts w:hint="eastAsia" w:ascii="宋体" w:hAnsi="宋体" w:cs="仿宋_GB2312"/>
                <w:position w:val="6"/>
                <w:szCs w:val="21"/>
              </w:rPr>
              <w:t>1.知识目标</w:t>
            </w:r>
          </w:p>
          <w:p>
            <w:pPr>
              <w:spacing w:line="0" w:lineRule="atLeast"/>
              <w:rPr>
                <w:rFonts w:ascii="宋体" w:hAnsi="宋体" w:cs="仿宋_GB2312"/>
                <w:position w:val="6"/>
                <w:szCs w:val="21"/>
              </w:rPr>
            </w:pPr>
            <w:r>
              <w:rPr>
                <w:rFonts w:hint="eastAsia" w:ascii="宋体" w:hAnsi="宋体" w:cs="仿宋_GB2312"/>
                <w:position w:val="6"/>
                <w:szCs w:val="21"/>
              </w:rPr>
              <w:t>掌握</w:t>
            </w:r>
            <w:r>
              <w:rPr>
                <w:rFonts w:ascii="宋体" w:hAnsi="宋体" w:cs="仿宋_GB2312"/>
                <w:position w:val="6"/>
                <w:szCs w:val="21"/>
              </w:rPr>
              <w:t>plc与人机界面</w:t>
            </w:r>
            <w:r>
              <w:rPr>
                <w:rFonts w:hint="eastAsia" w:ascii="宋体" w:hAnsi="宋体" w:cs="仿宋_GB2312"/>
                <w:position w:val="6"/>
                <w:szCs w:val="21"/>
              </w:rPr>
              <w:t>通讯网络知识</w:t>
            </w:r>
          </w:p>
          <w:p>
            <w:pPr>
              <w:spacing w:line="0" w:lineRule="atLeast"/>
              <w:rPr>
                <w:rFonts w:ascii="宋体" w:hAnsi="宋体" w:cs="仿宋_GB2312"/>
                <w:position w:val="6"/>
                <w:szCs w:val="21"/>
              </w:rPr>
            </w:pPr>
            <w:r>
              <w:rPr>
                <w:rFonts w:hint="eastAsia" w:ascii="宋体" w:hAnsi="宋体" w:cs="仿宋_GB2312"/>
                <w:position w:val="6"/>
                <w:szCs w:val="21"/>
              </w:rPr>
              <w:t>熟悉</w:t>
            </w:r>
            <w:r>
              <w:rPr>
                <w:rFonts w:ascii="宋体" w:hAnsi="宋体" w:cs="仿宋_GB2312"/>
                <w:position w:val="6"/>
                <w:szCs w:val="21"/>
              </w:rPr>
              <w:t>plc</w:t>
            </w:r>
            <w:r>
              <w:rPr>
                <w:rFonts w:hint="eastAsia" w:ascii="宋体" w:hAnsi="宋体" w:cs="仿宋_GB2312"/>
                <w:position w:val="6"/>
                <w:szCs w:val="21"/>
              </w:rPr>
              <w:t>、</w:t>
            </w:r>
            <w:r>
              <w:rPr>
                <w:rFonts w:ascii="宋体" w:hAnsi="宋体" w:cs="仿宋_GB2312"/>
                <w:position w:val="6"/>
                <w:szCs w:val="21"/>
              </w:rPr>
              <w:t>人机界面</w:t>
            </w:r>
            <w:r>
              <w:rPr>
                <w:rFonts w:hint="eastAsia" w:ascii="宋体" w:hAnsi="宋体" w:cs="仿宋_GB2312"/>
                <w:position w:val="6"/>
                <w:szCs w:val="21"/>
              </w:rPr>
              <w:t>的</w:t>
            </w:r>
            <w:r>
              <w:rPr>
                <w:rFonts w:ascii="宋体" w:hAnsi="宋体" w:cs="仿宋_GB2312"/>
                <w:position w:val="6"/>
                <w:szCs w:val="21"/>
              </w:rPr>
              <w:t>程序设计及调试方法</w:t>
            </w:r>
          </w:p>
          <w:p>
            <w:pPr>
              <w:spacing w:line="0" w:lineRule="atLeast"/>
              <w:rPr>
                <w:rFonts w:ascii="宋体" w:hAnsi="宋体" w:cs="仿宋_GB2312"/>
                <w:position w:val="6"/>
                <w:szCs w:val="21"/>
              </w:rPr>
            </w:pPr>
            <w:r>
              <w:rPr>
                <w:rFonts w:hint="eastAsia" w:ascii="宋体" w:hAnsi="宋体" w:cs="仿宋_GB2312"/>
                <w:position w:val="6"/>
                <w:szCs w:val="21"/>
              </w:rPr>
              <w:t>2.能力目标</w:t>
            </w:r>
          </w:p>
          <w:p>
            <w:pPr>
              <w:spacing w:line="0" w:lineRule="atLeast"/>
              <w:rPr>
                <w:rFonts w:ascii="宋体" w:hAnsi="宋体" w:cs="仿宋_GB2312"/>
                <w:position w:val="6"/>
                <w:szCs w:val="21"/>
              </w:rPr>
            </w:pPr>
            <w:r>
              <w:rPr>
                <w:rFonts w:hint="eastAsia" w:ascii="宋体" w:hAnsi="宋体" w:cs="仿宋_GB2312"/>
                <w:position w:val="6"/>
                <w:szCs w:val="21"/>
              </w:rPr>
              <w:t>能根据工作任务组建人机界面</w:t>
            </w:r>
          </w:p>
          <w:p>
            <w:pPr>
              <w:spacing w:line="0" w:lineRule="atLeast"/>
              <w:rPr>
                <w:rFonts w:ascii="宋体" w:hAnsi="宋体" w:cs="仿宋_GB2312"/>
                <w:position w:val="6"/>
                <w:szCs w:val="21"/>
              </w:rPr>
            </w:pPr>
            <w:r>
              <w:rPr>
                <w:rFonts w:hint="eastAsia" w:ascii="宋体" w:hAnsi="宋体" w:cs="仿宋_GB2312"/>
                <w:position w:val="6"/>
                <w:szCs w:val="21"/>
              </w:rPr>
              <w:t>能调试机械部件、气动元件、检测元件的位置和编写的PLC控制程序，满足控制要求</w:t>
            </w:r>
          </w:p>
          <w:p>
            <w:pPr>
              <w:spacing w:line="0" w:lineRule="atLeast"/>
              <w:rPr>
                <w:rFonts w:ascii="宋体" w:hAnsi="宋体" w:cs="仿宋_GB2312"/>
                <w:position w:val="6"/>
                <w:szCs w:val="21"/>
              </w:rPr>
            </w:pPr>
            <w:r>
              <w:rPr>
                <w:rFonts w:hint="eastAsia" w:ascii="宋体" w:hAnsi="宋体" w:cs="仿宋_GB2312"/>
                <w:position w:val="6"/>
                <w:szCs w:val="21"/>
              </w:rPr>
              <w:t>能对设备进行维护</w:t>
            </w:r>
          </w:p>
          <w:p>
            <w:pPr>
              <w:spacing w:line="0" w:lineRule="atLeast"/>
              <w:rPr>
                <w:rFonts w:ascii="宋体" w:hAnsi="宋体" w:cs="仿宋_GB2312"/>
                <w:position w:val="6"/>
                <w:szCs w:val="21"/>
              </w:rPr>
            </w:pPr>
            <w:r>
              <w:rPr>
                <w:rFonts w:hint="eastAsia" w:ascii="宋体" w:hAnsi="宋体" w:cs="仿宋_GB2312"/>
                <w:position w:val="6"/>
                <w:szCs w:val="21"/>
              </w:rPr>
              <w:t>3.素质目标</w:t>
            </w:r>
          </w:p>
          <w:p>
            <w:pPr>
              <w:spacing w:line="0" w:lineRule="atLeast"/>
              <w:rPr>
                <w:rFonts w:ascii="宋体" w:hAnsi="宋体" w:cs="仿宋_GB2312"/>
                <w:position w:val="6"/>
                <w:szCs w:val="21"/>
              </w:rPr>
            </w:pPr>
            <w:r>
              <w:rPr>
                <w:rFonts w:hint="eastAsia" w:ascii="宋体" w:hAnsi="宋体" w:cs="仿宋_GB2312"/>
                <w:position w:val="6"/>
                <w:szCs w:val="21"/>
              </w:rPr>
              <w:t>踏实严谨的学习态度。</w:t>
            </w:r>
          </w:p>
          <w:p>
            <w:pPr>
              <w:spacing w:line="0" w:lineRule="atLeast"/>
              <w:rPr>
                <w:rFonts w:ascii="宋体" w:hAnsi="宋体" w:cs="仿宋_GB2312"/>
                <w:position w:val="6"/>
                <w:szCs w:val="21"/>
              </w:rPr>
            </w:pPr>
            <w:r>
              <w:rPr>
                <w:rFonts w:hint="eastAsia" w:ascii="宋体" w:hAnsi="宋体" w:cs="仿宋_GB2312"/>
                <w:position w:val="6"/>
                <w:szCs w:val="21"/>
              </w:rPr>
              <w:t>克服学习障碍的意志品质。</w:t>
            </w:r>
          </w:p>
          <w:p>
            <w:pPr>
              <w:spacing w:line="0" w:lineRule="atLeast"/>
              <w:rPr>
                <w:rFonts w:ascii="宋体" w:hAnsi="宋体" w:cs="仿宋_GB2312"/>
                <w:position w:val="6"/>
                <w:szCs w:val="21"/>
              </w:rPr>
            </w:pPr>
            <w:r>
              <w:rPr>
                <w:rFonts w:hint="eastAsia" w:ascii="宋体" w:hAnsi="宋体" w:cs="仿宋_GB2312"/>
                <w:position w:val="6"/>
                <w:szCs w:val="21"/>
              </w:rPr>
              <w:t>良好的职业道德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cs="仿宋_GB2312"/>
                <w:position w:val="6"/>
                <w:szCs w:val="21"/>
              </w:rPr>
              <w:t>课程德育目标：工匠精神、秩序和标准意识、创新意识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cs="仿宋_GB2312"/>
                <w:position w:val="6"/>
                <w:szCs w:val="21"/>
              </w:rPr>
            </w:pPr>
            <w:r>
              <w:rPr>
                <w:rFonts w:hint="eastAsia" w:ascii="宋体" w:hAnsi="宋体" w:cs="仿宋_GB2312"/>
                <w:position w:val="6"/>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序号</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授课内容</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思政元素与融入点</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授课形式与教学方法</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2"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w:t>
            </w:r>
          </w:p>
        </w:tc>
        <w:tc>
          <w:tcPr>
            <w:tcW w:w="2612"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cs="仿宋_GB2312"/>
                <w:position w:val="6"/>
                <w:szCs w:val="21"/>
              </w:rPr>
              <w:t>1.故障的诊断与处理（重点）</w:t>
            </w:r>
          </w:p>
          <w:p>
            <w:pPr>
              <w:spacing w:line="0" w:lineRule="atLeast"/>
              <w:rPr>
                <w:rFonts w:ascii="宋体" w:hAnsi="宋体" w:cs="仿宋_GB2312"/>
                <w:position w:val="6"/>
                <w:szCs w:val="21"/>
              </w:rPr>
            </w:pPr>
            <w:r>
              <w:rPr>
                <w:rFonts w:hint="eastAsia" w:ascii="宋体" w:hAnsi="宋体" w:cs="仿宋_GB2312"/>
                <w:position w:val="6"/>
                <w:szCs w:val="21"/>
              </w:rPr>
              <w:t>2.整机调试（难点）</w:t>
            </w:r>
          </w:p>
          <w:p>
            <w:pPr>
              <w:spacing w:line="0" w:lineRule="atLeast"/>
              <w:rPr>
                <w:rFonts w:ascii="宋体" w:hAnsi="宋体" w:cs="仿宋_GB2312"/>
                <w:position w:val="6"/>
                <w:szCs w:val="21"/>
              </w:rPr>
            </w:pPr>
            <w:r>
              <w:rPr>
                <w:rFonts w:hint="eastAsia" w:ascii="宋体" w:hAnsi="宋体" w:cs="仿宋_GB2312"/>
                <w:position w:val="6"/>
                <w:szCs w:val="21"/>
              </w:rPr>
              <w:t>3.人机界面编程</w:t>
            </w:r>
          </w:p>
        </w:tc>
        <w:tc>
          <w:tcPr>
            <w:tcW w:w="2065"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szCs w:val="21"/>
              </w:rPr>
            </w:pPr>
            <w:r>
              <w:rPr>
                <w:rFonts w:hint="eastAsia" w:ascii="宋体" w:hAnsi="宋体"/>
                <w:szCs w:val="21"/>
              </w:rPr>
              <w:t>通过故障的诊断与处理培养学生的工匠精神。</w:t>
            </w:r>
          </w:p>
          <w:p>
            <w:pPr>
              <w:spacing w:line="0" w:lineRule="atLeast"/>
              <w:rPr>
                <w:rFonts w:ascii="宋体" w:hAnsi="宋体"/>
                <w:szCs w:val="21"/>
              </w:rPr>
            </w:pPr>
            <w:r>
              <w:rPr>
                <w:rFonts w:hint="eastAsia" w:ascii="宋体" w:hAnsi="宋体"/>
                <w:szCs w:val="21"/>
              </w:rPr>
              <w:t>通过整机调试中的协调培养秩序和标准意识</w:t>
            </w:r>
          </w:p>
          <w:p>
            <w:pPr>
              <w:spacing w:line="0" w:lineRule="atLeast"/>
              <w:rPr>
                <w:rFonts w:ascii="宋体" w:hAnsi="宋体" w:cs="仿宋_GB2312"/>
                <w:position w:val="6"/>
                <w:szCs w:val="21"/>
              </w:rPr>
            </w:pPr>
            <w:r>
              <w:rPr>
                <w:rFonts w:hint="eastAsia" w:ascii="宋体" w:hAnsi="宋体" w:cs="仿宋_GB2312"/>
                <w:position w:val="6"/>
                <w:szCs w:val="21"/>
              </w:rPr>
              <w:t>通过人机界面编程</w:t>
            </w:r>
            <w:r>
              <w:rPr>
                <w:rFonts w:hint="eastAsia" w:ascii="宋体" w:hAnsi="宋体"/>
                <w:szCs w:val="21"/>
              </w:rPr>
              <w:t>培养学生的探索精神和创新意识</w:t>
            </w:r>
          </w:p>
        </w:tc>
        <w:tc>
          <w:tcPr>
            <w:tcW w:w="2268" w:type="dxa"/>
            <w:gridSpan w:val="3"/>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r>
              <w:rPr>
                <w:rFonts w:hint="eastAsia" w:ascii="宋体" w:hAnsi="宋体"/>
                <w:szCs w:val="21"/>
              </w:rPr>
              <w:t>项目驱动，启发式教学，讲授与实践动手结合。</w:t>
            </w:r>
          </w:p>
        </w:tc>
        <w:tc>
          <w:tcPr>
            <w:tcW w:w="1241" w:type="dxa"/>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spacing w:line="440" w:lineRule="exact"/>
      </w:pPr>
    </w:p>
    <w:p>
      <w:pPr>
        <w:rPr>
          <w:rFonts w:ascii="黑体" w:hAnsi="黑体" w:eastAsia="黑体"/>
          <w:b/>
          <w:bCs/>
          <w:sz w:val="28"/>
          <w:szCs w:val="28"/>
        </w:rPr>
      </w:pPr>
    </w:p>
    <w:p>
      <w:pPr>
        <w:spacing w:line="440" w:lineRule="exact"/>
        <w:outlineLvl w:val="1"/>
        <w:rPr>
          <w:rFonts w:ascii="黑体" w:hAnsi="黑体" w:eastAsia="黑体"/>
          <w:b/>
          <w:bCs/>
          <w:color w:val="FF0000"/>
          <w:sz w:val="28"/>
          <w:szCs w:val="28"/>
        </w:rPr>
      </w:pPr>
      <w:r>
        <w:rPr>
          <w:rFonts w:hint="eastAsia" w:ascii="黑体" w:hAnsi="黑体" w:eastAsia="黑体"/>
          <w:b/>
          <w:bCs/>
          <w:color w:val="FF0000"/>
          <w:sz w:val="28"/>
          <w:szCs w:val="28"/>
        </w:rPr>
        <w:t>四、课程实施</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（一）教学方法建议</w:t>
      </w:r>
    </w:p>
    <w:p>
      <w:pPr>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本课程在教学过程中，主要采用任务驱动法，辅助采用讨论法、示范法、引导文法。具体如下：</w:t>
      </w:r>
    </w:p>
    <w:p>
      <w:pPr>
        <w:widowControl/>
        <w:tabs>
          <w:tab w:val="left" w:pos="1260"/>
        </w:tabs>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任务驱动教学法：学生以小组为单位，根据教师给出的任务，在教师的组织和引导下完成教学任务。本课程在每一个项目都采用了任务驱动教学法。学生在完成任务的过程中，提高了方法能力和团结协作能力。</w:t>
      </w:r>
    </w:p>
    <w:p>
      <w:pPr>
        <w:widowControl/>
        <w:tabs>
          <w:tab w:val="left" w:pos="1260"/>
        </w:tabs>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讨论教学法：学生以小组为单位，根据教师提出的问题或提供的教学资料，在教师的组织和引导下，积极参与课堂讨论，从而实现教与学的互动。本课程在每一个单元的理论教学中均不同程度地采用了讨论教学法。学生通过讨论，可以从多方面获取不同的知识，增强学生思维的灵活性，提高学生交流、沟通的能力。</w:t>
      </w:r>
    </w:p>
    <w:p>
      <w:pPr>
        <w:widowControl/>
        <w:tabs>
          <w:tab w:val="left" w:pos="1260"/>
        </w:tabs>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引导文教学法：教师将需要解决的问题或需要完成的任务以引导文的形式交给学生，通过引导文引导学生自行学习和独立工作的教学方法。本课程在每一个单元的理论教学中都不同程度地运用了引导文教学法。</w:t>
      </w:r>
    </w:p>
    <w:p>
      <w:pPr>
        <w:widowControl/>
        <w:tabs>
          <w:tab w:val="left" w:pos="1260"/>
        </w:tabs>
        <w:spacing w:line="440" w:lineRule="exact"/>
        <w:ind w:firstLine="560" w:firstLineChars="200"/>
        <w:rPr>
          <w:rFonts w:ascii="仿宋" w:hAnsi="仿宋" w:eastAsia="仿宋" w:cs="仿宋_GB2312"/>
          <w:position w:val="6"/>
          <w:sz w:val="28"/>
          <w:szCs w:val="28"/>
        </w:rPr>
      </w:pPr>
      <w:r>
        <w:rPr>
          <w:rFonts w:ascii="仿宋" w:hAnsi="仿宋" w:eastAsia="仿宋" w:cs="仿宋_GB2312"/>
          <w:position w:val="6"/>
          <w:sz w:val="28"/>
          <w:szCs w:val="28"/>
        </w:rPr>
        <w:t>示范教学法：教师操作，学生从教师的示范性操作中学习操作的步骤和方法，然后亲自进行实验。</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（二）师资条件要求</w:t>
      </w:r>
    </w:p>
    <w:p>
      <w:pPr>
        <w:spacing w:line="440" w:lineRule="exact"/>
        <w:ind w:firstLine="420" w:firstLineChars="150"/>
        <w:rPr>
          <w:rFonts w:ascii="仿宋" w:hAnsi="仿宋" w:eastAsia="仿宋" w:cs="仿宋_GB2312"/>
          <w:position w:val="6"/>
          <w:sz w:val="28"/>
          <w:szCs w:val="28"/>
        </w:rPr>
      </w:pPr>
      <w:r>
        <w:rPr>
          <w:rFonts w:ascii="仿宋" w:hAnsi="仿宋" w:eastAsia="仿宋" w:cs="仿宋_GB2312"/>
          <w:position w:val="6"/>
          <w:sz w:val="28"/>
          <w:szCs w:val="28"/>
        </w:rPr>
        <w:t>（1）教师首先要具有强烈的敬业精神、友好的团队精神和开拓创新精神，不断研究和运用先进的职业教育理念和方法服务于课程开发。</w:t>
      </w:r>
    </w:p>
    <w:p>
      <w:pPr>
        <w:spacing w:line="440" w:lineRule="exact"/>
        <w:ind w:firstLine="420" w:firstLineChars="150"/>
        <w:rPr>
          <w:rFonts w:ascii="仿宋" w:hAnsi="仿宋" w:eastAsia="仿宋" w:cs="仿宋_GB2312"/>
          <w:position w:val="6"/>
          <w:sz w:val="28"/>
          <w:szCs w:val="28"/>
        </w:rPr>
      </w:pPr>
      <w:r>
        <w:rPr>
          <w:rFonts w:ascii="仿宋" w:hAnsi="仿宋" w:eastAsia="仿宋" w:cs="仿宋_GB2312"/>
          <w:position w:val="6"/>
          <w:sz w:val="28"/>
          <w:szCs w:val="28"/>
        </w:rPr>
        <w:t>（2）要求教师具有实践经验，实验室为基地，进行基于工作过程的课程设计。</w:t>
      </w:r>
    </w:p>
    <w:p>
      <w:pPr>
        <w:spacing w:line="440" w:lineRule="exact"/>
        <w:ind w:firstLine="420" w:firstLineChars="150"/>
        <w:rPr>
          <w:rFonts w:ascii="仿宋" w:hAnsi="仿宋" w:eastAsia="仿宋" w:cs="仿宋_GB2312"/>
          <w:position w:val="6"/>
          <w:sz w:val="28"/>
          <w:szCs w:val="28"/>
        </w:rPr>
      </w:pPr>
      <w:r>
        <w:rPr>
          <w:rFonts w:ascii="仿宋" w:hAnsi="仿宋" w:eastAsia="仿宋" w:cs="仿宋_GB2312"/>
          <w:position w:val="6"/>
          <w:sz w:val="28"/>
          <w:szCs w:val="28"/>
        </w:rPr>
        <w:t>（3）必须把握教师的角色作用，应强调学生学习的主体性。引导学生学会学习，成为学生困难的解决者、学生学习的协助者。</w:t>
      </w:r>
    </w:p>
    <w:p>
      <w:pPr>
        <w:widowControl/>
        <w:tabs>
          <w:tab w:val="left" w:pos="1260"/>
        </w:tabs>
        <w:spacing w:line="440" w:lineRule="exact"/>
        <w:ind w:firstLine="420" w:firstLineChars="150"/>
        <w:rPr>
          <w:rFonts w:ascii="仿宋" w:hAnsi="仿宋" w:eastAsia="仿宋" w:cs="仿宋_GB2312"/>
          <w:position w:val="6"/>
          <w:sz w:val="28"/>
          <w:szCs w:val="28"/>
        </w:rPr>
      </w:pPr>
      <w:r>
        <w:rPr>
          <w:rFonts w:ascii="仿宋" w:hAnsi="仿宋" w:eastAsia="仿宋" w:cs="仿宋_GB2312"/>
          <w:position w:val="6"/>
          <w:sz w:val="28"/>
          <w:szCs w:val="28"/>
        </w:rPr>
        <w:t>（4）要求教师能运用各种教学方法与手段。必须了解学生的现状，因材施教，把握所授知识的重点和深度，引导学生运用电脑、网络等新型学习工具，小组合作学习，自主学习。</w:t>
      </w:r>
    </w:p>
    <w:p>
      <w:pPr>
        <w:widowControl/>
        <w:tabs>
          <w:tab w:val="left" w:pos="1260"/>
        </w:tabs>
        <w:spacing w:line="440" w:lineRule="exact"/>
        <w:ind w:firstLine="420" w:firstLineChars="150"/>
        <w:rPr>
          <w:rFonts w:ascii="仿宋" w:hAnsi="仿宋" w:eastAsia="仿宋" w:cs="仿宋_GB2312"/>
          <w:position w:val="6"/>
          <w:sz w:val="28"/>
          <w:szCs w:val="28"/>
        </w:rPr>
      </w:pPr>
      <w:r>
        <w:rPr>
          <w:rFonts w:ascii="仿宋" w:hAnsi="仿宋" w:eastAsia="仿宋" w:cs="仿宋_GB2312"/>
          <w:position w:val="6"/>
          <w:sz w:val="28"/>
          <w:szCs w:val="28"/>
        </w:rPr>
        <w:t>（5）教师熟练运用气动、PLC、传感器及自动控制生产的知识。</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（三）教学条件基本要求</w:t>
      </w:r>
    </w:p>
    <w:p>
      <w:pPr>
        <w:spacing w:line="440" w:lineRule="exact"/>
        <w:ind w:firstLine="420" w:firstLineChars="150"/>
        <w:rPr>
          <w:rFonts w:ascii="仿宋" w:hAnsi="仿宋" w:eastAsia="仿宋" w:cs="仿宋_GB2312"/>
          <w:position w:val="6"/>
          <w:sz w:val="28"/>
          <w:szCs w:val="28"/>
        </w:rPr>
      </w:pPr>
      <w:r>
        <w:rPr>
          <w:rFonts w:ascii="仿宋" w:hAnsi="仿宋" w:eastAsia="仿宋" w:cs="仿宋_GB2312"/>
          <w:position w:val="6"/>
          <w:sz w:val="28"/>
          <w:szCs w:val="28"/>
        </w:rPr>
        <w:t>在教学中，采用了多媒体课件，实训基地、网络资源、实验指导书等，并配有自动生产线实训室一个，拥有多媒体教学设施和多媒体教学课件。体现了直观性，增加了趣味性，便于学生理解，有利于提高教学效果。</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（四）教学资源基本要求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1.教材的选用与编写：自动生产线安装与调试》，主编吕景泉，出版社中国铁道出版社；</w:t>
      </w:r>
    </w:p>
    <w:p>
      <w:pPr>
        <w:widowControl/>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2.网络资源建设：网络课程资源；</w:t>
      </w:r>
    </w:p>
    <w:p>
      <w:pPr>
        <w:widowControl/>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3.信息化教学资源建设：多媒体课件、多媒体素材、电子图书、仿真软件；</w:t>
      </w:r>
    </w:p>
    <w:p>
      <w:pPr>
        <w:widowControl/>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4.其它教学资源的开发与利用：企业生产视频、教学文件和资料、案例、试题库、实训指导书、学习参考书、专业期刊等。</w:t>
      </w:r>
    </w:p>
    <w:p>
      <w:pPr>
        <w:spacing w:line="440" w:lineRule="exact"/>
        <w:outlineLvl w:val="1"/>
        <w:rPr>
          <w:rFonts w:ascii="黑体" w:hAnsi="黑体" w:eastAsia="黑体"/>
          <w:b/>
          <w:bCs/>
          <w:sz w:val="28"/>
          <w:szCs w:val="28"/>
        </w:rPr>
      </w:pPr>
      <w:r>
        <w:rPr>
          <w:rFonts w:hint="eastAsia" w:ascii="黑体" w:hAnsi="黑体" w:eastAsia="黑体"/>
          <w:b/>
          <w:bCs/>
          <w:sz w:val="28"/>
          <w:szCs w:val="28"/>
        </w:rPr>
        <w:t>五、教学评价、考核要求</w:t>
      </w:r>
    </w:p>
    <w:p>
      <w:pPr>
        <w:spacing w:after="120" w:line="440" w:lineRule="exact"/>
        <w:ind w:right="-94" w:rightChars="-45"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本课程为专业核心课，成绩由日常考核（40%）与期末实操考核（60%）组成，日常考核包括考勤、作业，实验报告；期末</w:t>
      </w:r>
      <w:r>
        <w:rPr>
          <w:rFonts w:ascii="仿宋" w:hAnsi="仿宋" w:eastAsia="仿宋" w:cs="仿宋_GB2312"/>
          <w:position w:val="6"/>
          <w:sz w:val="28"/>
          <w:szCs w:val="28"/>
        </w:rPr>
        <w:t>考核形式</w:t>
      </w:r>
      <w:r>
        <w:rPr>
          <w:rFonts w:hint="eastAsia" w:ascii="仿宋" w:hAnsi="仿宋" w:eastAsia="仿宋" w:cs="仿宋_GB2312"/>
          <w:position w:val="6"/>
          <w:sz w:val="28"/>
          <w:szCs w:val="28"/>
        </w:rPr>
        <w:t>为</w:t>
      </w:r>
      <w:r>
        <w:rPr>
          <w:rFonts w:ascii="仿宋" w:hAnsi="仿宋" w:eastAsia="仿宋" w:cs="仿宋_GB2312"/>
          <w:position w:val="6"/>
          <w:sz w:val="28"/>
          <w:szCs w:val="28"/>
        </w:rPr>
        <w:t>实操，分组进行</w:t>
      </w:r>
      <w:r>
        <w:rPr>
          <w:rFonts w:hint="eastAsia" w:ascii="仿宋" w:hAnsi="仿宋" w:eastAsia="仿宋" w:cs="仿宋_GB2312"/>
          <w:position w:val="6"/>
          <w:sz w:val="28"/>
          <w:szCs w:val="28"/>
        </w:rPr>
        <w:t>，</w:t>
      </w:r>
      <w:r>
        <w:rPr>
          <w:rFonts w:ascii="仿宋" w:hAnsi="仿宋" w:eastAsia="仿宋" w:cs="仿宋_GB2312"/>
          <w:position w:val="6"/>
          <w:sz w:val="28"/>
          <w:szCs w:val="28"/>
        </w:rPr>
        <w:t>每组</w:t>
      </w:r>
      <w:r>
        <w:rPr>
          <w:rFonts w:hint="eastAsia" w:ascii="仿宋" w:hAnsi="仿宋" w:eastAsia="仿宋" w:cs="仿宋_GB2312"/>
          <w:position w:val="6"/>
          <w:sz w:val="28"/>
          <w:szCs w:val="28"/>
        </w:rPr>
        <w:t>4-5人，共同合作完成自动生产线的编程、调试，实操考核分值如下表：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1326"/>
        <w:gridCol w:w="1326"/>
        <w:gridCol w:w="1328"/>
        <w:gridCol w:w="1326"/>
        <w:gridCol w:w="1326"/>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698"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项目</w:t>
            </w:r>
          </w:p>
        </w:tc>
        <w:tc>
          <w:tcPr>
            <w:tcW w:w="132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供料站</w:t>
            </w:r>
          </w:p>
        </w:tc>
        <w:tc>
          <w:tcPr>
            <w:tcW w:w="132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加工站</w:t>
            </w:r>
          </w:p>
        </w:tc>
        <w:tc>
          <w:tcPr>
            <w:tcW w:w="1328"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装配站</w:t>
            </w:r>
          </w:p>
        </w:tc>
        <w:tc>
          <w:tcPr>
            <w:tcW w:w="132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输送站</w:t>
            </w:r>
          </w:p>
        </w:tc>
        <w:tc>
          <w:tcPr>
            <w:tcW w:w="132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分拣站</w:t>
            </w:r>
          </w:p>
        </w:tc>
        <w:tc>
          <w:tcPr>
            <w:tcW w:w="95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联调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98"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难度系数</w:t>
            </w:r>
          </w:p>
        </w:tc>
        <w:tc>
          <w:tcPr>
            <w:tcW w:w="132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0.3</w:t>
            </w:r>
          </w:p>
        </w:tc>
        <w:tc>
          <w:tcPr>
            <w:tcW w:w="132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0.35</w:t>
            </w:r>
          </w:p>
        </w:tc>
        <w:tc>
          <w:tcPr>
            <w:tcW w:w="1328"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0.45</w:t>
            </w:r>
          </w:p>
        </w:tc>
        <w:tc>
          <w:tcPr>
            <w:tcW w:w="132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0.45</w:t>
            </w:r>
          </w:p>
        </w:tc>
        <w:tc>
          <w:tcPr>
            <w:tcW w:w="132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0.45</w:t>
            </w:r>
          </w:p>
        </w:tc>
        <w:tc>
          <w:tcPr>
            <w:tcW w:w="956"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698"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完成度</w:t>
            </w:r>
          </w:p>
        </w:tc>
        <w:tc>
          <w:tcPr>
            <w:tcW w:w="1326" w:type="dxa"/>
          </w:tcPr>
          <w:p>
            <w:pPr>
              <w:spacing w:after="120" w:line="360" w:lineRule="auto"/>
              <w:ind w:right="-94" w:rightChars="-45"/>
              <w:rPr>
                <w:rFonts w:ascii="宋体" w:hAnsi="宋体" w:cs="仿宋_GB2312"/>
                <w:position w:val="6"/>
                <w:szCs w:val="21"/>
              </w:rPr>
            </w:pPr>
          </w:p>
        </w:tc>
        <w:tc>
          <w:tcPr>
            <w:tcW w:w="1326" w:type="dxa"/>
          </w:tcPr>
          <w:p>
            <w:pPr>
              <w:spacing w:after="120" w:line="360" w:lineRule="auto"/>
              <w:ind w:right="-94" w:rightChars="-45"/>
              <w:rPr>
                <w:rFonts w:ascii="宋体" w:hAnsi="宋体" w:cs="仿宋_GB2312"/>
                <w:position w:val="6"/>
                <w:szCs w:val="21"/>
              </w:rPr>
            </w:pPr>
          </w:p>
        </w:tc>
        <w:tc>
          <w:tcPr>
            <w:tcW w:w="1328" w:type="dxa"/>
          </w:tcPr>
          <w:p>
            <w:pPr>
              <w:spacing w:after="120" w:line="360" w:lineRule="auto"/>
              <w:ind w:right="-94" w:rightChars="-45"/>
              <w:rPr>
                <w:rFonts w:ascii="宋体" w:hAnsi="宋体" w:cs="仿宋_GB2312"/>
                <w:position w:val="6"/>
                <w:szCs w:val="21"/>
              </w:rPr>
            </w:pPr>
          </w:p>
        </w:tc>
        <w:tc>
          <w:tcPr>
            <w:tcW w:w="1326" w:type="dxa"/>
          </w:tcPr>
          <w:p>
            <w:pPr>
              <w:spacing w:after="120" w:line="360" w:lineRule="auto"/>
              <w:ind w:right="-94" w:rightChars="-45"/>
              <w:rPr>
                <w:rFonts w:ascii="宋体" w:hAnsi="宋体" w:cs="仿宋_GB2312"/>
                <w:position w:val="6"/>
                <w:szCs w:val="21"/>
              </w:rPr>
            </w:pPr>
          </w:p>
        </w:tc>
        <w:tc>
          <w:tcPr>
            <w:tcW w:w="1326" w:type="dxa"/>
          </w:tcPr>
          <w:p>
            <w:pPr>
              <w:spacing w:after="120" w:line="360" w:lineRule="auto"/>
              <w:ind w:right="-94" w:rightChars="-45"/>
              <w:rPr>
                <w:rFonts w:ascii="宋体" w:hAnsi="宋体" w:cs="仿宋_GB2312"/>
                <w:position w:val="6"/>
                <w:szCs w:val="21"/>
              </w:rPr>
            </w:pPr>
          </w:p>
        </w:tc>
        <w:tc>
          <w:tcPr>
            <w:tcW w:w="956" w:type="dxa"/>
          </w:tcPr>
          <w:p>
            <w:pPr>
              <w:spacing w:after="120" w:line="360" w:lineRule="auto"/>
              <w:ind w:right="-94" w:rightChars="-45"/>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完成得分</w:t>
            </w:r>
          </w:p>
        </w:tc>
        <w:tc>
          <w:tcPr>
            <w:tcW w:w="7588" w:type="dxa"/>
            <w:gridSpan w:val="6"/>
          </w:tcPr>
          <w:p>
            <w:pPr>
              <w:spacing w:after="120" w:line="360" w:lineRule="auto"/>
              <w:ind w:right="-94" w:rightChars="-45"/>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0" w:type="dxa"/>
            <w:gridSpan w:val="3"/>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小组人数</w:t>
            </w:r>
          </w:p>
        </w:tc>
        <w:tc>
          <w:tcPr>
            <w:tcW w:w="4936" w:type="dxa"/>
            <w:gridSpan w:val="4"/>
          </w:tcPr>
          <w:p>
            <w:pPr>
              <w:spacing w:after="120" w:line="360" w:lineRule="auto"/>
              <w:ind w:right="-94" w:rightChars="-45"/>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4" w:type="dxa"/>
            <w:gridSpan w:val="2"/>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姓名</w:t>
            </w:r>
          </w:p>
        </w:tc>
        <w:tc>
          <w:tcPr>
            <w:tcW w:w="2654" w:type="dxa"/>
            <w:gridSpan w:val="2"/>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学号</w:t>
            </w:r>
          </w:p>
        </w:tc>
        <w:tc>
          <w:tcPr>
            <w:tcW w:w="3608" w:type="dxa"/>
            <w:gridSpan w:val="3"/>
          </w:tcPr>
          <w:p>
            <w:pPr>
              <w:spacing w:after="120" w:line="360" w:lineRule="auto"/>
              <w:ind w:right="-94" w:rightChars="-45"/>
              <w:rPr>
                <w:rFonts w:ascii="宋体" w:hAnsi="宋体" w:cs="仿宋_GB2312"/>
                <w:position w:val="6"/>
                <w:szCs w:val="21"/>
              </w:rPr>
            </w:pPr>
            <w:r>
              <w:rPr>
                <w:rFonts w:hint="eastAsia" w:ascii="宋体" w:hAnsi="宋体" w:cs="仿宋_GB2312"/>
                <w:position w:val="6"/>
                <w:szCs w:val="21"/>
              </w:rPr>
              <w:t>组内贡献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3024" w:type="dxa"/>
            <w:gridSpan w:val="2"/>
          </w:tcPr>
          <w:p>
            <w:pPr>
              <w:spacing w:after="120" w:line="360" w:lineRule="auto"/>
              <w:ind w:right="-94" w:rightChars="-45"/>
              <w:rPr>
                <w:rFonts w:ascii="宋体" w:hAnsi="宋体" w:cs="仿宋_GB2312"/>
                <w:position w:val="6"/>
                <w:szCs w:val="21"/>
              </w:rPr>
            </w:pPr>
          </w:p>
        </w:tc>
        <w:tc>
          <w:tcPr>
            <w:tcW w:w="2654" w:type="dxa"/>
            <w:gridSpan w:val="2"/>
          </w:tcPr>
          <w:p>
            <w:pPr>
              <w:spacing w:after="120" w:line="360" w:lineRule="auto"/>
              <w:ind w:right="-94" w:rightChars="-45"/>
              <w:rPr>
                <w:rFonts w:ascii="宋体" w:hAnsi="宋体" w:cs="仿宋_GB2312"/>
                <w:position w:val="6"/>
                <w:szCs w:val="21"/>
              </w:rPr>
            </w:pPr>
          </w:p>
        </w:tc>
        <w:tc>
          <w:tcPr>
            <w:tcW w:w="3608" w:type="dxa"/>
            <w:gridSpan w:val="3"/>
          </w:tcPr>
          <w:p>
            <w:pPr>
              <w:spacing w:after="120" w:line="360" w:lineRule="auto"/>
              <w:ind w:right="-94" w:rightChars="-45"/>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4" w:type="dxa"/>
            <w:gridSpan w:val="2"/>
          </w:tcPr>
          <w:p>
            <w:pPr>
              <w:spacing w:after="120" w:line="360" w:lineRule="auto"/>
              <w:ind w:right="-94" w:rightChars="-45"/>
              <w:rPr>
                <w:rFonts w:ascii="宋体" w:hAnsi="宋体" w:cs="仿宋_GB2312"/>
                <w:position w:val="6"/>
                <w:szCs w:val="21"/>
              </w:rPr>
            </w:pPr>
          </w:p>
        </w:tc>
        <w:tc>
          <w:tcPr>
            <w:tcW w:w="2654" w:type="dxa"/>
            <w:gridSpan w:val="2"/>
          </w:tcPr>
          <w:p>
            <w:pPr>
              <w:spacing w:after="120" w:line="360" w:lineRule="auto"/>
              <w:ind w:right="-94" w:rightChars="-45"/>
              <w:rPr>
                <w:rFonts w:ascii="宋体" w:hAnsi="宋体" w:cs="仿宋_GB2312"/>
                <w:position w:val="6"/>
                <w:szCs w:val="21"/>
              </w:rPr>
            </w:pPr>
          </w:p>
        </w:tc>
        <w:tc>
          <w:tcPr>
            <w:tcW w:w="3608" w:type="dxa"/>
            <w:gridSpan w:val="3"/>
          </w:tcPr>
          <w:p>
            <w:pPr>
              <w:spacing w:after="120" w:line="360" w:lineRule="auto"/>
              <w:ind w:right="-94" w:rightChars="-45"/>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4" w:type="dxa"/>
            <w:gridSpan w:val="2"/>
          </w:tcPr>
          <w:p>
            <w:pPr>
              <w:spacing w:after="120" w:line="360" w:lineRule="auto"/>
              <w:ind w:right="-94" w:rightChars="-45"/>
              <w:rPr>
                <w:rFonts w:ascii="宋体" w:hAnsi="宋体" w:cs="仿宋_GB2312"/>
                <w:position w:val="6"/>
                <w:szCs w:val="21"/>
              </w:rPr>
            </w:pPr>
          </w:p>
        </w:tc>
        <w:tc>
          <w:tcPr>
            <w:tcW w:w="2654" w:type="dxa"/>
            <w:gridSpan w:val="2"/>
          </w:tcPr>
          <w:p>
            <w:pPr>
              <w:spacing w:after="120" w:line="360" w:lineRule="auto"/>
              <w:ind w:right="-94" w:rightChars="-45"/>
              <w:rPr>
                <w:rFonts w:ascii="宋体" w:hAnsi="宋体" w:cs="仿宋_GB2312"/>
                <w:position w:val="6"/>
                <w:szCs w:val="21"/>
              </w:rPr>
            </w:pPr>
          </w:p>
        </w:tc>
        <w:tc>
          <w:tcPr>
            <w:tcW w:w="3608" w:type="dxa"/>
            <w:gridSpan w:val="3"/>
          </w:tcPr>
          <w:p>
            <w:pPr>
              <w:spacing w:after="120" w:line="360" w:lineRule="auto"/>
              <w:ind w:right="-94" w:rightChars="-45"/>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4" w:type="dxa"/>
            <w:gridSpan w:val="2"/>
          </w:tcPr>
          <w:p>
            <w:pPr>
              <w:spacing w:after="120" w:line="360" w:lineRule="auto"/>
              <w:ind w:right="-94" w:rightChars="-45"/>
              <w:rPr>
                <w:rFonts w:ascii="宋体" w:hAnsi="宋体" w:cs="仿宋_GB2312"/>
                <w:position w:val="6"/>
                <w:szCs w:val="21"/>
              </w:rPr>
            </w:pPr>
          </w:p>
        </w:tc>
        <w:tc>
          <w:tcPr>
            <w:tcW w:w="2654" w:type="dxa"/>
            <w:gridSpan w:val="2"/>
          </w:tcPr>
          <w:p>
            <w:pPr>
              <w:spacing w:after="120" w:line="360" w:lineRule="auto"/>
              <w:ind w:right="-94" w:rightChars="-45"/>
              <w:rPr>
                <w:rFonts w:ascii="宋体" w:hAnsi="宋体" w:cs="仿宋_GB2312"/>
                <w:position w:val="6"/>
                <w:szCs w:val="21"/>
              </w:rPr>
            </w:pPr>
          </w:p>
        </w:tc>
        <w:tc>
          <w:tcPr>
            <w:tcW w:w="3608" w:type="dxa"/>
            <w:gridSpan w:val="3"/>
          </w:tcPr>
          <w:p>
            <w:pPr>
              <w:spacing w:after="120" w:line="360" w:lineRule="auto"/>
              <w:ind w:right="-94" w:rightChars="-45"/>
              <w:rPr>
                <w:rFonts w:ascii="宋体" w:hAnsi="宋体" w:cs="仿宋_GB2312"/>
                <w:position w:val="6"/>
                <w:szCs w:val="21"/>
              </w:rPr>
            </w:pPr>
          </w:p>
        </w:tc>
      </w:tr>
    </w:tbl>
    <w:p>
      <w:pPr>
        <w:spacing w:after="120" w:line="360" w:lineRule="auto"/>
        <w:ind w:right="-94" w:rightChars="-45"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实操考核得分=（完成得分*组内贡献）/小组人数*4，满分为100</w:t>
      </w: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360" w:lineRule="auto"/>
        <w:jc w:val="center"/>
        <w:rPr>
          <w:rFonts w:ascii="黑体" w:hAnsi="黑体" w:eastAsia="黑体"/>
          <w:b/>
          <w:sz w:val="32"/>
          <w:szCs w:val="32"/>
        </w:rPr>
      </w:pPr>
    </w:p>
    <w:p>
      <w:pPr>
        <w:spacing w:line="440" w:lineRule="exact"/>
        <w:rPr>
          <w:rFonts w:ascii="黑体" w:hAnsi="仿宋" w:eastAsia="黑体" w:cs="宋体"/>
          <w:b/>
          <w:kern w:val="0"/>
          <w:sz w:val="28"/>
          <w:szCs w:val="28"/>
        </w:rPr>
      </w:pPr>
    </w:p>
    <w:p>
      <w:pPr>
        <w:pStyle w:val="2"/>
        <w:jc w:val="center"/>
        <w:rPr>
          <w:rFonts w:ascii="黑体" w:hAnsi="黑体" w:eastAsia="黑体"/>
          <w:b w:val="0"/>
          <w:sz w:val="32"/>
          <w:szCs w:val="32"/>
        </w:rPr>
      </w:pPr>
      <w:r>
        <w:rPr>
          <w:rFonts w:hint="eastAsia" w:ascii="黑体" w:hAnsi="黑体" w:eastAsia="黑体"/>
          <w:sz w:val="32"/>
          <w:szCs w:val="32"/>
        </w:rPr>
        <w:t>《岗位实习》课程标准</w:t>
      </w:r>
    </w:p>
    <w:p>
      <w:pPr>
        <w:spacing w:line="440" w:lineRule="exact"/>
        <w:jc w:val="left"/>
        <w:rPr>
          <w:rFonts w:ascii="仿宋" w:hAnsi="仿宋" w:eastAsia="仿宋" w:cs="宋体"/>
          <w:bCs/>
          <w:kern w:val="0"/>
          <w:sz w:val="28"/>
          <w:szCs w:val="28"/>
        </w:rPr>
      </w:pPr>
      <w:r>
        <w:rPr>
          <w:rFonts w:hint="eastAsia" w:ascii="仿宋" w:hAnsi="仿宋" w:eastAsia="仿宋"/>
          <w:sz w:val="28"/>
          <w:szCs w:val="28"/>
        </w:rPr>
        <w:t>课程代码[</w:t>
      </w:r>
      <w:r>
        <w:rPr>
          <w:rFonts w:ascii="仿宋" w:hAnsi="仿宋" w:eastAsia="仿宋"/>
          <w:sz w:val="28"/>
          <w:szCs w:val="28"/>
        </w:rPr>
        <w:t>050109</w:t>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cs="宋体"/>
          <w:bCs/>
          <w:kern w:val="0"/>
          <w:sz w:val="28"/>
          <w:szCs w:val="28"/>
        </w:rPr>
        <w:t>课程类别</w:t>
      </w:r>
      <w:r>
        <w:rPr>
          <w:rFonts w:hint="eastAsia" w:ascii="仿宋" w:hAnsi="仿宋" w:eastAsia="仿宋"/>
          <w:sz w:val="28"/>
          <w:szCs w:val="28"/>
        </w:rPr>
        <w:t>[专业核心课]</w:t>
      </w:r>
    </w:p>
    <w:p>
      <w:pPr>
        <w:spacing w:line="440" w:lineRule="exact"/>
        <w:jc w:val="left"/>
        <w:rPr>
          <w:rFonts w:ascii="仿宋" w:hAnsi="仿宋" w:eastAsia="仿宋"/>
          <w:sz w:val="28"/>
          <w:szCs w:val="28"/>
        </w:rPr>
      </w:pPr>
      <w:r>
        <w:rPr>
          <w:rFonts w:hint="eastAsia" w:ascii="仿宋" w:hAnsi="仿宋" w:eastAsia="仿宋" w:cs="宋体"/>
          <w:bCs/>
          <w:kern w:val="0"/>
          <w:sz w:val="28"/>
          <w:szCs w:val="28"/>
        </w:rPr>
        <w:t>学    分</w:t>
      </w:r>
      <w:r>
        <w:rPr>
          <w:rFonts w:hint="eastAsia" w:ascii="仿宋" w:hAnsi="仿宋" w:eastAsia="仿宋"/>
          <w:sz w:val="28"/>
          <w:szCs w:val="28"/>
        </w:rPr>
        <w:t>[</w:t>
      </w:r>
      <w:r>
        <w:rPr>
          <w:rFonts w:hint="eastAsia" w:ascii="仿宋" w:hAnsi="仿宋" w:eastAsia="仿宋"/>
          <w:sz w:val="28"/>
          <w:szCs w:val="28"/>
        </w:rPr>
        <w:tab/>
      </w:r>
      <w:r>
        <w:rPr>
          <w:rFonts w:ascii="仿宋" w:hAnsi="仿宋" w:eastAsia="仿宋"/>
          <w:sz w:val="28"/>
          <w:szCs w:val="28"/>
        </w:rPr>
        <w:t>28</w:t>
      </w:r>
      <w:r>
        <w:rPr>
          <w:rFonts w:hint="eastAsia" w:ascii="仿宋" w:hAnsi="仿宋" w:eastAsia="仿宋"/>
          <w:sz w:val="28"/>
          <w:szCs w:val="28"/>
        </w:rPr>
        <w:t xml:space="preserve"> ]</w:t>
      </w:r>
      <w:r>
        <w:rPr>
          <w:rFonts w:hint="eastAsia" w:ascii="仿宋" w:hAnsi="仿宋" w:eastAsia="仿宋" w:cs="宋体"/>
          <w:bCs/>
          <w:kern w:val="0"/>
          <w:sz w:val="28"/>
          <w:szCs w:val="28"/>
        </w:rPr>
        <w:t xml:space="preserve">           </w:t>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ascii="仿宋" w:hAnsi="仿宋" w:eastAsia="仿宋" w:cs="宋体"/>
          <w:bCs/>
          <w:kern w:val="0"/>
          <w:sz w:val="28"/>
          <w:szCs w:val="28"/>
        </w:rPr>
        <w:t xml:space="preserve">   </w:t>
      </w:r>
      <w:r>
        <w:rPr>
          <w:rFonts w:hint="eastAsia" w:ascii="仿宋" w:hAnsi="仿宋" w:eastAsia="仿宋" w:cs="宋体"/>
          <w:bCs/>
          <w:kern w:val="0"/>
          <w:sz w:val="28"/>
          <w:szCs w:val="28"/>
        </w:rPr>
        <w:t>学    时</w:t>
      </w:r>
      <w:r>
        <w:rPr>
          <w:rFonts w:hint="eastAsia" w:ascii="仿宋" w:hAnsi="仿宋" w:eastAsia="仿宋"/>
          <w:sz w:val="28"/>
          <w:szCs w:val="28"/>
        </w:rPr>
        <w:t xml:space="preserve">[   </w:t>
      </w:r>
      <w:r>
        <w:rPr>
          <w:rFonts w:ascii="仿宋" w:hAnsi="仿宋" w:eastAsia="仿宋"/>
          <w:sz w:val="28"/>
          <w:szCs w:val="28"/>
        </w:rPr>
        <w:t>672</w:t>
      </w:r>
      <w:r>
        <w:rPr>
          <w:rFonts w:hint="eastAsia" w:ascii="仿宋" w:hAnsi="仿宋" w:eastAsia="仿宋"/>
          <w:sz w:val="28"/>
          <w:szCs w:val="28"/>
        </w:rPr>
        <w:t xml:space="preserve"> ]</w:t>
      </w:r>
    </w:p>
    <w:p>
      <w:pPr>
        <w:spacing w:line="440" w:lineRule="exact"/>
        <w:jc w:val="left"/>
        <w:rPr>
          <w:rFonts w:ascii="仿宋" w:hAnsi="仿宋" w:eastAsia="仿宋"/>
          <w:sz w:val="28"/>
          <w:szCs w:val="28"/>
        </w:rPr>
      </w:pPr>
      <w:r>
        <w:rPr>
          <w:rFonts w:hint="eastAsia" w:ascii="仿宋" w:hAnsi="仿宋" w:eastAsia="仿宋"/>
          <w:sz w:val="28"/>
          <w:szCs w:val="28"/>
        </w:rPr>
        <w:t xml:space="preserve">开课部门[机电工程系]                                </w:t>
      </w:r>
    </w:p>
    <w:p>
      <w:pPr>
        <w:spacing w:line="440" w:lineRule="exact"/>
        <w:jc w:val="left"/>
        <w:rPr>
          <w:rFonts w:ascii="仿宋" w:hAnsi="仿宋" w:eastAsia="仿宋"/>
          <w:sz w:val="28"/>
          <w:szCs w:val="28"/>
        </w:rPr>
      </w:pPr>
      <w:r>
        <w:rPr>
          <w:rFonts w:hint="eastAsia" w:ascii="仿宋" w:hAnsi="仿宋" w:eastAsia="仿宋"/>
          <w:sz w:val="28"/>
          <w:szCs w:val="28"/>
        </w:rPr>
        <w:t xml:space="preserve">适用专业[电气自动化技术]                   </w:t>
      </w:r>
    </w:p>
    <w:p>
      <w:pPr>
        <w:spacing w:line="440" w:lineRule="exact"/>
        <w:jc w:val="left"/>
        <w:rPr>
          <w:rFonts w:ascii="仿宋" w:hAnsi="仿宋" w:eastAsia="仿宋"/>
          <w:sz w:val="28"/>
          <w:szCs w:val="28"/>
        </w:rPr>
      </w:pPr>
      <w:r>
        <w:rPr>
          <w:rFonts w:hint="eastAsia" w:ascii="仿宋" w:hAnsi="仿宋" w:eastAsia="仿宋"/>
          <w:sz w:val="28"/>
          <w:szCs w:val="28"/>
        </w:rPr>
        <w:t xml:space="preserve">制 定 人[   </w:t>
      </w:r>
      <w:r>
        <w:rPr>
          <w:rFonts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 xml:space="preserve"> ]                   制定日期[ </w:t>
      </w:r>
      <w:r>
        <w:rPr>
          <w:rFonts w:ascii="仿宋" w:hAnsi="仿宋" w:eastAsia="仿宋"/>
          <w:sz w:val="28"/>
          <w:szCs w:val="28"/>
        </w:rPr>
        <w:t xml:space="preserve"> </w:t>
      </w:r>
      <w:r>
        <w:rPr>
          <w:rFonts w:hint="eastAsia" w:ascii="仿宋" w:hAnsi="仿宋" w:eastAsia="仿宋"/>
          <w:sz w:val="28"/>
          <w:szCs w:val="28"/>
        </w:rPr>
        <w:t xml:space="preserve">年 </w:t>
      </w:r>
      <w:r>
        <w:rPr>
          <w:rFonts w:ascii="仿宋" w:hAnsi="仿宋" w:eastAsia="仿宋"/>
          <w:sz w:val="28"/>
          <w:szCs w:val="28"/>
        </w:rPr>
        <w:t xml:space="preserve"> </w:t>
      </w:r>
      <w:r>
        <w:rPr>
          <w:rFonts w:hint="eastAsia" w:ascii="仿宋" w:hAnsi="仿宋" w:eastAsia="仿宋"/>
          <w:sz w:val="28"/>
          <w:szCs w:val="28"/>
        </w:rPr>
        <w:t>月]</w:t>
      </w:r>
    </w:p>
    <w:p>
      <w:pPr>
        <w:spacing w:line="440" w:lineRule="exact"/>
        <w:jc w:val="left"/>
        <w:rPr>
          <w:rFonts w:ascii="仿宋" w:hAnsi="仿宋" w:eastAsia="仿宋"/>
          <w:sz w:val="28"/>
          <w:szCs w:val="28"/>
        </w:rPr>
      </w:pPr>
      <w:r>
        <w:rPr>
          <w:rFonts w:hint="eastAsia" w:ascii="仿宋" w:hAnsi="仿宋" w:eastAsia="仿宋"/>
          <w:sz w:val="28"/>
          <w:szCs w:val="28"/>
        </w:rPr>
        <w:t xml:space="preserve">审 核 人[  燕居怀  ]        </w:t>
      </w:r>
      <w:r>
        <w:rPr>
          <w:rFonts w:hint="eastAsia" w:ascii="仿宋" w:hAnsi="仿宋" w:eastAsia="仿宋"/>
          <w:sz w:val="28"/>
          <w:szCs w:val="28"/>
        </w:rPr>
        <w:tab/>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 xml:space="preserve">审核日期[ </w:t>
      </w:r>
      <w:r>
        <w:rPr>
          <w:rFonts w:ascii="仿宋" w:hAnsi="仿宋" w:eastAsia="仿宋"/>
          <w:sz w:val="28"/>
          <w:szCs w:val="28"/>
        </w:rPr>
        <w:t xml:space="preserve"> </w:t>
      </w:r>
      <w:r>
        <w:rPr>
          <w:rFonts w:hint="eastAsia" w:ascii="仿宋" w:hAnsi="仿宋" w:eastAsia="仿宋"/>
          <w:sz w:val="28"/>
          <w:szCs w:val="28"/>
        </w:rPr>
        <w:t xml:space="preserve">年 </w:t>
      </w:r>
      <w:r>
        <w:rPr>
          <w:rFonts w:ascii="仿宋" w:hAnsi="仿宋" w:eastAsia="仿宋"/>
          <w:sz w:val="28"/>
          <w:szCs w:val="28"/>
        </w:rPr>
        <w:t xml:space="preserve"> </w:t>
      </w:r>
      <w:r>
        <w:rPr>
          <w:rFonts w:hint="eastAsia" w:ascii="仿宋" w:hAnsi="仿宋" w:eastAsia="仿宋"/>
          <w:sz w:val="28"/>
          <w:szCs w:val="28"/>
        </w:rPr>
        <w:t>月]</w:t>
      </w:r>
    </w:p>
    <w:p>
      <w:pPr>
        <w:pStyle w:val="3"/>
        <w:keepNext w:val="0"/>
        <w:keepLines w:val="0"/>
        <w:spacing w:before="0" w:after="0" w:line="440" w:lineRule="exact"/>
        <w:rPr>
          <w:rFonts w:ascii="仿宋" w:hAnsi="仿宋" w:eastAsia="仿宋"/>
          <w:b w:val="0"/>
          <w:szCs w:val="28"/>
        </w:rPr>
      </w:pPr>
      <w:r>
        <w:rPr>
          <w:rFonts w:ascii="黑体" w:hAnsi="黑体"/>
          <w:szCs w:val="28"/>
        </w:rPr>
        <w:t>一、课程性质与任务</w:t>
      </w:r>
    </w:p>
    <w:p>
      <w:pPr>
        <w:pStyle w:val="14"/>
        <w:adjustRightInd w:val="0"/>
        <w:snapToGrid w:val="0"/>
        <w:spacing w:after="0" w:line="440" w:lineRule="exact"/>
        <w:ind w:left="0" w:leftChars="0" w:right="-92" w:rightChars="-44"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是电气自动化技术专业的专业核心课程，是依据电气自动化技术专业人才培养目标和相关职业岗位（群）的能力要求而设置的，对本专业所面向的工程技术人员从事工程设计、科学研究所需要的知识、技能和素质目标的达成起支撑作用。通过本课程的学习使学生了解电气自动化企业生产、技术、管理的基本工作要求，电气自动化设备的管理和维护、控制设备操作等岗位的流程。通过学生参与对口企业单位工作的实习活动，巩固加深学生在校所学的专业理论知识，并运用于实际，增强学生独立从事本专业实际工作的能力。</w:t>
      </w:r>
    </w:p>
    <w:p>
      <w:pPr>
        <w:adjustRightInd w:val="0"/>
        <w:snapToGrid w:val="0"/>
        <w:spacing w:line="440" w:lineRule="exact"/>
        <w:ind w:firstLine="840" w:firstLineChars="300"/>
        <w:rPr>
          <w:rFonts w:ascii="仿宋" w:hAnsi="仿宋" w:eastAsia="仿宋" w:cs="仿宋_GB2312"/>
          <w:position w:val="6"/>
          <w:sz w:val="28"/>
          <w:szCs w:val="28"/>
        </w:rPr>
      </w:pPr>
      <w:r>
        <w:rPr>
          <w:rFonts w:hint="eastAsia" w:ascii="仿宋" w:hAnsi="仿宋" w:eastAsia="仿宋" w:cs="仿宋_GB2312"/>
          <w:position w:val="6"/>
          <w:sz w:val="28"/>
          <w:szCs w:val="28"/>
        </w:rPr>
        <w:t>在课程设置上，前导课程有《</w:t>
      </w:r>
      <w:r>
        <w:rPr>
          <w:rFonts w:ascii="仿宋" w:hAnsi="仿宋" w:eastAsia="仿宋" w:cs="仿宋_GB2312"/>
          <w:position w:val="6"/>
          <w:sz w:val="28"/>
          <w:szCs w:val="28"/>
        </w:rPr>
        <w:fldChar w:fldCharType="begin"/>
      </w:r>
      <w:r>
        <w:rPr>
          <w:rFonts w:ascii="仿宋" w:hAnsi="仿宋" w:eastAsia="仿宋" w:cs="仿宋_GB2312"/>
          <w:position w:val="6"/>
          <w:sz w:val="28"/>
          <w:szCs w:val="28"/>
        </w:rPr>
        <w:instrText xml:space="preserve">HYPERLINK "http://jxxm.whovc.edu.cn:8071/tmms/main/html/cou_essential_infor.html"</w:instrText>
      </w:r>
      <w:r>
        <w:rPr>
          <w:rFonts w:ascii="仿宋" w:hAnsi="仿宋" w:eastAsia="仿宋" w:cs="仿宋_GB2312"/>
          <w:position w:val="6"/>
          <w:sz w:val="28"/>
          <w:szCs w:val="28"/>
        </w:rPr>
        <w:fldChar w:fldCharType="separate"/>
      </w:r>
      <w:r>
        <w:rPr>
          <w:rFonts w:hint="eastAsia" w:ascii="仿宋" w:hAnsi="仿宋" w:eastAsia="仿宋" w:cs="仿宋_GB2312"/>
          <w:position w:val="6"/>
          <w:sz w:val="28"/>
          <w:szCs w:val="28"/>
        </w:rPr>
        <w:t>机械制图</w:t>
      </w:r>
      <w:r>
        <w:rPr>
          <w:rFonts w:ascii="仿宋" w:hAnsi="仿宋" w:eastAsia="仿宋" w:cs="仿宋_GB2312"/>
          <w:position w:val="6"/>
          <w:sz w:val="28"/>
          <w:szCs w:val="28"/>
        </w:rPr>
        <w:fldChar w:fldCharType="end"/>
      </w:r>
      <w:r>
        <w:rPr>
          <w:rFonts w:hint="eastAsia" w:ascii="仿宋" w:hAnsi="仿宋" w:eastAsia="仿宋" w:cs="仿宋_GB2312"/>
          <w:position w:val="6"/>
          <w:sz w:val="28"/>
          <w:szCs w:val="28"/>
        </w:rPr>
        <w:t>》（560103）、《</w:t>
      </w:r>
      <w:r>
        <w:rPr>
          <w:rFonts w:ascii="仿宋" w:hAnsi="仿宋" w:eastAsia="仿宋" w:cs="仿宋_GB2312"/>
          <w:position w:val="6"/>
          <w:sz w:val="28"/>
          <w:szCs w:val="28"/>
        </w:rPr>
        <w:fldChar w:fldCharType="begin"/>
      </w:r>
      <w:r>
        <w:rPr>
          <w:rFonts w:ascii="仿宋" w:hAnsi="仿宋" w:eastAsia="仿宋" w:cs="仿宋_GB2312"/>
          <w:position w:val="6"/>
          <w:sz w:val="28"/>
          <w:szCs w:val="28"/>
        </w:rPr>
        <w:instrText xml:space="preserve"> HYPERLINK "http://jxxm.whovc.edu.cn:8071/tmms/main/html/cou_essential_infor.html" </w:instrText>
      </w:r>
      <w:r>
        <w:rPr>
          <w:rFonts w:ascii="仿宋" w:hAnsi="仿宋" w:eastAsia="仿宋" w:cs="仿宋_GB2312"/>
          <w:position w:val="6"/>
          <w:sz w:val="28"/>
          <w:szCs w:val="28"/>
        </w:rPr>
        <w:fldChar w:fldCharType="separate"/>
      </w:r>
      <w:r>
        <w:rPr>
          <w:rFonts w:hint="eastAsia" w:ascii="仿宋" w:hAnsi="仿宋" w:eastAsia="仿宋" w:cs="仿宋_GB2312"/>
          <w:position w:val="6"/>
          <w:sz w:val="28"/>
          <w:szCs w:val="28"/>
        </w:rPr>
        <w:t>电工电子技术</w:t>
      </w:r>
      <w:r>
        <w:rPr>
          <w:rFonts w:ascii="仿宋" w:hAnsi="仿宋" w:eastAsia="仿宋" w:cs="仿宋_GB2312"/>
          <w:position w:val="6"/>
          <w:sz w:val="28"/>
          <w:szCs w:val="28"/>
        </w:rPr>
        <w:fldChar w:fldCharType="end"/>
      </w:r>
      <w:r>
        <w:rPr>
          <w:rFonts w:hint="eastAsia" w:ascii="仿宋" w:hAnsi="仿宋" w:eastAsia="仿宋" w:cs="仿宋_GB2312"/>
          <w:position w:val="6"/>
          <w:sz w:val="28"/>
          <w:szCs w:val="28"/>
        </w:rPr>
        <w:t>》（560138）、《</w:t>
      </w:r>
      <w:r>
        <w:rPr>
          <w:rFonts w:ascii="仿宋" w:hAnsi="仿宋" w:eastAsia="仿宋" w:cs="仿宋_GB2312"/>
          <w:position w:val="6"/>
          <w:sz w:val="28"/>
          <w:szCs w:val="28"/>
        </w:rPr>
        <w:fldChar w:fldCharType="begin"/>
      </w:r>
      <w:r>
        <w:rPr>
          <w:rFonts w:ascii="仿宋" w:hAnsi="仿宋" w:eastAsia="仿宋" w:cs="仿宋_GB2312"/>
          <w:position w:val="6"/>
          <w:sz w:val="28"/>
          <w:szCs w:val="28"/>
        </w:rPr>
        <w:instrText xml:space="preserve"> HYPERLINK "http://jxxm.whovc.edu.cn:8071/tmms/main/html/cou_essential_infor.html" </w:instrText>
      </w:r>
      <w:r>
        <w:rPr>
          <w:rFonts w:ascii="仿宋" w:hAnsi="仿宋" w:eastAsia="仿宋" w:cs="仿宋_GB2312"/>
          <w:position w:val="6"/>
          <w:sz w:val="28"/>
          <w:szCs w:val="28"/>
        </w:rPr>
        <w:fldChar w:fldCharType="separate"/>
      </w:r>
      <w:r>
        <w:rPr>
          <w:rFonts w:hint="eastAsia" w:ascii="仿宋" w:hAnsi="仿宋" w:eastAsia="仿宋" w:cs="仿宋_GB2312"/>
          <w:position w:val="6"/>
          <w:sz w:val="28"/>
          <w:szCs w:val="28"/>
        </w:rPr>
        <w:t>电机与电气控制技术</w:t>
      </w:r>
      <w:r>
        <w:rPr>
          <w:rFonts w:ascii="仿宋" w:hAnsi="仿宋" w:eastAsia="仿宋" w:cs="仿宋_GB2312"/>
          <w:position w:val="6"/>
          <w:sz w:val="28"/>
          <w:szCs w:val="28"/>
        </w:rPr>
        <w:fldChar w:fldCharType="end"/>
      </w:r>
      <w:r>
        <w:rPr>
          <w:rFonts w:hint="eastAsia" w:ascii="仿宋" w:hAnsi="仿宋" w:eastAsia="仿宋" w:cs="仿宋_GB2312"/>
          <w:position w:val="6"/>
          <w:sz w:val="28"/>
          <w:szCs w:val="28"/>
        </w:rPr>
        <w:t>》（560216）、《</w:t>
      </w:r>
      <w:r>
        <w:rPr>
          <w:rFonts w:hint="eastAsia" w:ascii="仿宋" w:hAnsi="仿宋" w:eastAsia="仿宋" w:cs="仿宋_GB2312"/>
          <w:position w:val="6"/>
          <w:sz w:val="28"/>
          <w:szCs w:val="28"/>
        </w:rPr>
        <w:fldChar w:fldCharType="begin"/>
      </w:r>
      <w:r>
        <w:rPr>
          <w:rFonts w:ascii="仿宋" w:hAnsi="仿宋" w:eastAsia="仿宋" w:cs="仿宋_GB2312"/>
          <w:position w:val="6"/>
          <w:sz w:val="28"/>
          <w:szCs w:val="28"/>
        </w:rPr>
        <w:instrText xml:space="preserve"> HYPERLINK "http://jxxm.whovc.edu.cn:8071/tmms/main/html/cou_essential_infor.html" </w:instrText>
      </w:r>
      <w:r>
        <w:rPr>
          <w:rFonts w:hint="eastAsia" w:ascii="仿宋" w:hAnsi="仿宋" w:eastAsia="仿宋" w:cs="仿宋_GB2312"/>
          <w:position w:val="6"/>
          <w:sz w:val="28"/>
          <w:szCs w:val="28"/>
        </w:rPr>
        <w:fldChar w:fldCharType="separate"/>
      </w:r>
      <w:r>
        <w:rPr>
          <w:rFonts w:hint="eastAsia" w:ascii="仿宋" w:hAnsi="仿宋" w:eastAsia="仿宋" w:cs="仿宋_GB2312"/>
          <w:position w:val="6"/>
          <w:sz w:val="28"/>
          <w:szCs w:val="28"/>
        </w:rPr>
        <w:t>电子工艺综合实训</w:t>
      </w:r>
      <w:r>
        <w:rPr>
          <w:rFonts w:hint="eastAsia" w:ascii="仿宋" w:hAnsi="仿宋" w:eastAsia="仿宋" w:cs="仿宋_GB2312"/>
          <w:position w:val="6"/>
          <w:sz w:val="28"/>
          <w:szCs w:val="28"/>
        </w:rPr>
        <w:fldChar w:fldCharType="end"/>
      </w:r>
      <w:r>
        <w:rPr>
          <w:rFonts w:hint="eastAsia" w:ascii="仿宋" w:hAnsi="仿宋" w:eastAsia="仿宋" w:cs="仿宋_GB2312"/>
          <w:position w:val="6"/>
          <w:sz w:val="28"/>
          <w:szCs w:val="28"/>
        </w:rPr>
        <w:t>》（560109）、《</w:t>
      </w:r>
      <w:r>
        <w:rPr>
          <w:rFonts w:ascii="仿宋" w:hAnsi="仿宋" w:eastAsia="仿宋" w:cs="仿宋_GB2312"/>
          <w:position w:val="6"/>
          <w:sz w:val="28"/>
          <w:szCs w:val="28"/>
        </w:rPr>
        <w:fldChar w:fldCharType="begin"/>
      </w:r>
      <w:r>
        <w:rPr>
          <w:rFonts w:ascii="仿宋" w:hAnsi="仿宋" w:eastAsia="仿宋" w:cs="仿宋_GB2312"/>
          <w:position w:val="6"/>
          <w:sz w:val="28"/>
          <w:szCs w:val="28"/>
        </w:rPr>
        <w:instrText xml:space="preserve"> HYPERLINK "http://jxxm.whovc.edu.cn:8071/tmms/main/html/cou_essential_infor.html" </w:instrText>
      </w:r>
      <w:r>
        <w:rPr>
          <w:rFonts w:ascii="仿宋" w:hAnsi="仿宋" w:eastAsia="仿宋" w:cs="仿宋_GB2312"/>
          <w:position w:val="6"/>
          <w:sz w:val="28"/>
          <w:szCs w:val="28"/>
        </w:rPr>
        <w:fldChar w:fldCharType="separate"/>
      </w:r>
      <w:r>
        <w:rPr>
          <w:rFonts w:hint="eastAsia" w:ascii="仿宋" w:hAnsi="仿宋" w:eastAsia="仿宋" w:cs="仿宋_GB2312"/>
          <w:position w:val="6"/>
          <w:sz w:val="28"/>
          <w:szCs w:val="28"/>
        </w:rPr>
        <w:t>PLC与变频器技术</w:t>
      </w:r>
      <w:r>
        <w:rPr>
          <w:rFonts w:ascii="仿宋" w:hAnsi="仿宋" w:eastAsia="仿宋" w:cs="仿宋_GB2312"/>
          <w:position w:val="6"/>
          <w:sz w:val="28"/>
          <w:szCs w:val="28"/>
        </w:rPr>
        <w:fldChar w:fldCharType="end"/>
      </w:r>
      <w:r>
        <w:rPr>
          <w:rFonts w:hint="eastAsia" w:ascii="仿宋" w:hAnsi="仿宋" w:eastAsia="仿宋" w:cs="仿宋_GB2312"/>
          <w:position w:val="6"/>
          <w:sz w:val="28"/>
          <w:szCs w:val="28"/>
        </w:rPr>
        <w:t>》。</w:t>
      </w:r>
    </w:p>
    <w:p>
      <w:pPr>
        <w:pStyle w:val="3"/>
        <w:keepNext w:val="0"/>
        <w:keepLines w:val="0"/>
        <w:spacing w:before="0" w:after="0" w:line="440" w:lineRule="exact"/>
        <w:ind w:firstLine="643" w:firstLineChars="200"/>
        <w:rPr>
          <w:rFonts w:ascii="黑体" w:hAnsi="黑体"/>
          <w:szCs w:val="28"/>
        </w:rPr>
      </w:pPr>
      <w:r>
        <w:rPr>
          <w:rFonts w:ascii="黑体" w:hAnsi="黑体"/>
          <w:szCs w:val="28"/>
        </w:rPr>
        <w:t>二、课程目标</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（一）总体目标</w:t>
      </w:r>
    </w:p>
    <w:p>
      <w:pPr>
        <w:pStyle w:val="14"/>
        <w:spacing w:after="0" w:line="440" w:lineRule="exact"/>
        <w:ind w:left="0" w:leftChars="0" w:right="-92" w:rightChars="-44"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学生通过电气自动化技术技术专业岗位学习，了解企业的运作、 组织架构、规章制度和企业文化；掌握岗位的典型工作流程、 工作内容及核心技能；养成爱岗敬业、精益求精、诚实守信的职业精神，增强学生的就业能力。</w:t>
      </w:r>
    </w:p>
    <w:p>
      <w:pPr>
        <w:pStyle w:val="14"/>
        <w:spacing w:after="0" w:line="440" w:lineRule="exact"/>
        <w:ind w:left="0" w:leftChars="0" w:right="-92" w:rightChars="-44"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通过岗位实习培养学生独立地综合运用所学的基础理论、专业知识和基本技能，分析与解决实际工作中遇到问题的能力；使学生进一步了解企业、社会、国情，激励学生敬业、创业的精神，提高学生的沟通能力和职业道德素质，从而完成学生从学习岗位到工作岗位的初步过渡，并为毕业后从事相关行业岗位工作奠定坚实的职业基础，并提高学生综合择业能力和工作能力。</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1.知识目标 </w:t>
      </w:r>
    </w:p>
    <w:p>
      <w:pPr>
        <w:spacing w:line="440" w:lineRule="exact"/>
        <w:ind w:firstLine="560" w:firstLineChars="200"/>
        <w:rPr>
          <w:rFonts w:ascii="仿宋" w:hAnsi="仿宋" w:eastAsia="仿宋" w:cs="仿宋_GB2312"/>
          <w:b/>
          <w:position w:val="6"/>
          <w:sz w:val="28"/>
          <w:szCs w:val="28"/>
        </w:rPr>
      </w:pPr>
      <w:r>
        <w:rPr>
          <w:rFonts w:hint="eastAsia" w:ascii="仿宋" w:hAnsi="仿宋" w:eastAsia="仿宋" w:cs="仿宋_GB2312"/>
          <w:position w:val="6"/>
          <w:sz w:val="28"/>
          <w:szCs w:val="28"/>
        </w:rPr>
        <w:t>通过岗位实习培养学生独立地综合运用所学的基础理论、专业知识和基本技能，分析与解决实际工作中遇到问题的能力。</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2.技能目标 </w:t>
      </w:r>
    </w:p>
    <w:p>
      <w:pPr>
        <w:spacing w:line="440" w:lineRule="exact"/>
        <w:ind w:firstLine="560" w:firstLineChars="200"/>
        <w:rPr>
          <w:rFonts w:ascii="仿宋" w:hAnsi="仿宋" w:eastAsia="仿宋" w:cs="仿宋_GB2312"/>
          <w:b/>
          <w:position w:val="6"/>
          <w:sz w:val="28"/>
          <w:szCs w:val="28"/>
        </w:rPr>
      </w:pPr>
      <w:r>
        <w:rPr>
          <w:rFonts w:hint="eastAsia" w:ascii="仿宋" w:hAnsi="仿宋" w:eastAsia="仿宋" w:cs="仿宋_GB2312"/>
          <w:position w:val="6"/>
          <w:sz w:val="28"/>
          <w:szCs w:val="28"/>
        </w:rPr>
        <w:t>熟悉电气自动化技术设备的管理和维护、控制设备操作等岗位的流程。</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3.素质目标</w:t>
      </w:r>
    </w:p>
    <w:p>
      <w:pPr>
        <w:pStyle w:val="14"/>
        <w:spacing w:after="0" w:line="440" w:lineRule="exact"/>
        <w:ind w:left="0" w:leftChars="0" w:right="-92" w:rightChars="-44"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通过岗位实习完成行业企业的调研，熟悉行业职业技能鉴定规范，了解行业企业岗位就业群需要，适应国家大政方针政策的导向，更好的规划自己的职业人生。通过实操技能的学习，培养学生勤奋学习的态度，严谨求实、创新的工作作风；通过车间实施6S管理理念，从而培养学生形成规范的操作习惯、养成“认真负责、精检细修、文明生产、安全生产”等良好的职业道德。</w:t>
      </w:r>
    </w:p>
    <w:p>
      <w:pPr>
        <w:pStyle w:val="3"/>
        <w:keepNext w:val="0"/>
        <w:keepLines w:val="0"/>
        <w:spacing w:before="0" w:after="0" w:line="440" w:lineRule="exact"/>
        <w:rPr>
          <w:rFonts w:ascii="黑体" w:hAnsi="黑体"/>
          <w:szCs w:val="28"/>
        </w:rPr>
      </w:pPr>
      <w:r>
        <w:rPr>
          <w:rFonts w:hint="eastAsia" w:ascii="黑体" w:hAnsi="黑体"/>
          <w:szCs w:val="28"/>
        </w:rPr>
        <w:t>三、课程设计</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（一）课程设计思路</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学校主动与企业展开深入合作，共同开发课程，共同开展应用研究和技术开发，按照核心职业能力的要求，把理论学习、动手能力培养、分析与解决问题能力的培养充分结合于特定的发展情景及实训任务、项目中，强调“为了行动而学习、通过行动来学习”，工作过程与学习过程相统一。教师在课程学习过程中起到组织者、咨询者和协调人的关键作用，学生是行动主体，教学力图遵循“资讯、计划、决策、实施、检查、评估”的完整“行动”过程，在教学中做好教师与学生互动，让学生通过“独立地获取信息、制订和实施计划、检查评价成果”，建构真正属于自己的经验和知识体系。</w:t>
      </w:r>
    </w:p>
    <w:p>
      <w:pPr>
        <w:rPr>
          <w:rFonts w:ascii="楷体" w:hAnsi="楷体" w:eastAsia="楷体"/>
          <w:szCs w:val="28"/>
        </w:rPr>
      </w:pPr>
      <w:r>
        <w:rPr>
          <w:rFonts w:hint="eastAsia" w:ascii="楷体" w:hAnsi="楷体" w:eastAsia="楷体"/>
          <w:szCs w:val="28"/>
        </w:rPr>
        <w:t>（二）课程内容与教学要求</w:t>
      </w:r>
    </w:p>
    <w:p>
      <w:pPr>
        <w:pStyle w:val="8"/>
        <w:spacing w:before="0" w:beforeAutospacing="0" w:after="0" w:afterAutospacing="0" w:line="440" w:lineRule="exact"/>
        <w:ind w:firstLine="562" w:firstLineChars="200"/>
        <w:jc w:val="both"/>
        <w:rPr>
          <w:rFonts w:ascii="仿宋" w:hAnsi="仿宋" w:eastAsia="仿宋" w:cs="仿宋_GB2312"/>
          <w:b/>
          <w:kern w:val="2"/>
          <w:position w:val="6"/>
          <w:sz w:val="28"/>
          <w:szCs w:val="28"/>
        </w:rPr>
      </w:pPr>
      <w:r>
        <w:rPr>
          <w:rFonts w:hint="eastAsia" w:ascii="仿宋" w:hAnsi="仿宋" w:eastAsia="仿宋" w:cs="仿宋_GB2312"/>
          <w:b/>
          <w:kern w:val="2"/>
          <w:position w:val="6"/>
          <w:sz w:val="28"/>
          <w:szCs w:val="28"/>
        </w:rPr>
        <w:t>1.课时分配表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1017"/>
        <w:gridCol w:w="2844"/>
        <w:gridCol w:w="122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2" w:type="dxa"/>
            <w:vAlign w:val="center"/>
          </w:tcPr>
          <w:p>
            <w:pPr>
              <w:spacing w:line="0" w:lineRule="atLeast"/>
              <w:jc w:val="center"/>
              <w:rPr>
                <w:rFonts w:ascii="宋体" w:hAnsi="宋体"/>
                <w:szCs w:val="21"/>
              </w:rPr>
            </w:pPr>
            <w:r>
              <w:rPr>
                <w:rFonts w:hint="eastAsia" w:ascii="宋体" w:hAnsi="宋体"/>
                <w:szCs w:val="21"/>
              </w:rPr>
              <w:t>项目（或模块）名称</w:t>
            </w:r>
          </w:p>
        </w:tc>
        <w:tc>
          <w:tcPr>
            <w:tcW w:w="1017" w:type="dxa"/>
            <w:vAlign w:val="center"/>
          </w:tcPr>
          <w:p>
            <w:pPr>
              <w:spacing w:line="0" w:lineRule="atLeast"/>
              <w:jc w:val="center"/>
              <w:rPr>
                <w:rFonts w:ascii="宋体" w:hAnsi="宋体"/>
                <w:szCs w:val="21"/>
              </w:rPr>
            </w:pPr>
            <w:r>
              <w:rPr>
                <w:rFonts w:hint="eastAsia" w:ascii="宋体" w:hAnsi="宋体"/>
                <w:szCs w:val="21"/>
              </w:rPr>
              <w:t>序号</w:t>
            </w:r>
          </w:p>
        </w:tc>
        <w:tc>
          <w:tcPr>
            <w:tcW w:w="2844" w:type="dxa"/>
            <w:vAlign w:val="center"/>
          </w:tcPr>
          <w:p>
            <w:pPr>
              <w:spacing w:line="0" w:lineRule="atLeast"/>
              <w:jc w:val="center"/>
              <w:rPr>
                <w:rFonts w:ascii="宋体" w:hAnsi="宋体"/>
                <w:szCs w:val="21"/>
              </w:rPr>
            </w:pPr>
            <w:r>
              <w:rPr>
                <w:rFonts w:hint="eastAsia" w:ascii="宋体" w:hAnsi="宋体"/>
                <w:szCs w:val="21"/>
              </w:rPr>
              <w:t>任务内容</w:t>
            </w:r>
          </w:p>
        </w:tc>
        <w:tc>
          <w:tcPr>
            <w:tcW w:w="1221" w:type="dxa"/>
            <w:vAlign w:val="center"/>
          </w:tcPr>
          <w:p>
            <w:pPr>
              <w:spacing w:line="0" w:lineRule="atLeast"/>
              <w:jc w:val="center"/>
              <w:rPr>
                <w:rFonts w:ascii="宋体" w:hAnsi="宋体"/>
                <w:szCs w:val="21"/>
              </w:rPr>
            </w:pPr>
            <w:r>
              <w:rPr>
                <w:rFonts w:hint="eastAsia" w:ascii="宋体" w:hAnsi="宋体"/>
                <w:szCs w:val="21"/>
              </w:rPr>
              <w:t>学时分配</w:t>
            </w:r>
          </w:p>
        </w:tc>
        <w:tc>
          <w:tcPr>
            <w:tcW w:w="1054" w:type="dxa"/>
            <w:vAlign w:val="center"/>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restart"/>
            <w:vAlign w:val="center"/>
          </w:tcPr>
          <w:p>
            <w:pPr>
              <w:spacing w:line="0" w:lineRule="atLeast"/>
              <w:jc w:val="center"/>
              <w:rPr>
                <w:rFonts w:ascii="宋体" w:hAnsi="宋体"/>
                <w:szCs w:val="21"/>
              </w:rPr>
            </w:pPr>
            <w:r>
              <w:rPr>
                <w:rFonts w:hint="eastAsia" w:ascii="宋体" w:hAnsi="宋体"/>
                <w:szCs w:val="21"/>
              </w:rPr>
              <w:t>企业文化</w:t>
            </w:r>
          </w:p>
        </w:tc>
        <w:tc>
          <w:tcPr>
            <w:tcW w:w="1017" w:type="dxa"/>
            <w:vAlign w:val="center"/>
          </w:tcPr>
          <w:p>
            <w:pPr>
              <w:spacing w:line="0" w:lineRule="atLeast"/>
              <w:jc w:val="center"/>
              <w:rPr>
                <w:rFonts w:ascii="宋体" w:hAnsi="宋体"/>
                <w:szCs w:val="21"/>
              </w:rPr>
            </w:pPr>
            <w:r>
              <w:rPr>
                <w:rFonts w:hint="eastAsia" w:ascii="宋体" w:hAnsi="宋体"/>
                <w:szCs w:val="21"/>
              </w:rPr>
              <w:t>1</w:t>
            </w:r>
          </w:p>
        </w:tc>
        <w:tc>
          <w:tcPr>
            <w:tcW w:w="2844" w:type="dxa"/>
            <w:vAlign w:val="center"/>
          </w:tcPr>
          <w:p>
            <w:pPr>
              <w:spacing w:line="0" w:lineRule="atLeast"/>
              <w:jc w:val="left"/>
              <w:rPr>
                <w:rFonts w:ascii="宋体" w:hAnsi="宋体"/>
                <w:szCs w:val="21"/>
              </w:rPr>
            </w:pPr>
            <w:r>
              <w:rPr>
                <w:rFonts w:hint="eastAsia" w:ascii="宋体" w:hAnsi="宋体"/>
                <w:szCs w:val="21"/>
              </w:rPr>
              <w:t>企业概况、企业经营理念、核心价值观</w:t>
            </w:r>
          </w:p>
        </w:tc>
        <w:tc>
          <w:tcPr>
            <w:tcW w:w="1221" w:type="dxa"/>
            <w:vAlign w:val="center"/>
          </w:tcPr>
          <w:p>
            <w:pPr>
              <w:spacing w:line="0" w:lineRule="atLeast"/>
              <w:jc w:val="center"/>
              <w:rPr>
                <w:rFonts w:ascii="宋体" w:hAnsi="宋体"/>
                <w:szCs w:val="21"/>
              </w:rPr>
            </w:pPr>
            <w:r>
              <w:rPr>
                <w:rFonts w:ascii="宋体" w:hAnsi="宋体"/>
                <w:szCs w:val="21"/>
              </w:rPr>
              <w:t>20</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2</w:t>
            </w:r>
          </w:p>
        </w:tc>
        <w:tc>
          <w:tcPr>
            <w:tcW w:w="2844" w:type="dxa"/>
            <w:vAlign w:val="center"/>
          </w:tcPr>
          <w:p>
            <w:pPr>
              <w:spacing w:line="0" w:lineRule="atLeast"/>
              <w:jc w:val="left"/>
              <w:rPr>
                <w:rFonts w:ascii="宋体" w:hAnsi="宋体"/>
                <w:szCs w:val="21"/>
              </w:rPr>
            </w:pPr>
            <w:r>
              <w:rPr>
                <w:rFonts w:hint="eastAsia" w:ascii="宋体" w:hAnsi="宋体"/>
                <w:szCs w:val="21"/>
              </w:rPr>
              <w:t>企业规章制度和行为准则</w:t>
            </w:r>
          </w:p>
        </w:tc>
        <w:tc>
          <w:tcPr>
            <w:tcW w:w="1221" w:type="dxa"/>
            <w:vAlign w:val="center"/>
          </w:tcPr>
          <w:p>
            <w:pPr>
              <w:spacing w:line="0" w:lineRule="atLeast"/>
              <w:jc w:val="center"/>
              <w:rPr>
                <w:rFonts w:ascii="宋体" w:hAnsi="宋体"/>
                <w:szCs w:val="21"/>
              </w:rPr>
            </w:pPr>
            <w:r>
              <w:rPr>
                <w:rFonts w:ascii="宋体" w:hAnsi="宋体"/>
                <w:szCs w:val="21"/>
              </w:rPr>
              <w:t>30</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restart"/>
            <w:vAlign w:val="center"/>
          </w:tcPr>
          <w:p>
            <w:pPr>
              <w:spacing w:line="0" w:lineRule="atLeast"/>
              <w:jc w:val="center"/>
              <w:rPr>
                <w:rFonts w:ascii="宋体" w:hAnsi="宋体"/>
                <w:szCs w:val="21"/>
              </w:rPr>
            </w:pPr>
            <w:r>
              <w:rPr>
                <w:rFonts w:hint="eastAsia" w:ascii="宋体" w:hAnsi="宋体"/>
                <w:szCs w:val="21"/>
              </w:rPr>
              <w:t>职业素养</w:t>
            </w:r>
          </w:p>
        </w:tc>
        <w:tc>
          <w:tcPr>
            <w:tcW w:w="1017" w:type="dxa"/>
            <w:vAlign w:val="center"/>
          </w:tcPr>
          <w:p>
            <w:pPr>
              <w:spacing w:line="0" w:lineRule="atLeast"/>
              <w:jc w:val="center"/>
              <w:rPr>
                <w:rFonts w:ascii="宋体" w:hAnsi="宋体"/>
                <w:szCs w:val="21"/>
              </w:rPr>
            </w:pPr>
            <w:r>
              <w:rPr>
                <w:rFonts w:hint="eastAsia" w:ascii="宋体" w:hAnsi="宋体"/>
                <w:szCs w:val="21"/>
              </w:rPr>
              <w:t>3</w:t>
            </w:r>
          </w:p>
        </w:tc>
        <w:tc>
          <w:tcPr>
            <w:tcW w:w="2844" w:type="dxa"/>
            <w:vAlign w:val="center"/>
          </w:tcPr>
          <w:p>
            <w:pPr>
              <w:spacing w:line="0" w:lineRule="atLeast"/>
              <w:jc w:val="left"/>
              <w:rPr>
                <w:rFonts w:ascii="宋体" w:hAnsi="宋体"/>
                <w:szCs w:val="21"/>
              </w:rPr>
            </w:pPr>
            <w:r>
              <w:rPr>
                <w:rFonts w:hint="eastAsia" w:ascii="宋体" w:hAnsi="宋体"/>
                <w:szCs w:val="21"/>
              </w:rPr>
              <w:t>角色转换与社会化进程、职场沟通技能、团队精神塑造</w:t>
            </w:r>
          </w:p>
        </w:tc>
        <w:tc>
          <w:tcPr>
            <w:tcW w:w="1221" w:type="dxa"/>
            <w:vAlign w:val="center"/>
          </w:tcPr>
          <w:p>
            <w:pPr>
              <w:spacing w:line="0" w:lineRule="atLeast"/>
              <w:jc w:val="center"/>
              <w:rPr>
                <w:rFonts w:ascii="宋体" w:hAnsi="宋体"/>
                <w:szCs w:val="21"/>
              </w:rPr>
            </w:pPr>
            <w:r>
              <w:rPr>
                <w:rFonts w:ascii="宋体" w:hAnsi="宋体"/>
                <w:szCs w:val="21"/>
              </w:rPr>
              <w:t>30</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4</w:t>
            </w:r>
          </w:p>
        </w:tc>
        <w:tc>
          <w:tcPr>
            <w:tcW w:w="2844" w:type="dxa"/>
            <w:vAlign w:val="center"/>
          </w:tcPr>
          <w:p>
            <w:pPr>
              <w:spacing w:line="0" w:lineRule="atLeast"/>
              <w:jc w:val="left"/>
              <w:rPr>
                <w:rFonts w:ascii="宋体" w:hAnsi="宋体"/>
                <w:szCs w:val="21"/>
              </w:rPr>
            </w:pPr>
            <w:r>
              <w:rPr>
                <w:rFonts w:hint="eastAsia" w:ascii="宋体" w:hAnsi="宋体"/>
                <w:szCs w:val="21"/>
              </w:rPr>
              <w:t>职业态度与职业精神、职业生涯规划</w:t>
            </w:r>
          </w:p>
        </w:tc>
        <w:tc>
          <w:tcPr>
            <w:tcW w:w="1221" w:type="dxa"/>
            <w:vAlign w:val="center"/>
          </w:tcPr>
          <w:p>
            <w:pPr>
              <w:spacing w:line="0" w:lineRule="atLeast"/>
              <w:jc w:val="center"/>
              <w:rPr>
                <w:rFonts w:ascii="宋体" w:hAnsi="宋体"/>
                <w:szCs w:val="21"/>
              </w:rPr>
            </w:pPr>
            <w:r>
              <w:rPr>
                <w:rFonts w:ascii="宋体" w:hAnsi="宋体"/>
                <w:szCs w:val="21"/>
              </w:rPr>
              <w:t>30</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restart"/>
            <w:vAlign w:val="center"/>
          </w:tcPr>
          <w:p>
            <w:pPr>
              <w:spacing w:line="0" w:lineRule="atLeast"/>
              <w:jc w:val="center"/>
              <w:rPr>
                <w:rFonts w:ascii="宋体" w:hAnsi="宋体"/>
                <w:szCs w:val="21"/>
              </w:rPr>
            </w:pPr>
            <w:r>
              <w:rPr>
                <w:rFonts w:hint="eastAsia" w:ascii="宋体" w:hAnsi="宋体"/>
                <w:szCs w:val="21"/>
              </w:rPr>
              <w:t>专业技能</w:t>
            </w:r>
          </w:p>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5</w:t>
            </w:r>
          </w:p>
        </w:tc>
        <w:tc>
          <w:tcPr>
            <w:tcW w:w="2844" w:type="dxa"/>
            <w:vAlign w:val="center"/>
          </w:tcPr>
          <w:p>
            <w:pPr>
              <w:spacing w:line="0" w:lineRule="atLeast"/>
              <w:jc w:val="left"/>
              <w:rPr>
                <w:rFonts w:ascii="宋体" w:hAnsi="宋体"/>
                <w:szCs w:val="21"/>
              </w:rPr>
            </w:pPr>
            <w:r>
              <w:rPr>
                <w:rFonts w:hint="eastAsia" w:ascii="宋体" w:hAnsi="宋体"/>
                <w:szCs w:val="21"/>
              </w:rPr>
              <w:t>电气自动化产品的生产制造</w:t>
            </w:r>
          </w:p>
        </w:tc>
        <w:tc>
          <w:tcPr>
            <w:tcW w:w="1221" w:type="dxa"/>
            <w:vAlign w:val="center"/>
          </w:tcPr>
          <w:p>
            <w:pPr>
              <w:spacing w:line="0" w:lineRule="atLeast"/>
              <w:jc w:val="center"/>
              <w:rPr>
                <w:rFonts w:ascii="宋体" w:hAnsi="宋体"/>
                <w:szCs w:val="21"/>
              </w:rPr>
            </w:pPr>
            <w:r>
              <w:rPr>
                <w:rFonts w:hint="eastAsia" w:ascii="宋体" w:hAnsi="宋体"/>
                <w:szCs w:val="21"/>
              </w:rPr>
              <w:t>200</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6</w:t>
            </w:r>
          </w:p>
        </w:tc>
        <w:tc>
          <w:tcPr>
            <w:tcW w:w="2844" w:type="dxa"/>
            <w:vAlign w:val="center"/>
          </w:tcPr>
          <w:p>
            <w:pPr>
              <w:spacing w:line="0" w:lineRule="atLeast"/>
              <w:jc w:val="left"/>
              <w:rPr>
                <w:rFonts w:ascii="宋体" w:hAnsi="宋体"/>
                <w:szCs w:val="21"/>
              </w:rPr>
            </w:pPr>
            <w:r>
              <w:rPr>
                <w:rFonts w:hint="eastAsia" w:ascii="宋体" w:hAnsi="宋体"/>
                <w:szCs w:val="21"/>
              </w:rPr>
              <w:t>电气控制系统安装、调试工作</w:t>
            </w:r>
          </w:p>
          <w:p>
            <w:pPr>
              <w:spacing w:line="0" w:lineRule="atLeast"/>
              <w:jc w:val="left"/>
              <w:rPr>
                <w:rFonts w:ascii="宋体" w:hAnsi="宋体"/>
                <w:szCs w:val="21"/>
              </w:rPr>
            </w:pPr>
            <w:r>
              <w:rPr>
                <w:rFonts w:hint="eastAsia" w:ascii="宋体" w:hAnsi="宋体"/>
                <w:szCs w:val="21"/>
              </w:rPr>
              <w:t>自动化生产线的运行、维护与管理工作</w:t>
            </w:r>
          </w:p>
        </w:tc>
        <w:tc>
          <w:tcPr>
            <w:tcW w:w="1221" w:type="dxa"/>
            <w:vAlign w:val="center"/>
          </w:tcPr>
          <w:p>
            <w:pPr>
              <w:spacing w:line="0" w:lineRule="atLeast"/>
              <w:jc w:val="center"/>
              <w:rPr>
                <w:rFonts w:ascii="宋体" w:hAnsi="宋体"/>
                <w:szCs w:val="21"/>
              </w:rPr>
            </w:pPr>
            <w:r>
              <w:rPr>
                <w:rFonts w:hint="eastAsia" w:ascii="宋体" w:hAnsi="宋体"/>
                <w:szCs w:val="21"/>
              </w:rPr>
              <w:t>200</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12" w:type="dxa"/>
            <w:vMerge w:val="continue"/>
            <w:vAlign w:val="center"/>
          </w:tcPr>
          <w:p>
            <w:pPr>
              <w:spacing w:line="0" w:lineRule="atLeast"/>
              <w:jc w:val="center"/>
              <w:rPr>
                <w:rFonts w:ascii="宋体" w:hAnsi="宋体"/>
                <w:szCs w:val="21"/>
              </w:rPr>
            </w:pPr>
          </w:p>
        </w:tc>
        <w:tc>
          <w:tcPr>
            <w:tcW w:w="1017" w:type="dxa"/>
            <w:vAlign w:val="center"/>
          </w:tcPr>
          <w:p>
            <w:pPr>
              <w:spacing w:line="0" w:lineRule="atLeast"/>
              <w:jc w:val="center"/>
              <w:rPr>
                <w:rFonts w:ascii="宋体" w:hAnsi="宋体"/>
                <w:szCs w:val="21"/>
              </w:rPr>
            </w:pPr>
            <w:r>
              <w:rPr>
                <w:rFonts w:hint="eastAsia" w:ascii="宋体" w:hAnsi="宋体"/>
                <w:szCs w:val="21"/>
              </w:rPr>
              <w:t>7</w:t>
            </w:r>
          </w:p>
        </w:tc>
        <w:tc>
          <w:tcPr>
            <w:tcW w:w="2844" w:type="dxa"/>
            <w:vAlign w:val="center"/>
          </w:tcPr>
          <w:p>
            <w:pPr>
              <w:spacing w:line="0" w:lineRule="atLeast"/>
              <w:jc w:val="left"/>
              <w:rPr>
                <w:rFonts w:ascii="宋体" w:hAnsi="宋体"/>
                <w:szCs w:val="21"/>
              </w:rPr>
            </w:pPr>
            <w:r>
              <w:rPr>
                <w:rFonts w:hint="eastAsia" w:ascii="宋体" w:hAnsi="宋体"/>
                <w:szCs w:val="21"/>
              </w:rPr>
              <w:t>电气自动化控制系统的设计工作</w:t>
            </w:r>
          </w:p>
        </w:tc>
        <w:tc>
          <w:tcPr>
            <w:tcW w:w="1221" w:type="dxa"/>
            <w:vAlign w:val="center"/>
          </w:tcPr>
          <w:p>
            <w:pPr>
              <w:spacing w:line="0" w:lineRule="atLeast"/>
              <w:jc w:val="center"/>
              <w:rPr>
                <w:rFonts w:ascii="宋体" w:hAnsi="宋体"/>
                <w:szCs w:val="21"/>
              </w:rPr>
            </w:pPr>
            <w:r>
              <w:rPr>
                <w:rFonts w:ascii="宋体" w:hAnsi="宋体"/>
                <w:szCs w:val="21"/>
              </w:rPr>
              <w:t>162</w:t>
            </w:r>
          </w:p>
        </w:tc>
        <w:tc>
          <w:tcPr>
            <w:tcW w:w="1054" w:type="dxa"/>
            <w:vAlign w:val="center"/>
          </w:tcPr>
          <w:p>
            <w:pPr>
              <w:spacing w:line="0" w:lineRule="atLeas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173" w:type="dxa"/>
            <w:gridSpan w:val="3"/>
            <w:vAlign w:val="center"/>
          </w:tcPr>
          <w:p>
            <w:pPr>
              <w:spacing w:line="0" w:lineRule="atLeast"/>
              <w:jc w:val="center"/>
              <w:rPr>
                <w:rFonts w:ascii="宋体" w:hAnsi="宋体"/>
                <w:szCs w:val="21"/>
              </w:rPr>
            </w:pPr>
            <w:r>
              <w:rPr>
                <w:rFonts w:hint="eastAsia" w:ascii="宋体" w:hAnsi="宋体"/>
                <w:szCs w:val="21"/>
              </w:rPr>
              <w:t>总学时</w:t>
            </w:r>
          </w:p>
        </w:tc>
        <w:tc>
          <w:tcPr>
            <w:tcW w:w="1221" w:type="dxa"/>
            <w:vAlign w:val="center"/>
          </w:tcPr>
          <w:p>
            <w:pPr>
              <w:spacing w:line="0" w:lineRule="atLeast"/>
              <w:jc w:val="center"/>
              <w:rPr>
                <w:rFonts w:ascii="宋体" w:hAnsi="宋体"/>
                <w:szCs w:val="21"/>
              </w:rPr>
            </w:pPr>
            <w:r>
              <w:rPr>
                <w:rFonts w:ascii="宋体" w:hAnsi="宋体"/>
                <w:szCs w:val="21"/>
              </w:rPr>
              <w:t>672</w:t>
            </w:r>
          </w:p>
        </w:tc>
        <w:tc>
          <w:tcPr>
            <w:tcW w:w="1054" w:type="dxa"/>
            <w:vAlign w:val="center"/>
          </w:tcPr>
          <w:p>
            <w:pPr>
              <w:spacing w:line="0" w:lineRule="atLeast"/>
              <w:jc w:val="center"/>
              <w:rPr>
                <w:rFonts w:ascii="宋体" w:hAnsi="宋体"/>
                <w:szCs w:val="21"/>
              </w:rPr>
            </w:pPr>
          </w:p>
        </w:tc>
      </w:tr>
    </w:tbl>
    <w:p>
      <w:pPr>
        <w:pStyle w:val="8"/>
        <w:spacing w:before="0" w:beforeAutospacing="0" w:after="0" w:afterAutospacing="0" w:line="360" w:lineRule="auto"/>
        <w:ind w:firstLine="551" w:firstLineChars="196"/>
        <w:jc w:val="both"/>
        <w:rPr>
          <w:rFonts w:ascii="仿宋" w:hAnsi="仿宋" w:eastAsia="仿宋" w:cs="仿宋_GB2312"/>
          <w:b/>
          <w:kern w:val="2"/>
          <w:position w:val="6"/>
          <w:sz w:val="28"/>
          <w:szCs w:val="28"/>
        </w:rPr>
      </w:pPr>
      <w:r>
        <w:rPr>
          <w:rFonts w:hint="eastAsia" w:ascii="仿宋" w:hAnsi="仿宋" w:eastAsia="仿宋" w:cs="仿宋_GB2312"/>
          <w:b/>
          <w:kern w:val="2"/>
          <w:position w:val="6"/>
          <w:sz w:val="28"/>
          <w:szCs w:val="28"/>
        </w:rPr>
        <w:t>2. 任务设计</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72"/>
        <w:gridCol w:w="1085"/>
        <w:gridCol w:w="1764"/>
        <w:gridCol w:w="93"/>
        <w:gridCol w:w="843"/>
        <w:gridCol w:w="1014"/>
        <w:gridCol w:w="24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szCs w:val="21"/>
              </w:rPr>
              <w:t>企业文化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任务1</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szCs w:val="21"/>
              </w:rPr>
              <w:t>企业概况、企业经营理念、核心价值观</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r>
              <w:rPr>
                <w:rFonts w:ascii="宋体" w:hAnsi="宋体" w:cs="仿宋_GB2312"/>
                <w:position w:val="6"/>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课程目标：</w:t>
            </w:r>
          </w:p>
          <w:p>
            <w:pPr>
              <w:spacing w:line="0" w:lineRule="atLeast"/>
              <w:rPr>
                <w:rFonts w:ascii="宋体" w:hAnsi="宋体"/>
                <w:bCs/>
                <w:szCs w:val="21"/>
              </w:rPr>
            </w:pPr>
            <w:r>
              <w:rPr>
                <w:rFonts w:hint="eastAsia" w:ascii="宋体" w:hAnsi="宋体"/>
                <w:bCs/>
                <w:szCs w:val="21"/>
              </w:rPr>
              <w:t>1.知识目标：了解企业发展历史、发展远景；熟悉企业组织架构、经营理念与核心价值观、企业产品。</w:t>
            </w:r>
          </w:p>
          <w:p>
            <w:pPr>
              <w:spacing w:line="0" w:lineRule="atLeast"/>
              <w:rPr>
                <w:rFonts w:ascii="宋体" w:hAnsi="宋体"/>
                <w:bCs/>
                <w:szCs w:val="21"/>
              </w:rPr>
            </w:pPr>
            <w:r>
              <w:rPr>
                <w:rFonts w:hint="eastAsia" w:ascii="宋体" w:hAnsi="宋体"/>
                <w:bCs/>
                <w:szCs w:val="21"/>
              </w:rPr>
              <w:t>2.能力目标：能根据企业经营理念与核心价值观自觉规范自己的行为。</w:t>
            </w:r>
          </w:p>
          <w:p>
            <w:pPr>
              <w:spacing w:line="0" w:lineRule="atLeast"/>
              <w:rPr>
                <w:rFonts w:ascii="宋体" w:hAnsi="宋体" w:cs="仿宋_GB2312"/>
                <w:position w:val="6"/>
                <w:szCs w:val="21"/>
              </w:rPr>
            </w:pPr>
            <w:r>
              <w:rPr>
                <w:rFonts w:hint="eastAsia" w:ascii="宋体" w:hAnsi="宋体"/>
                <w:bCs/>
                <w:szCs w:val="21"/>
              </w:rPr>
              <w:t>3.素质目标：培养爱岗敬业、奉</w:t>
            </w:r>
            <w:r>
              <w:rPr>
                <w:rFonts w:hint="eastAsia" w:ascii="宋体" w:hAnsi="宋体"/>
                <w:szCs w:val="21"/>
              </w:rPr>
              <w:t>献企业的思想道德素质。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课程德育目标：培养爱岗敬业、奉</w:t>
            </w:r>
            <w:r>
              <w:rPr>
                <w:rFonts w:hint="eastAsia" w:ascii="宋体" w:hAnsi="宋体"/>
                <w:szCs w:val="21"/>
              </w:rPr>
              <w:t>献企业的思想道德素质、建立正确的价值观。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1</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企业发展历史</w:t>
            </w:r>
          </w:p>
          <w:p>
            <w:pPr>
              <w:spacing w:line="0" w:lineRule="atLeast"/>
              <w:jc w:val="center"/>
              <w:rPr>
                <w:rFonts w:ascii="宋体" w:hAnsi="宋体" w:cs="仿宋_GB2312"/>
                <w:position w:val="6"/>
                <w:szCs w:val="21"/>
              </w:rPr>
            </w:pPr>
            <w:r>
              <w:rPr>
                <w:rFonts w:hint="eastAsia" w:ascii="宋体" w:hAnsi="宋体" w:cs="仿宋_GB2312"/>
                <w:position w:val="6"/>
                <w:szCs w:val="21"/>
              </w:rPr>
              <w:t>企业组织架构</w:t>
            </w:r>
          </w:p>
          <w:p>
            <w:pPr>
              <w:spacing w:line="0" w:lineRule="atLeast"/>
              <w:jc w:val="center"/>
              <w:rPr>
                <w:rFonts w:ascii="宋体" w:hAnsi="宋体" w:cs="仿宋_GB2312"/>
                <w:position w:val="6"/>
                <w:szCs w:val="21"/>
              </w:rPr>
            </w:pPr>
            <w:r>
              <w:rPr>
                <w:rFonts w:hint="eastAsia" w:ascii="宋体" w:hAnsi="宋体" w:cs="仿宋_GB2312"/>
                <w:position w:val="6"/>
                <w:szCs w:val="21"/>
              </w:rPr>
              <w:t>企业产品参观</w:t>
            </w:r>
          </w:p>
          <w:p>
            <w:pPr>
              <w:spacing w:line="0" w:lineRule="atLeast"/>
              <w:jc w:val="center"/>
              <w:rPr>
                <w:rFonts w:ascii="宋体" w:hAnsi="宋体" w:cs="仿宋_GB2312"/>
                <w:position w:val="6"/>
                <w:szCs w:val="21"/>
              </w:rPr>
            </w:pPr>
            <w:r>
              <w:rPr>
                <w:rFonts w:hint="eastAsia" w:ascii="宋体" w:hAnsi="宋体" w:cs="仿宋_GB2312"/>
                <w:position w:val="6"/>
                <w:szCs w:val="21"/>
              </w:rPr>
              <w:t>企业发展远景</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cs="仿宋_GB2312"/>
                <w:position w:val="6"/>
                <w:szCs w:val="21"/>
              </w:rPr>
              <w:t>思政元素：创新意识、人文精神、爱国情怀</w:t>
            </w:r>
          </w:p>
          <w:p>
            <w:pPr>
              <w:spacing w:line="0" w:lineRule="atLeast"/>
              <w:jc w:val="left"/>
              <w:rPr>
                <w:rFonts w:ascii="宋体" w:hAnsi="宋体" w:cs="仿宋_GB2312"/>
                <w:position w:val="6"/>
                <w:szCs w:val="21"/>
              </w:rPr>
            </w:pPr>
            <w:r>
              <w:rPr>
                <w:rFonts w:hint="eastAsia" w:ascii="宋体" w:hAnsi="宋体" w:cs="仿宋_GB2312"/>
                <w:position w:val="6"/>
                <w:szCs w:val="21"/>
              </w:rPr>
              <w:t>融入点：通过参观和了解企业，提升自己的爱国情怀以及对企业的人文关怀</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现场教学法</w:t>
            </w:r>
          </w:p>
          <w:p>
            <w:pPr>
              <w:spacing w:line="0" w:lineRule="atLeast"/>
              <w:jc w:val="center"/>
              <w:rPr>
                <w:rFonts w:ascii="宋体" w:hAnsi="宋体" w:cs="仿宋_GB2312"/>
                <w:position w:val="6"/>
                <w:szCs w:val="21"/>
              </w:rPr>
            </w:pPr>
            <w:r>
              <w:rPr>
                <w:rFonts w:hint="eastAsia" w:ascii="宋体" w:hAnsi="宋体" w:cs="仿宋_GB2312"/>
                <w:position w:val="6"/>
                <w:szCs w:val="21"/>
              </w:rPr>
              <w:t>案例教学法</w:t>
            </w:r>
          </w:p>
        </w:tc>
        <w:tc>
          <w:tcPr>
            <w:tcW w:w="1860"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企业经营理念与核心价值观</w:t>
            </w:r>
          </w:p>
          <w:p>
            <w:pPr>
              <w:spacing w:line="0" w:lineRule="atLeast"/>
              <w:jc w:val="center"/>
              <w:rPr>
                <w:rFonts w:ascii="宋体" w:hAnsi="宋体" w:cs="仿宋_GB2312"/>
                <w:position w:val="6"/>
                <w:szCs w:val="21"/>
              </w:rPr>
            </w:pP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cs="仿宋_GB2312"/>
                <w:position w:val="6"/>
                <w:szCs w:val="21"/>
              </w:rPr>
              <w:t>思政元素：正确的核心价值观的培养</w:t>
            </w:r>
          </w:p>
          <w:p>
            <w:pPr>
              <w:spacing w:line="0" w:lineRule="atLeast"/>
              <w:jc w:val="left"/>
              <w:rPr>
                <w:rFonts w:ascii="宋体" w:hAnsi="宋体" w:cs="仿宋_GB2312"/>
                <w:position w:val="6"/>
                <w:szCs w:val="21"/>
              </w:rPr>
            </w:pPr>
            <w:r>
              <w:rPr>
                <w:rFonts w:hint="eastAsia" w:ascii="宋体" w:hAnsi="宋体" w:cs="仿宋_GB2312"/>
                <w:position w:val="6"/>
                <w:szCs w:val="21"/>
              </w:rPr>
              <w:t>融入点：通过企业经营理念和企业价值观的学习，作为企业成员，要建立正确的价值观，跟企业的发展保持一致</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现场教学法</w:t>
            </w:r>
          </w:p>
          <w:p>
            <w:pPr>
              <w:spacing w:line="0" w:lineRule="atLeast"/>
              <w:jc w:val="center"/>
              <w:rPr>
                <w:rFonts w:ascii="宋体" w:hAnsi="宋体" w:cs="仿宋_GB2312"/>
                <w:position w:val="6"/>
                <w:szCs w:val="21"/>
              </w:rPr>
            </w:pPr>
            <w:r>
              <w:rPr>
                <w:rFonts w:hint="eastAsia" w:ascii="宋体" w:hAnsi="宋体" w:cs="仿宋_GB2312"/>
                <w:position w:val="6"/>
                <w:szCs w:val="21"/>
              </w:rPr>
              <w:t>案例教学法</w:t>
            </w:r>
          </w:p>
        </w:tc>
        <w:tc>
          <w:tcPr>
            <w:tcW w:w="1860"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p>
        </w:tc>
      </w:tr>
    </w:tbl>
    <w:p>
      <w:pPr>
        <w:pStyle w:val="8"/>
        <w:spacing w:before="0" w:beforeAutospacing="0" w:after="0" w:afterAutospacing="0" w:line="440" w:lineRule="exact"/>
        <w:ind w:firstLine="562" w:firstLineChars="200"/>
        <w:jc w:val="both"/>
        <w:rPr>
          <w:rFonts w:ascii="仿宋" w:hAnsi="仿宋" w:eastAsia="仿宋" w:cs="仿宋_GB2312"/>
          <w:b/>
          <w:kern w:val="2"/>
          <w:position w:val="6"/>
          <w:sz w:val="28"/>
          <w:szCs w:val="28"/>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72"/>
        <w:gridCol w:w="1085"/>
        <w:gridCol w:w="1764"/>
        <w:gridCol w:w="93"/>
        <w:gridCol w:w="843"/>
        <w:gridCol w:w="1014"/>
        <w:gridCol w:w="24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szCs w:val="21"/>
              </w:rPr>
              <w:t>企业文化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任务2</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szCs w:val="21"/>
              </w:rPr>
              <w:t>企业规章制度和行为准则</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r>
              <w:rPr>
                <w:rFonts w:ascii="宋体" w:hAnsi="宋体" w:cs="仿宋_GB2312"/>
                <w:position w:val="6"/>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课程目标：</w:t>
            </w:r>
          </w:p>
          <w:p>
            <w:pPr>
              <w:spacing w:line="0" w:lineRule="atLeast"/>
              <w:jc w:val="left"/>
              <w:rPr>
                <w:rFonts w:ascii="宋体" w:hAnsi="宋体"/>
                <w:szCs w:val="21"/>
              </w:rPr>
            </w:pPr>
            <w:r>
              <w:rPr>
                <w:rFonts w:hint="eastAsia" w:ascii="宋体" w:hAnsi="宋体"/>
                <w:bCs/>
                <w:szCs w:val="21"/>
              </w:rPr>
              <w:t>1.知识目标：</w:t>
            </w:r>
            <w:r>
              <w:rPr>
                <w:rFonts w:hint="eastAsia" w:ascii="宋体" w:hAnsi="宋体"/>
                <w:szCs w:val="21"/>
              </w:rPr>
              <w:t>熟悉岗位实习生行为规范；熟悉企业各项规章制度和行为准则。</w:t>
            </w:r>
          </w:p>
          <w:p>
            <w:pPr>
              <w:spacing w:line="0" w:lineRule="atLeast"/>
              <w:rPr>
                <w:rFonts w:ascii="宋体" w:hAnsi="宋体"/>
                <w:bCs/>
                <w:szCs w:val="21"/>
              </w:rPr>
            </w:pPr>
            <w:r>
              <w:rPr>
                <w:rFonts w:hint="eastAsia" w:ascii="宋体" w:hAnsi="宋体"/>
                <w:bCs/>
                <w:szCs w:val="21"/>
              </w:rPr>
              <w:t>2.能力目标：</w:t>
            </w:r>
            <w:r>
              <w:rPr>
                <w:rFonts w:hint="eastAsia" w:ascii="宋体" w:hAnsi="宋体"/>
                <w:szCs w:val="21"/>
              </w:rPr>
              <w:t>能自觉遵守企业各项规章制度和行为准则。</w:t>
            </w:r>
          </w:p>
          <w:p>
            <w:pPr>
              <w:spacing w:line="0" w:lineRule="atLeast"/>
              <w:rPr>
                <w:rFonts w:ascii="宋体" w:hAnsi="宋体" w:cs="仿宋_GB2312"/>
                <w:position w:val="6"/>
                <w:szCs w:val="21"/>
              </w:rPr>
            </w:pPr>
            <w:r>
              <w:rPr>
                <w:rFonts w:hint="eastAsia" w:ascii="宋体" w:hAnsi="宋体"/>
                <w:bCs/>
                <w:szCs w:val="21"/>
              </w:rPr>
              <w:t>3.素质目标：</w:t>
            </w:r>
            <w:r>
              <w:rPr>
                <w:rFonts w:hint="eastAsia" w:ascii="宋体" w:hAnsi="宋体"/>
                <w:szCs w:val="21"/>
              </w:rPr>
              <w:t>培养主动自觉遵守企业规章规范的素质。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课程德育目标：培养爱岗敬业、奉</w:t>
            </w:r>
            <w:r>
              <w:rPr>
                <w:rFonts w:hint="eastAsia" w:ascii="宋体" w:hAnsi="宋体"/>
                <w:szCs w:val="21"/>
              </w:rPr>
              <w:t>献企业的思想道德素质，培养主动遵守企业规章规范的素质。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1</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岗位实习生行为规范、考勤管理、辞退管理、安全操作规程等</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cs="仿宋_GB2312"/>
                <w:position w:val="6"/>
                <w:szCs w:val="21"/>
              </w:rPr>
              <w:t>思政元素：以人为本，践行核心价值观。工匠精神。</w:t>
            </w:r>
          </w:p>
          <w:p>
            <w:pPr>
              <w:spacing w:line="0" w:lineRule="atLeast"/>
              <w:jc w:val="left"/>
              <w:rPr>
                <w:rFonts w:ascii="宋体" w:hAnsi="宋体" w:cs="仿宋_GB2312"/>
                <w:position w:val="6"/>
                <w:szCs w:val="21"/>
              </w:rPr>
            </w:pPr>
            <w:r>
              <w:rPr>
                <w:rFonts w:hint="eastAsia" w:ascii="宋体" w:hAnsi="宋体" w:cs="仿宋_GB2312"/>
                <w:position w:val="6"/>
                <w:szCs w:val="21"/>
              </w:rPr>
              <w:t>融入点：通过企业规章的学习，更懂得以人为本的价值体现。</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现场教学法</w:t>
            </w:r>
          </w:p>
          <w:p>
            <w:pPr>
              <w:spacing w:line="0" w:lineRule="atLeast"/>
              <w:jc w:val="center"/>
              <w:rPr>
                <w:rFonts w:ascii="宋体" w:hAnsi="宋体" w:cs="仿宋_GB2312"/>
                <w:position w:val="6"/>
                <w:szCs w:val="21"/>
              </w:rPr>
            </w:pPr>
            <w:r>
              <w:rPr>
                <w:rFonts w:hint="eastAsia" w:ascii="宋体" w:hAnsi="宋体" w:cs="仿宋_GB2312"/>
                <w:position w:val="6"/>
                <w:szCs w:val="21"/>
              </w:rPr>
              <w:t>案例教学法</w:t>
            </w:r>
          </w:p>
        </w:tc>
        <w:tc>
          <w:tcPr>
            <w:tcW w:w="1860"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p>
        </w:tc>
      </w:tr>
    </w:tbl>
    <w:p>
      <w:pPr>
        <w:pStyle w:val="8"/>
        <w:spacing w:before="0" w:beforeAutospacing="0" w:after="0" w:afterAutospacing="0" w:line="440" w:lineRule="exact"/>
        <w:ind w:firstLine="562" w:firstLineChars="200"/>
        <w:jc w:val="both"/>
        <w:rPr>
          <w:rFonts w:ascii="仿宋" w:hAnsi="仿宋" w:eastAsia="仿宋" w:cs="仿宋_GB2312"/>
          <w:b/>
          <w:kern w:val="2"/>
          <w:position w:val="6"/>
          <w:sz w:val="28"/>
          <w:szCs w:val="28"/>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72"/>
        <w:gridCol w:w="1085"/>
        <w:gridCol w:w="1764"/>
        <w:gridCol w:w="93"/>
        <w:gridCol w:w="843"/>
        <w:gridCol w:w="1014"/>
        <w:gridCol w:w="24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szCs w:val="21"/>
              </w:rPr>
              <w:t>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任务3</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szCs w:val="21"/>
              </w:rPr>
              <w:t>角色转换与社会化进程、职场沟通技能、团队精神塑造</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r>
              <w:rPr>
                <w:rFonts w:ascii="宋体" w:hAnsi="宋体" w:cs="仿宋_GB2312"/>
                <w:position w:val="6"/>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课程目标：</w:t>
            </w:r>
          </w:p>
          <w:p>
            <w:pPr>
              <w:spacing w:line="0" w:lineRule="atLeast"/>
              <w:rPr>
                <w:rFonts w:ascii="宋体" w:hAnsi="宋体"/>
                <w:bCs/>
                <w:szCs w:val="21"/>
              </w:rPr>
            </w:pPr>
            <w:r>
              <w:rPr>
                <w:rFonts w:hint="eastAsia" w:ascii="宋体" w:hAnsi="宋体"/>
                <w:bCs/>
                <w:szCs w:val="21"/>
              </w:rPr>
              <w:t>1.知识目标：熟悉机电设备生产类企业对企业员工的角色定义与要求。理解敬业精神的实质和内涵；熟悉职业道德与职业规范。</w:t>
            </w:r>
          </w:p>
          <w:p>
            <w:pPr>
              <w:spacing w:line="0" w:lineRule="atLeast"/>
              <w:rPr>
                <w:rFonts w:ascii="宋体" w:hAnsi="宋体"/>
                <w:bCs/>
                <w:szCs w:val="21"/>
              </w:rPr>
            </w:pPr>
            <w:r>
              <w:rPr>
                <w:rFonts w:hint="eastAsia" w:ascii="宋体" w:hAnsi="宋体"/>
                <w:bCs/>
                <w:szCs w:val="21"/>
              </w:rPr>
              <w:t>2.能力目标：能完成岗位实习生的角色转换并融入实习企业。能以良好的职业态度和职业精神投入到在企业的岗位实习中。</w:t>
            </w:r>
          </w:p>
          <w:p>
            <w:pPr>
              <w:spacing w:line="0" w:lineRule="atLeast"/>
              <w:rPr>
                <w:rFonts w:ascii="宋体" w:hAnsi="宋体" w:cs="仿宋_GB2312"/>
                <w:position w:val="6"/>
                <w:szCs w:val="21"/>
              </w:rPr>
            </w:pPr>
            <w:r>
              <w:rPr>
                <w:rFonts w:hint="eastAsia" w:ascii="宋体" w:hAnsi="宋体"/>
                <w:bCs/>
                <w:szCs w:val="21"/>
              </w:rPr>
              <w:t>3.素质目标：培养爱岗敬业、奉</w:t>
            </w:r>
            <w:r>
              <w:rPr>
                <w:rFonts w:hint="eastAsia" w:ascii="宋体" w:hAnsi="宋体"/>
                <w:szCs w:val="21"/>
              </w:rPr>
              <w:t>献企业的思想道德素质。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课程德育目标：培养爱岗敬业、奉</w:t>
            </w:r>
            <w:r>
              <w:rPr>
                <w:rFonts w:hint="eastAsia" w:ascii="宋体" w:hAnsi="宋体"/>
                <w:szCs w:val="21"/>
              </w:rPr>
              <w:t>献企业的思想道德素质、具备良好的沟通技能和团队精神。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1</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szCs w:val="21"/>
              </w:rPr>
            </w:pPr>
            <w:r>
              <w:rPr>
                <w:rFonts w:hint="eastAsia" w:ascii="宋体" w:hAnsi="宋体"/>
                <w:szCs w:val="21"/>
              </w:rPr>
              <w:t>角色转换、融入实习企业的方法</w:t>
            </w:r>
          </w:p>
          <w:p>
            <w:pPr>
              <w:spacing w:line="0" w:lineRule="atLeast"/>
              <w:jc w:val="left"/>
              <w:rPr>
                <w:rFonts w:ascii="宋体" w:hAnsi="宋体"/>
                <w:szCs w:val="21"/>
              </w:rPr>
            </w:pPr>
            <w:r>
              <w:rPr>
                <w:rFonts w:hint="eastAsia" w:ascii="宋体" w:hAnsi="宋体"/>
                <w:szCs w:val="21"/>
              </w:rPr>
              <w:t>职场沟通的基本方法</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cs="仿宋_GB2312"/>
                <w:position w:val="6"/>
                <w:szCs w:val="21"/>
              </w:rPr>
              <w:t>思政元素：角色转换、职业生涯规划、科学素养。</w:t>
            </w:r>
          </w:p>
          <w:p>
            <w:pPr>
              <w:spacing w:line="0" w:lineRule="atLeast"/>
              <w:jc w:val="left"/>
              <w:rPr>
                <w:rFonts w:ascii="宋体" w:hAnsi="宋体" w:cs="仿宋_GB2312"/>
                <w:position w:val="6"/>
                <w:szCs w:val="21"/>
              </w:rPr>
            </w:pPr>
            <w:r>
              <w:rPr>
                <w:rFonts w:hint="eastAsia" w:ascii="宋体" w:hAnsi="宋体" w:cs="仿宋_GB2312"/>
                <w:position w:val="6"/>
                <w:szCs w:val="21"/>
              </w:rPr>
              <w:t>融入点：踏出校园，步入社会，角色转换</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现场教学法</w:t>
            </w:r>
          </w:p>
          <w:p>
            <w:pPr>
              <w:spacing w:line="0" w:lineRule="atLeast"/>
              <w:jc w:val="center"/>
              <w:rPr>
                <w:rFonts w:ascii="宋体" w:hAnsi="宋体" w:cs="仿宋_GB2312"/>
                <w:position w:val="6"/>
                <w:szCs w:val="21"/>
              </w:rPr>
            </w:pPr>
            <w:r>
              <w:rPr>
                <w:rFonts w:hint="eastAsia" w:ascii="宋体" w:hAnsi="宋体" w:cs="仿宋_GB2312"/>
                <w:position w:val="6"/>
                <w:szCs w:val="21"/>
              </w:rPr>
              <w:t>案例教学法</w:t>
            </w:r>
          </w:p>
        </w:tc>
        <w:tc>
          <w:tcPr>
            <w:tcW w:w="1860"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p>
        </w:tc>
      </w:tr>
    </w:tbl>
    <w:p>
      <w:pPr>
        <w:pStyle w:val="8"/>
        <w:spacing w:before="0" w:beforeAutospacing="0" w:after="0" w:afterAutospacing="0" w:line="440" w:lineRule="exact"/>
        <w:ind w:firstLine="562" w:firstLineChars="200"/>
        <w:jc w:val="both"/>
        <w:rPr>
          <w:rFonts w:ascii="仿宋" w:hAnsi="仿宋" w:eastAsia="仿宋" w:cs="仿宋_GB2312"/>
          <w:b/>
          <w:kern w:val="2"/>
          <w:position w:val="6"/>
          <w:sz w:val="28"/>
          <w:szCs w:val="28"/>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72"/>
        <w:gridCol w:w="1085"/>
        <w:gridCol w:w="1764"/>
        <w:gridCol w:w="93"/>
        <w:gridCol w:w="843"/>
        <w:gridCol w:w="1014"/>
        <w:gridCol w:w="24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szCs w:val="21"/>
              </w:rPr>
              <w:t>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任务4</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szCs w:val="21"/>
              </w:rPr>
              <w:t>职业态度与职业精神、职业生涯规划</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r>
              <w:rPr>
                <w:rFonts w:ascii="宋体" w:hAnsi="宋体" w:cs="仿宋_GB2312"/>
                <w:position w:val="6"/>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课程目标：</w:t>
            </w:r>
          </w:p>
          <w:p>
            <w:pPr>
              <w:spacing w:line="0" w:lineRule="atLeast"/>
              <w:jc w:val="left"/>
              <w:rPr>
                <w:rFonts w:ascii="宋体" w:hAnsi="宋体"/>
                <w:szCs w:val="21"/>
              </w:rPr>
            </w:pPr>
            <w:r>
              <w:rPr>
                <w:rFonts w:hint="eastAsia" w:ascii="宋体" w:hAnsi="宋体"/>
                <w:bCs/>
                <w:szCs w:val="21"/>
              </w:rPr>
              <w:t>1.知识目标：</w:t>
            </w:r>
            <w:r>
              <w:rPr>
                <w:rFonts w:hint="eastAsia" w:ascii="宋体" w:hAnsi="宋体"/>
                <w:szCs w:val="21"/>
              </w:rPr>
              <w:t>熟悉自我评价的方法；掌握职业生涯目标制定的方法。</w:t>
            </w:r>
          </w:p>
          <w:p>
            <w:pPr>
              <w:spacing w:line="0" w:lineRule="atLeast"/>
              <w:jc w:val="left"/>
              <w:rPr>
                <w:rFonts w:ascii="宋体" w:hAnsi="宋体"/>
                <w:szCs w:val="21"/>
              </w:rPr>
            </w:pPr>
            <w:r>
              <w:rPr>
                <w:rFonts w:hint="eastAsia" w:ascii="宋体" w:hAnsi="宋体"/>
                <w:bCs/>
                <w:szCs w:val="21"/>
              </w:rPr>
              <w:t>2.能力目标：</w:t>
            </w:r>
            <w:r>
              <w:rPr>
                <w:rFonts w:hint="eastAsia" w:ascii="宋体" w:hAnsi="宋体"/>
                <w:szCs w:val="21"/>
              </w:rPr>
              <w:t>能制定职业生涯目标并在实习与工作中根据既定目标奋斗。</w:t>
            </w:r>
          </w:p>
          <w:p>
            <w:pPr>
              <w:spacing w:line="0" w:lineRule="atLeast"/>
              <w:rPr>
                <w:rFonts w:ascii="宋体" w:hAnsi="宋体" w:cs="仿宋_GB2312"/>
                <w:position w:val="6"/>
                <w:szCs w:val="21"/>
              </w:rPr>
            </w:pPr>
            <w:r>
              <w:rPr>
                <w:rFonts w:hint="eastAsia" w:ascii="宋体" w:hAnsi="宋体"/>
                <w:bCs/>
                <w:szCs w:val="21"/>
              </w:rPr>
              <w:t>3.素质目标：</w:t>
            </w:r>
            <w:r>
              <w:rPr>
                <w:rFonts w:hint="eastAsia" w:ascii="宋体" w:hAnsi="宋体"/>
                <w:szCs w:val="21"/>
              </w:rPr>
              <w:t>培养爱岗敬业、奉献企业的思想道德素质。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课程德育目标：培养爱岗敬业、奉</w:t>
            </w:r>
            <w:r>
              <w:rPr>
                <w:rFonts w:hint="eastAsia" w:ascii="宋体" w:hAnsi="宋体"/>
                <w:szCs w:val="21"/>
              </w:rPr>
              <w:t>献企业的思想道德素质、人生要有自己的职业规划。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1</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团队精神的塑造</w:t>
            </w:r>
          </w:p>
          <w:p>
            <w:pPr>
              <w:spacing w:line="0" w:lineRule="atLeast"/>
              <w:jc w:val="center"/>
              <w:rPr>
                <w:rFonts w:ascii="宋体" w:hAnsi="宋体" w:cs="仿宋_GB2312"/>
                <w:position w:val="6"/>
                <w:szCs w:val="21"/>
              </w:rPr>
            </w:pPr>
            <w:r>
              <w:rPr>
                <w:rFonts w:hint="eastAsia" w:ascii="宋体" w:hAnsi="宋体" w:cs="仿宋_GB2312"/>
                <w:position w:val="6"/>
                <w:szCs w:val="21"/>
              </w:rPr>
              <w:t>职业生涯目标制定</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cs="仿宋_GB2312"/>
                <w:position w:val="6"/>
                <w:szCs w:val="21"/>
              </w:rPr>
              <w:t>思政元素：职业生涯规划、科学素养、创新精神。</w:t>
            </w:r>
          </w:p>
          <w:p>
            <w:pPr>
              <w:spacing w:line="0" w:lineRule="atLeast"/>
              <w:jc w:val="left"/>
              <w:rPr>
                <w:rFonts w:ascii="宋体" w:hAnsi="宋体" w:cs="仿宋_GB2312"/>
                <w:position w:val="6"/>
                <w:szCs w:val="21"/>
              </w:rPr>
            </w:pPr>
            <w:r>
              <w:rPr>
                <w:rFonts w:hint="eastAsia" w:ascii="宋体" w:hAnsi="宋体" w:cs="仿宋_GB2312"/>
                <w:position w:val="6"/>
                <w:szCs w:val="21"/>
              </w:rPr>
              <w:t>融入点：通过企业的认知，结合自己所学定位自己的职业规划。</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现场教学法</w:t>
            </w:r>
          </w:p>
          <w:p>
            <w:pPr>
              <w:spacing w:line="0" w:lineRule="atLeast"/>
              <w:jc w:val="center"/>
              <w:rPr>
                <w:rFonts w:ascii="宋体" w:hAnsi="宋体" w:cs="仿宋_GB2312"/>
                <w:position w:val="6"/>
                <w:szCs w:val="21"/>
              </w:rPr>
            </w:pPr>
            <w:r>
              <w:rPr>
                <w:rFonts w:hint="eastAsia" w:ascii="宋体" w:hAnsi="宋体" w:cs="仿宋_GB2312"/>
                <w:position w:val="6"/>
                <w:szCs w:val="21"/>
              </w:rPr>
              <w:t>案例教学法</w:t>
            </w:r>
          </w:p>
        </w:tc>
        <w:tc>
          <w:tcPr>
            <w:tcW w:w="1860"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p>
        </w:tc>
      </w:tr>
    </w:tbl>
    <w:p>
      <w:pPr>
        <w:pStyle w:val="8"/>
        <w:spacing w:before="0" w:beforeAutospacing="0" w:after="0" w:afterAutospacing="0" w:line="440" w:lineRule="exact"/>
        <w:ind w:firstLine="562" w:firstLineChars="200"/>
        <w:jc w:val="both"/>
        <w:rPr>
          <w:rFonts w:ascii="仿宋" w:hAnsi="仿宋" w:eastAsia="仿宋" w:cs="仿宋_GB2312"/>
          <w:b/>
          <w:kern w:val="2"/>
          <w:position w:val="6"/>
          <w:sz w:val="28"/>
          <w:szCs w:val="28"/>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72"/>
        <w:gridCol w:w="1085"/>
        <w:gridCol w:w="1764"/>
        <w:gridCol w:w="93"/>
        <w:gridCol w:w="843"/>
        <w:gridCol w:w="1014"/>
        <w:gridCol w:w="24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szCs w:val="21"/>
              </w:rPr>
              <w:t>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任务5</w:t>
            </w:r>
          </w:p>
        </w:tc>
        <w:tc>
          <w:tcPr>
            <w:tcW w:w="2849" w:type="dxa"/>
            <w:gridSpan w:val="2"/>
            <w:vMerge w:val="restart"/>
            <w:vAlign w:val="center"/>
          </w:tcPr>
          <w:p>
            <w:pPr>
              <w:spacing w:line="0" w:lineRule="atLeast"/>
              <w:jc w:val="left"/>
              <w:rPr>
                <w:rFonts w:ascii="宋体" w:hAnsi="宋体"/>
                <w:szCs w:val="21"/>
              </w:rPr>
            </w:pPr>
            <w:r>
              <w:rPr>
                <w:rFonts w:hint="eastAsia" w:ascii="宋体" w:hAnsi="宋体"/>
                <w:szCs w:val="21"/>
              </w:rPr>
              <w:t>电气自动化产品的生产制造</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课程目标：</w:t>
            </w:r>
          </w:p>
          <w:p>
            <w:pPr>
              <w:spacing w:line="0" w:lineRule="atLeast"/>
              <w:jc w:val="left"/>
              <w:rPr>
                <w:rFonts w:ascii="宋体" w:hAnsi="宋体"/>
                <w:szCs w:val="21"/>
              </w:rPr>
            </w:pPr>
            <w:r>
              <w:rPr>
                <w:rFonts w:hint="eastAsia" w:ascii="宋体" w:hAnsi="宋体"/>
                <w:bCs/>
                <w:szCs w:val="21"/>
              </w:rPr>
              <w:t>1.知识目标：</w:t>
            </w:r>
            <w:r>
              <w:rPr>
                <w:rFonts w:hint="eastAsia" w:ascii="宋体" w:hAnsi="宋体"/>
                <w:szCs w:val="21"/>
              </w:rPr>
              <w:t>具备常用元器件识别能力，掌握元器件焊接技能，懂得设备装配工艺；</w:t>
            </w:r>
          </w:p>
          <w:p>
            <w:pPr>
              <w:spacing w:line="0" w:lineRule="atLeast"/>
              <w:jc w:val="left"/>
              <w:rPr>
                <w:rFonts w:ascii="宋体" w:hAnsi="宋体"/>
                <w:szCs w:val="21"/>
              </w:rPr>
            </w:pPr>
            <w:r>
              <w:rPr>
                <w:rFonts w:hint="eastAsia" w:ascii="宋体" w:hAnsi="宋体"/>
                <w:bCs/>
                <w:szCs w:val="21"/>
              </w:rPr>
              <w:t>2.能力目标：</w:t>
            </w:r>
            <w:r>
              <w:rPr>
                <w:rFonts w:hint="eastAsia" w:ascii="宋体" w:hAnsi="宋体"/>
                <w:szCs w:val="21"/>
              </w:rPr>
              <w:t>会使用常用电工仪器仪表与电工工具；PLC、触摸屏、变频器综合应用能力；</w:t>
            </w:r>
          </w:p>
          <w:p>
            <w:pPr>
              <w:spacing w:line="0" w:lineRule="atLeast"/>
              <w:rPr>
                <w:rFonts w:ascii="宋体" w:hAnsi="宋体" w:cs="仿宋_GB2312"/>
                <w:position w:val="6"/>
                <w:szCs w:val="21"/>
              </w:rPr>
            </w:pPr>
            <w:r>
              <w:rPr>
                <w:rFonts w:hint="eastAsia" w:ascii="宋体" w:hAnsi="宋体"/>
                <w:bCs/>
                <w:szCs w:val="21"/>
              </w:rPr>
              <w:t>3.素质目标：</w:t>
            </w:r>
            <w:r>
              <w:rPr>
                <w:rFonts w:hint="eastAsia" w:ascii="宋体" w:hAnsi="宋体"/>
                <w:szCs w:val="21"/>
              </w:rPr>
              <w:t>培养爱岗敬业、奉献企业的思想道德素质。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课程德育目标：培养爱岗敬业、奉</w:t>
            </w:r>
            <w:r>
              <w:rPr>
                <w:rFonts w:hint="eastAsia" w:ascii="宋体" w:hAnsi="宋体"/>
                <w:szCs w:val="21"/>
              </w:rPr>
              <w:t>献企业的思想道德素质、培养团队精神。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1</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szCs w:val="21"/>
              </w:rPr>
            </w:pPr>
            <w:r>
              <w:rPr>
                <w:rFonts w:hint="eastAsia" w:ascii="宋体" w:hAnsi="宋体"/>
                <w:szCs w:val="21"/>
              </w:rPr>
              <w:t>电子电路的焊接、安装；低压电器的组装；PLC、触摸屏、变频器的组装</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cs="仿宋_GB2312"/>
                <w:position w:val="6"/>
                <w:szCs w:val="21"/>
              </w:rPr>
              <w:t>思政元素：提升职业素质和创新精神、科学素养。</w:t>
            </w:r>
          </w:p>
          <w:p>
            <w:pPr>
              <w:spacing w:line="0" w:lineRule="atLeast"/>
              <w:jc w:val="left"/>
              <w:rPr>
                <w:rFonts w:ascii="宋体" w:hAnsi="宋体" w:cs="仿宋_GB2312"/>
                <w:position w:val="6"/>
                <w:szCs w:val="21"/>
              </w:rPr>
            </w:pPr>
            <w:r>
              <w:rPr>
                <w:rFonts w:hint="eastAsia" w:ascii="宋体" w:hAnsi="宋体" w:cs="仿宋_GB2312"/>
                <w:position w:val="6"/>
                <w:szCs w:val="21"/>
              </w:rPr>
              <w:t>融入点：通过企业的实践提升职业素养，参与产品的制造和研发，培养创新精神</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现场教学法</w:t>
            </w:r>
          </w:p>
          <w:p>
            <w:pPr>
              <w:spacing w:line="0" w:lineRule="atLeast"/>
              <w:jc w:val="center"/>
              <w:rPr>
                <w:rFonts w:ascii="宋体" w:hAnsi="宋体" w:cs="仿宋_GB2312"/>
                <w:position w:val="6"/>
                <w:szCs w:val="21"/>
              </w:rPr>
            </w:pPr>
            <w:r>
              <w:rPr>
                <w:rFonts w:hint="eastAsia" w:ascii="宋体" w:hAnsi="宋体" w:cs="仿宋_GB2312"/>
                <w:position w:val="6"/>
                <w:szCs w:val="21"/>
              </w:rPr>
              <w:t>案例教学法</w:t>
            </w:r>
          </w:p>
        </w:tc>
        <w:tc>
          <w:tcPr>
            <w:tcW w:w="1860"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p>
        </w:tc>
      </w:tr>
    </w:tbl>
    <w:p>
      <w:pPr>
        <w:pStyle w:val="8"/>
        <w:spacing w:before="0" w:beforeAutospacing="0" w:after="0" w:afterAutospacing="0" w:line="440" w:lineRule="exact"/>
        <w:ind w:firstLine="562" w:firstLineChars="200"/>
        <w:jc w:val="both"/>
        <w:rPr>
          <w:rFonts w:ascii="仿宋" w:hAnsi="仿宋" w:eastAsia="仿宋" w:cs="仿宋_GB2312"/>
          <w:b/>
          <w:kern w:val="2"/>
          <w:position w:val="6"/>
          <w:sz w:val="28"/>
          <w:szCs w:val="28"/>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72"/>
        <w:gridCol w:w="1085"/>
        <w:gridCol w:w="1764"/>
        <w:gridCol w:w="93"/>
        <w:gridCol w:w="843"/>
        <w:gridCol w:w="1014"/>
        <w:gridCol w:w="24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szCs w:val="21"/>
              </w:rPr>
              <w:t>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任务6</w:t>
            </w:r>
          </w:p>
        </w:tc>
        <w:tc>
          <w:tcPr>
            <w:tcW w:w="2849" w:type="dxa"/>
            <w:gridSpan w:val="2"/>
            <w:vMerge w:val="restart"/>
            <w:vAlign w:val="center"/>
          </w:tcPr>
          <w:p>
            <w:pPr>
              <w:spacing w:line="0" w:lineRule="atLeast"/>
              <w:jc w:val="left"/>
              <w:rPr>
                <w:rFonts w:ascii="宋体" w:hAnsi="宋体"/>
                <w:szCs w:val="21"/>
              </w:rPr>
            </w:pPr>
            <w:r>
              <w:rPr>
                <w:rFonts w:hint="eastAsia" w:ascii="宋体" w:hAnsi="宋体"/>
                <w:szCs w:val="21"/>
              </w:rPr>
              <w:t>电气控制系统安装、调试工作</w:t>
            </w:r>
          </w:p>
          <w:p>
            <w:pPr>
              <w:spacing w:line="0" w:lineRule="atLeast"/>
              <w:jc w:val="left"/>
              <w:rPr>
                <w:rFonts w:ascii="宋体" w:hAnsi="宋体"/>
                <w:szCs w:val="21"/>
              </w:rPr>
            </w:pPr>
            <w:r>
              <w:rPr>
                <w:rFonts w:hint="eastAsia" w:ascii="宋体" w:hAnsi="宋体"/>
                <w:szCs w:val="21"/>
              </w:rPr>
              <w:t>自动化生产线的运行、维护与管理工作</w:t>
            </w:r>
          </w:p>
          <w:p>
            <w:pPr>
              <w:spacing w:line="0" w:lineRule="atLeast"/>
              <w:jc w:val="left"/>
              <w:rPr>
                <w:rFonts w:ascii="宋体" w:hAnsi="宋体"/>
                <w:szCs w:val="21"/>
              </w:rPr>
            </w:pP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课程目标：</w:t>
            </w:r>
          </w:p>
          <w:p>
            <w:pPr>
              <w:spacing w:line="0" w:lineRule="atLeast"/>
              <w:jc w:val="left"/>
              <w:rPr>
                <w:rFonts w:ascii="宋体" w:hAnsi="宋体"/>
                <w:bCs/>
                <w:szCs w:val="21"/>
              </w:rPr>
            </w:pPr>
            <w:r>
              <w:rPr>
                <w:rFonts w:hint="eastAsia" w:ascii="宋体" w:hAnsi="宋体"/>
                <w:bCs/>
                <w:szCs w:val="21"/>
              </w:rPr>
              <w:t>1.知识目标：掌握线路性能检测方法及检修工艺和步骤；</w:t>
            </w:r>
          </w:p>
          <w:p>
            <w:pPr>
              <w:spacing w:line="0" w:lineRule="atLeast"/>
              <w:jc w:val="left"/>
              <w:rPr>
                <w:rFonts w:ascii="宋体" w:hAnsi="宋体"/>
                <w:bCs/>
                <w:szCs w:val="21"/>
              </w:rPr>
            </w:pPr>
            <w:r>
              <w:rPr>
                <w:rFonts w:hint="eastAsia" w:ascii="宋体" w:hAnsi="宋体"/>
                <w:bCs/>
                <w:szCs w:val="21"/>
              </w:rPr>
              <w:t>2.能力目标：了解自动化生产线控制原理，具备典型生产线设备维护及故障的诊断排除能力；</w:t>
            </w:r>
          </w:p>
          <w:p>
            <w:pPr>
              <w:spacing w:line="0" w:lineRule="atLeast"/>
              <w:jc w:val="left"/>
              <w:rPr>
                <w:rFonts w:ascii="宋体" w:hAnsi="宋体" w:cs="仿宋_GB2312"/>
                <w:position w:val="6"/>
                <w:szCs w:val="21"/>
              </w:rPr>
            </w:pPr>
            <w:r>
              <w:rPr>
                <w:rFonts w:hint="eastAsia" w:ascii="宋体" w:hAnsi="宋体"/>
                <w:bCs/>
                <w:szCs w:val="21"/>
              </w:rPr>
              <w:t>3.素质目标：具有较强的与人协调能力、沟通能力，具有较强的判断能力、计划与执行能力；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课程德育目标：培养人际协调能力，提高计划于执行能力</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1</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szCs w:val="21"/>
              </w:rPr>
            </w:pPr>
            <w:r>
              <w:rPr>
                <w:rFonts w:hint="eastAsia" w:ascii="宋体" w:hAnsi="宋体"/>
                <w:szCs w:val="21"/>
              </w:rPr>
              <w:t>自动化生产线的安装、调试；</w:t>
            </w:r>
          </w:p>
          <w:p>
            <w:pPr>
              <w:spacing w:line="0" w:lineRule="atLeast"/>
              <w:jc w:val="left"/>
              <w:rPr>
                <w:rFonts w:ascii="宋体" w:hAnsi="宋体"/>
                <w:szCs w:val="21"/>
              </w:rPr>
            </w:pPr>
            <w:r>
              <w:rPr>
                <w:rFonts w:hint="eastAsia" w:ascii="宋体" w:hAnsi="宋体"/>
                <w:szCs w:val="21"/>
              </w:rPr>
              <w:t>自动化生产线的维护与保养；</w:t>
            </w:r>
          </w:p>
          <w:p>
            <w:pPr>
              <w:spacing w:line="0" w:lineRule="atLeast"/>
              <w:rPr>
                <w:rFonts w:ascii="宋体" w:hAnsi="宋体" w:cs="仿宋_GB2312"/>
                <w:position w:val="6"/>
                <w:szCs w:val="21"/>
              </w:rPr>
            </w:pPr>
            <w:r>
              <w:rPr>
                <w:rFonts w:hint="eastAsia" w:ascii="宋体" w:hAnsi="宋体"/>
                <w:szCs w:val="21"/>
              </w:rPr>
              <w:t>自动化生产线的管理。</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cs="仿宋_GB2312"/>
                <w:position w:val="6"/>
                <w:szCs w:val="21"/>
              </w:rPr>
              <w:t>思政元素：创新意识、科学素养、职业生涯规划。</w:t>
            </w:r>
          </w:p>
          <w:p>
            <w:pPr>
              <w:spacing w:line="0" w:lineRule="atLeast"/>
              <w:jc w:val="left"/>
              <w:rPr>
                <w:rFonts w:ascii="宋体" w:hAnsi="宋体" w:cs="仿宋_GB2312"/>
                <w:position w:val="6"/>
                <w:szCs w:val="21"/>
              </w:rPr>
            </w:pPr>
            <w:r>
              <w:rPr>
                <w:rFonts w:hint="eastAsia" w:ascii="宋体" w:hAnsi="宋体" w:cs="仿宋_GB2312"/>
                <w:position w:val="6"/>
                <w:szCs w:val="21"/>
              </w:rPr>
              <w:t>融入点：通过企业的认知，参与产品的制造和研发，培养创新精神</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现场教学法</w:t>
            </w:r>
          </w:p>
          <w:p>
            <w:pPr>
              <w:spacing w:line="0" w:lineRule="atLeast"/>
              <w:jc w:val="center"/>
              <w:rPr>
                <w:rFonts w:ascii="宋体" w:hAnsi="宋体" w:cs="仿宋_GB2312"/>
                <w:position w:val="6"/>
                <w:szCs w:val="21"/>
              </w:rPr>
            </w:pPr>
            <w:r>
              <w:rPr>
                <w:rFonts w:hint="eastAsia" w:ascii="宋体" w:hAnsi="宋体" w:cs="仿宋_GB2312"/>
                <w:position w:val="6"/>
                <w:szCs w:val="21"/>
              </w:rPr>
              <w:t>案例教学法</w:t>
            </w:r>
          </w:p>
        </w:tc>
        <w:tc>
          <w:tcPr>
            <w:tcW w:w="1860"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p>
        </w:tc>
      </w:tr>
    </w:tbl>
    <w:p>
      <w:pPr>
        <w:pStyle w:val="8"/>
        <w:spacing w:before="0" w:beforeAutospacing="0" w:after="0" w:afterAutospacing="0" w:line="440" w:lineRule="exact"/>
        <w:ind w:firstLine="562" w:firstLineChars="200"/>
        <w:jc w:val="both"/>
        <w:rPr>
          <w:rFonts w:ascii="仿宋" w:hAnsi="仿宋" w:eastAsia="仿宋" w:cs="仿宋_GB2312"/>
          <w:b/>
          <w:kern w:val="2"/>
          <w:position w:val="6"/>
          <w:sz w:val="28"/>
          <w:szCs w:val="28"/>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72"/>
        <w:gridCol w:w="1085"/>
        <w:gridCol w:w="1764"/>
        <w:gridCol w:w="93"/>
        <w:gridCol w:w="843"/>
        <w:gridCol w:w="1014"/>
        <w:gridCol w:w="24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项目（或模块）</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szCs w:val="21"/>
              </w:rPr>
              <w:t>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任务7</w:t>
            </w:r>
          </w:p>
        </w:tc>
        <w:tc>
          <w:tcPr>
            <w:tcW w:w="2849" w:type="dxa"/>
            <w:gridSpan w:val="2"/>
            <w:vMerge w:val="restart"/>
            <w:vAlign w:val="center"/>
          </w:tcPr>
          <w:p>
            <w:pPr>
              <w:spacing w:line="0" w:lineRule="atLeast"/>
              <w:jc w:val="left"/>
              <w:rPr>
                <w:rFonts w:ascii="宋体" w:hAnsi="宋体"/>
                <w:szCs w:val="21"/>
              </w:rPr>
            </w:pPr>
            <w:r>
              <w:rPr>
                <w:rFonts w:hint="eastAsia" w:ascii="宋体" w:hAnsi="宋体"/>
                <w:szCs w:val="21"/>
              </w:rPr>
              <w:t>电气自动化控制系统的设计工作</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r>
              <w:rPr>
                <w:rFonts w:ascii="宋体" w:hAnsi="宋体" w:cs="仿宋_GB2312"/>
                <w:position w:val="6"/>
                <w:szCs w:val="21"/>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bCs/>
                <w:szCs w:val="21"/>
              </w:rPr>
            </w:pPr>
            <w:r>
              <w:rPr>
                <w:rFonts w:hint="eastAsia" w:ascii="宋体" w:hAnsi="宋体"/>
                <w:bCs/>
                <w:szCs w:val="21"/>
              </w:rPr>
              <w:t>课程目标：</w:t>
            </w:r>
          </w:p>
          <w:p>
            <w:pPr>
              <w:spacing w:line="0" w:lineRule="atLeast"/>
              <w:jc w:val="left"/>
              <w:rPr>
                <w:rFonts w:ascii="宋体" w:hAnsi="宋体"/>
                <w:bCs/>
                <w:szCs w:val="21"/>
              </w:rPr>
            </w:pPr>
            <w:r>
              <w:rPr>
                <w:rFonts w:hint="eastAsia" w:ascii="宋体" w:hAnsi="宋体"/>
                <w:bCs/>
                <w:szCs w:val="21"/>
              </w:rPr>
              <w:t>1.知识目标：具有电气控制技术的综合应用能力、对电气自动化生产设备进行简单的升级改造能力；</w:t>
            </w:r>
          </w:p>
          <w:p>
            <w:pPr>
              <w:spacing w:line="0" w:lineRule="atLeast"/>
              <w:jc w:val="left"/>
              <w:rPr>
                <w:rFonts w:ascii="宋体" w:hAnsi="宋体"/>
                <w:bCs/>
                <w:szCs w:val="21"/>
              </w:rPr>
            </w:pPr>
            <w:r>
              <w:rPr>
                <w:rFonts w:hint="eastAsia" w:ascii="宋体" w:hAnsi="宋体"/>
                <w:bCs/>
                <w:szCs w:val="21"/>
              </w:rPr>
              <w:t>2.能力目标：具有项目开发、制作能力；</w:t>
            </w:r>
          </w:p>
          <w:p>
            <w:pPr>
              <w:spacing w:line="0" w:lineRule="atLeast"/>
              <w:jc w:val="left"/>
              <w:rPr>
                <w:rFonts w:ascii="宋体" w:hAnsi="宋体" w:cs="仿宋_GB2312"/>
                <w:position w:val="6"/>
                <w:szCs w:val="21"/>
              </w:rPr>
            </w:pPr>
            <w:r>
              <w:rPr>
                <w:rFonts w:hint="eastAsia" w:ascii="宋体" w:hAnsi="宋体"/>
                <w:bCs/>
                <w:szCs w:val="21"/>
              </w:rPr>
              <w:t>3.素质目标：具有较强的与人协调能力、沟通能力，具有较强的判断能力，计划与执行能力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bCs/>
                <w:szCs w:val="21"/>
              </w:rPr>
              <w:t>课程德育目标：培养人际协调能力，具备较强的文字和文案项目的处理能力</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857" w:type="dxa"/>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序号</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授课内容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思政元素与融入点</w:t>
            </w:r>
          </w:p>
        </w:tc>
        <w:tc>
          <w:tcPr>
            <w:tcW w:w="1857"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1</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rPr>
                <w:rFonts w:ascii="宋体" w:hAnsi="宋体" w:cs="仿宋_GB2312"/>
                <w:position w:val="6"/>
                <w:szCs w:val="21"/>
              </w:rPr>
            </w:pPr>
            <w:r>
              <w:rPr>
                <w:rFonts w:hint="eastAsia" w:ascii="宋体" w:hAnsi="宋体"/>
                <w:szCs w:val="21"/>
              </w:rPr>
              <w:t>电气自动化控制系统的设计</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left"/>
              <w:rPr>
                <w:rFonts w:ascii="宋体" w:hAnsi="宋体" w:cs="仿宋_GB2312"/>
                <w:position w:val="6"/>
                <w:szCs w:val="21"/>
              </w:rPr>
            </w:pPr>
            <w:r>
              <w:rPr>
                <w:rFonts w:hint="eastAsia" w:ascii="宋体" w:hAnsi="宋体" w:cs="仿宋_GB2312"/>
                <w:position w:val="6"/>
                <w:szCs w:val="21"/>
              </w:rPr>
              <w:t>思政元素：创新意识、科学素养、职业规划。</w:t>
            </w:r>
          </w:p>
          <w:p>
            <w:pPr>
              <w:spacing w:line="0" w:lineRule="atLeast"/>
              <w:jc w:val="left"/>
              <w:rPr>
                <w:rFonts w:ascii="宋体" w:hAnsi="宋体" w:cs="仿宋_GB2312"/>
                <w:position w:val="6"/>
                <w:szCs w:val="21"/>
              </w:rPr>
            </w:pPr>
            <w:r>
              <w:rPr>
                <w:rFonts w:hint="eastAsia" w:ascii="宋体" w:hAnsi="宋体" w:cs="仿宋_GB2312"/>
                <w:position w:val="6"/>
                <w:szCs w:val="21"/>
              </w:rPr>
              <w:t>融入点：通过企业的认知，参与产品的制造和研发，培养创新精神</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现场教学法</w:t>
            </w:r>
          </w:p>
          <w:p>
            <w:pPr>
              <w:spacing w:line="0" w:lineRule="atLeast"/>
              <w:jc w:val="center"/>
              <w:rPr>
                <w:rFonts w:ascii="宋体" w:hAnsi="宋体" w:cs="仿宋_GB2312"/>
                <w:position w:val="6"/>
                <w:szCs w:val="21"/>
              </w:rPr>
            </w:pPr>
            <w:r>
              <w:rPr>
                <w:rFonts w:hint="eastAsia" w:ascii="宋体" w:hAnsi="宋体" w:cs="仿宋_GB2312"/>
                <w:position w:val="6"/>
                <w:szCs w:val="21"/>
              </w:rPr>
              <w:t>案例教学法</w:t>
            </w:r>
          </w:p>
        </w:tc>
        <w:tc>
          <w:tcPr>
            <w:tcW w:w="1860"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p>
        </w:tc>
      </w:tr>
    </w:tbl>
    <w:p>
      <w:pPr>
        <w:spacing w:line="440" w:lineRule="exact"/>
        <w:outlineLvl w:val="1"/>
        <w:rPr>
          <w:rFonts w:ascii="黑体" w:hAnsi="黑体" w:eastAsia="黑体"/>
          <w:b/>
          <w:bCs/>
          <w:sz w:val="28"/>
          <w:szCs w:val="28"/>
        </w:rPr>
      </w:pPr>
      <w:r>
        <w:rPr>
          <w:rFonts w:hint="eastAsia" w:ascii="黑体" w:hAnsi="黑体" w:eastAsia="黑体"/>
          <w:b/>
          <w:bCs/>
          <w:sz w:val="28"/>
          <w:szCs w:val="28"/>
        </w:rPr>
        <w:t>四、课程实施</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（一）教学方法建议</w:t>
      </w:r>
    </w:p>
    <w:p>
      <w:pPr>
        <w:spacing w:after="120" w:line="440" w:lineRule="exact"/>
        <w:ind w:left="420" w:leftChars="20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岗位实习不同于一门具体的课程，考量的是学生的综合全面的能力。根据设计内容和学生特点，灵活运用案例分析、分组讨论、角色扮演、启发引导等教学方法，引导学生积极思考、乐于实践，提高教、学效果。根据本课程的教学目标要求和课程特点以及有关学情，选择适合于本课程的最优化教学法。综合考虑教学效果和教学可操作性等因素，本课程选用案例教学法、模拟教学法、“四阶段”教学法、任务教学法、项目教学法、现场教学法、角色扮演法等。        </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（二）师资条件要求</w:t>
      </w:r>
    </w:p>
    <w:p>
      <w:pPr>
        <w:spacing w:after="120" w:line="440" w:lineRule="exact"/>
        <w:ind w:left="420" w:leftChars="20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企业指导教师（含本校入企指导教师）应本着教书育人的宗旨，在对岗位实习进行业务指导的同时，引导学生养成正确的思维方法、工作作风和严谨治学的科学态度。</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（三）教学条件基本要求</w:t>
      </w:r>
    </w:p>
    <w:p>
      <w:pPr>
        <w:spacing w:after="120" w:line="440" w:lineRule="exact"/>
        <w:ind w:left="420" w:leftChars="20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1.校内实践教学条件（实训室、实训基地）</w:t>
      </w:r>
    </w:p>
    <w:p>
      <w:pPr>
        <w:spacing w:after="120" w:line="440" w:lineRule="exact"/>
        <w:ind w:left="420" w:leftChars="20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我系现有电力电子技术综合实训室、电工电子实训室、单片机实训室、可编程控制器实训室、传感器技术实训室、工厂供电等实训室，拥有一个 150平米的自动化生产线实训室。实验实训仪器先进，颇具规模，基本满足学生的实践教学需要。</w:t>
      </w:r>
    </w:p>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表17-1  单片机实训室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单片机实训室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 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网络型单片机应用实训考核装置</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天煌THMEMA-1型</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电脑</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DELLOptiplex3020MT</w:t>
            </w: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表17-2  PLC实训室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PLC实训室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 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西门子S7-300PLC</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联想D186wA</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Wincc工控组态软件</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西门子MM420变频器</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5</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触摸屏软件</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表17-3  电力电子技术实训室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电力电子技术实训室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 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电力电子技术实训设备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直流电动机调速实训设备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交流电动机调速实训设备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表17-4  电气装调实训室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电气装调实训室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YL-158GA1型 现代电气控制系统安装与调试设备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表17-5  电梯实训室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电梯实训室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三菱PLC FX3U-64M</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三菱变频器 FR-D700</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嵌入式一体化触摸屏MCGS</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联想电脑 台式机</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left"/>
        <w:rPr>
          <w:rFonts w:ascii="微软雅黑" w:hAnsi="微软雅黑" w:eastAsia="微软雅黑" w:cs="宋体"/>
          <w:kern w:val="0"/>
          <w:szCs w:val="21"/>
        </w:rPr>
      </w:pPr>
      <w:r>
        <w:rPr>
          <w:rFonts w:hint="eastAsia" w:ascii="宋体" w:hAnsi="宋体" w:cs="宋体"/>
          <w:kern w:val="0"/>
          <w:szCs w:val="21"/>
        </w:rPr>
        <w:t>              表17-6  THPJC-2型机床电气技能实训考核鉴定实训室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THPJC-2型机床电气技能实训考核鉴定实训室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C6140普通车床电气控制及排故实训设备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25</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X62W万能铣床电气控制及排故实训设备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25</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T68卧式镗床电气控制及排故实训设备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25</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Z3040摇臂钻床电气控制及排故实训设备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25</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表17-7  传感器技术实训室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传感器技术实训室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传感器技术实训台</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CGQ-05B转动源及振动源模块</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CGQ实验模块</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传感器</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表17-8  自动化生产实训室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自动化生产</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150m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数量（套）</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自动化生产线实训考试装置</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浙江亚龙教育装备股份有限公司YL-335B型</w:t>
            </w: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表17-9  电工电子实训室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trHeight w:val="60" w:hRule="atLeast"/>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60" w:lineRule="atLeast"/>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60" w:lineRule="atLeast"/>
              <w:jc w:val="center"/>
              <w:rPr>
                <w:rFonts w:ascii="微软雅黑" w:hAnsi="微软雅黑" w:eastAsia="微软雅黑" w:cs="宋体"/>
                <w:kern w:val="0"/>
                <w:szCs w:val="21"/>
              </w:rPr>
            </w:pPr>
            <w:r>
              <w:rPr>
                <w:rFonts w:hint="eastAsia" w:ascii="宋体" w:hAnsi="宋体" w:cs="宋体"/>
                <w:kern w:val="0"/>
                <w:szCs w:val="21"/>
              </w:rPr>
              <w:t>电工电子实训室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60" w:lineRule="atLeast"/>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60" w:lineRule="atLeast"/>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YTZDD-1型电工电子实训装置</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 </w:t>
      </w:r>
    </w:p>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表17-10  电子工艺综合实训室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电子工艺综合实训室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浙江求是科技QSGY-DZ1</w:t>
            </w:r>
          </w:p>
          <w:p>
            <w:pPr>
              <w:widowControl/>
              <w:jc w:val="center"/>
              <w:rPr>
                <w:rFonts w:ascii="微软雅黑" w:hAnsi="微软雅黑" w:eastAsia="微软雅黑" w:cs="宋体"/>
                <w:kern w:val="0"/>
                <w:szCs w:val="21"/>
              </w:rPr>
            </w:pPr>
            <w:r>
              <w:rPr>
                <w:rFonts w:hint="eastAsia" w:ascii="宋体" w:hAnsi="宋体" w:cs="宋体"/>
                <w:kern w:val="0"/>
                <w:szCs w:val="21"/>
              </w:rPr>
              <w:t>电子实训考核装置</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福建SDS7102</w:t>
            </w:r>
          </w:p>
          <w:p>
            <w:pPr>
              <w:widowControl/>
              <w:jc w:val="center"/>
              <w:rPr>
                <w:rFonts w:ascii="微软雅黑" w:hAnsi="微软雅黑" w:eastAsia="微软雅黑" w:cs="宋体"/>
                <w:kern w:val="0"/>
                <w:szCs w:val="21"/>
              </w:rPr>
            </w:pPr>
            <w:r>
              <w:rPr>
                <w:rFonts w:hint="eastAsia" w:ascii="宋体" w:hAnsi="宋体" w:cs="宋体"/>
                <w:kern w:val="0"/>
                <w:szCs w:val="21"/>
              </w:rPr>
              <w:t>数字存储示波器</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表17-11  电机与电力拖动实训室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电机与电力拖动实训室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120m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交流电机实训设备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直流电机实训设备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变压器实训设备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特种电机实训设备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left"/>
        <w:rPr>
          <w:rFonts w:ascii="微软雅黑" w:hAnsi="微软雅黑" w:eastAsia="微软雅黑" w:cs="宋体"/>
          <w:kern w:val="0"/>
          <w:szCs w:val="21"/>
        </w:rPr>
      </w:pPr>
      <w:r>
        <w:rPr>
          <w:rFonts w:hint="eastAsia" w:ascii="宋体" w:hAnsi="宋体" w:cs="宋体"/>
          <w:kern w:val="0"/>
          <w:szCs w:val="21"/>
        </w:rPr>
        <w:t>                  表17-12  风光互补发电系统安装与调试设备实训室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风光互补发电系统安装与调试设备</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18m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数量（套）</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KNT-WP01型风光互补发电实训系统</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表17-13  供配电实训室</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智能供配电系统操作与编程调试</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数量（套）</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7</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YC-IPSS01型智能供配电实训平台</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spacing w:after="120" w:line="440" w:lineRule="exact"/>
        <w:ind w:left="420" w:leftChars="20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2.校外实践教学条件</w:t>
      </w:r>
    </w:p>
    <w:p>
      <w:pPr>
        <w:spacing w:after="120" w:line="440" w:lineRule="exact"/>
        <w:ind w:left="420" w:leftChars="20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根据专业特点，以校企双赢、培养人才、贡献社会为原则，现有校外实训基地7个。实习企业每年能够满足电气自动化技术专业的认识实习、 生产实习、岗位实习等工作。具体校外实习基地见表14。</w:t>
      </w:r>
    </w:p>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表17-14  电气自动化技术专业校外实习基地</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645"/>
        <w:gridCol w:w="2880"/>
        <w:gridCol w:w="2700"/>
        <w:gridCol w:w="2295"/>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序号</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实训基地名称</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功能</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岗位数</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1</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成山集团浦林轮胎有限公司</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认识实习、工学结合生产实训、岗位实习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30</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2</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威海三角轮胎集团有限公司</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50</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3</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山东荣盛橡胶机械有限公司校企合作基地</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w:t>
            </w:r>
          </w:p>
          <w:p>
            <w:pPr>
              <w:widowControl/>
              <w:jc w:val="center"/>
              <w:rPr>
                <w:rFonts w:ascii="宋体" w:hAnsi="宋体" w:cs="宋体"/>
                <w:kern w:val="0"/>
                <w:szCs w:val="21"/>
              </w:rPr>
            </w:pPr>
            <w:r>
              <w:rPr>
                <w:rFonts w:hint="eastAsia" w:ascii="宋体" w:hAnsi="宋体" w:cs="宋体"/>
                <w:kern w:val="0"/>
                <w:szCs w:val="21"/>
              </w:rPr>
              <w:t>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35</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4</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荣成康派斯车业有限公司校企合作基地</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w:t>
            </w:r>
          </w:p>
          <w:p>
            <w:pPr>
              <w:widowControl/>
              <w:jc w:val="center"/>
              <w:rPr>
                <w:rFonts w:ascii="宋体" w:hAnsi="宋体" w:cs="宋体"/>
                <w:kern w:val="0"/>
                <w:szCs w:val="21"/>
              </w:rPr>
            </w:pPr>
            <w:r>
              <w:rPr>
                <w:rFonts w:hint="eastAsia" w:ascii="宋体" w:hAnsi="宋体" w:cs="宋体"/>
                <w:kern w:val="0"/>
                <w:szCs w:val="21"/>
              </w:rPr>
              <w:t>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20</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5</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澳柯玛股份有限公式</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w:t>
            </w:r>
          </w:p>
          <w:p>
            <w:pPr>
              <w:widowControl/>
              <w:jc w:val="center"/>
              <w:rPr>
                <w:rFonts w:ascii="宋体" w:hAnsi="宋体" w:cs="宋体"/>
                <w:kern w:val="0"/>
                <w:szCs w:val="21"/>
              </w:rPr>
            </w:pPr>
            <w:r>
              <w:rPr>
                <w:rFonts w:hint="eastAsia" w:ascii="宋体" w:hAnsi="宋体" w:cs="宋体"/>
                <w:kern w:val="0"/>
                <w:szCs w:val="21"/>
              </w:rPr>
              <w:t>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30</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rPr>
          <w:jc w:val="center"/>
        </w:trPr>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6</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荣成中元电气有限公司校企合作基地</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认识实习、工学结合生产实训、岗位实习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25</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7</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威海新北洋数码科技有限公司</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w:t>
            </w:r>
          </w:p>
          <w:p>
            <w:pPr>
              <w:widowControl/>
              <w:jc w:val="center"/>
              <w:rPr>
                <w:rFonts w:ascii="宋体" w:hAnsi="宋体" w:cs="宋体"/>
                <w:kern w:val="0"/>
                <w:szCs w:val="21"/>
              </w:rPr>
            </w:pPr>
            <w:r>
              <w:rPr>
                <w:rFonts w:hint="eastAsia" w:ascii="宋体" w:hAnsi="宋体" w:cs="宋体"/>
                <w:kern w:val="0"/>
                <w:szCs w:val="21"/>
              </w:rPr>
              <w:t>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35</w:t>
            </w:r>
          </w:p>
        </w:tc>
      </w:tr>
    </w:tbl>
    <w:p>
      <w:pPr>
        <w:spacing w:line="440" w:lineRule="exact"/>
        <w:ind w:firstLine="562" w:firstLineChars="200"/>
        <w:rPr>
          <w:rFonts w:ascii="楷体" w:hAnsi="楷体" w:eastAsia="楷体" w:cs="仿宋_GB2312"/>
          <w:b/>
          <w:position w:val="6"/>
          <w:sz w:val="28"/>
          <w:szCs w:val="28"/>
        </w:rPr>
      </w:pP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（四）教学资源基本要求</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1.教材的选用与编写：</w:t>
      </w:r>
    </w:p>
    <w:p>
      <w:pPr>
        <w:spacing w:after="120" w:line="440" w:lineRule="exact"/>
        <w:ind w:left="420" w:leftChars="200" w:firstLine="280" w:firstLineChars="100"/>
        <w:rPr>
          <w:rFonts w:ascii="仿宋" w:hAnsi="仿宋" w:eastAsia="仿宋" w:cs="仿宋_GB2312"/>
          <w:position w:val="6"/>
          <w:sz w:val="28"/>
          <w:szCs w:val="28"/>
        </w:rPr>
      </w:pPr>
      <w:r>
        <w:rPr>
          <w:rFonts w:hint="eastAsia" w:ascii="仿宋" w:hAnsi="仿宋" w:eastAsia="仿宋" w:cs="仿宋_GB2312"/>
          <w:position w:val="6"/>
          <w:sz w:val="28"/>
          <w:szCs w:val="28"/>
        </w:rPr>
        <w:t>教材名称：《威海海洋职业学院岗位实习工作管理规定》</w:t>
      </w:r>
    </w:p>
    <w:p>
      <w:pPr>
        <w:spacing w:line="440" w:lineRule="exact"/>
        <w:ind w:firstLine="700" w:firstLineChars="250"/>
        <w:rPr>
          <w:rFonts w:ascii="仿宋" w:hAnsi="仿宋" w:eastAsia="仿宋" w:cs="仿宋_GB2312"/>
          <w:position w:val="6"/>
          <w:sz w:val="28"/>
          <w:szCs w:val="28"/>
        </w:rPr>
      </w:pPr>
      <w:r>
        <w:rPr>
          <w:rFonts w:hint="eastAsia" w:ascii="仿宋" w:hAnsi="仿宋" w:eastAsia="仿宋" w:cs="仿宋_GB2312"/>
          <w:position w:val="6"/>
          <w:sz w:val="28"/>
          <w:szCs w:val="28"/>
        </w:rPr>
        <w:t>出版社：威海海洋职业学院</w:t>
      </w:r>
    </w:p>
    <w:p>
      <w:pPr>
        <w:widowControl/>
        <w:spacing w:line="440" w:lineRule="exact"/>
        <w:ind w:firstLine="562" w:firstLineChars="200"/>
        <w:jc w:val="left"/>
        <w:rPr>
          <w:rFonts w:ascii="仿宋" w:hAnsi="仿宋" w:eastAsia="仿宋" w:cs="仿宋_GB2312"/>
          <w:b/>
          <w:position w:val="6"/>
          <w:sz w:val="28"/>
          <w:szCs w:val="28"/>
        </w:rPr>
      </w:pPr>
      <w:r>
        <w:rPr>
          <w:rFonts w:hint="eastAsia" w:ascii="仿宋" w:hAnsi="仿宋" w:eastAsia="仿宋" w:cs="仿宋_GB2312"/>
          <w:b/>
          <w:position w:val="6"/>
          <w:sz w:val="28"/>
          <w:szCs w:val="28"/>
        </w:rPr>
        <w:t>2.网络资源建设：</w:t>
      </w:r>
    </w:p>
    <w:p>
      <w:pPr>
        <w:spacing w:after="120" w:line="440" w:lineRule="exact"/>
        <w:ind w:left="420" w:leftChars="200" w:firstLine="280" w:firstLineChars="100"/>
        <w:rPr>
          <w:rFonts w:ascii="仿宋" w:hAnsi="仿宋" w:eastAsia="仿宋" w:cs="仿宋_GB2312"/>
          <w:position w:val="6"/>
          <w:sz w:val="28"/>
          <w:szCs w:val="28"/>
        </w:rPr>
      </w:pPr>
      <w:r>
        <w:rPr>
          <w:rFonts w:hint="eastAsia" w:ascii="仿宋" w:hAnsi="仿宋" w:eastAsia="仿宋" w:cs="仿宋_GB2312"/>
          <w:position w:val="6"/>
          <w:sz w:val="28"/>
          <w:szCs w:val="28"/>
        </w:rPr>
        <w:t>根据所选岗位实习企业和岗位的不同参考网络资源。</w:t>
      </w:r>
    </w:p>
    <w:p>
      <w:pPr>
        <w:widowControl/>
        <w:spacing w:line="440" w:lineRule="exact"/>
        <w:ind w:firstLine="562" w:firstLineChars="200"/>
        <w:jc w:val="left"/>
        <w:rPr>
          <w:rFonts w:ascii="仿宋" w:hAnsi="仿宋" w:eastAsia="仿宋" w:cs="仿宋_GB2312"/>
          <w:b/>
          <w:position w:val="6"/>
          <w:sz w:val="28"/>
          <w:szCs w:val="28"/>
        </w:rPr>
      </w:pPr>
      <w:r>
        <w:rPr>
          <w:rFonts w:hint="eastAsia" w:ascii="仿宋" w:hAnsi="仿宋" w:eastAsia="仿宋" w:cs="仿宋_GB2312"/>
          <w:b/>
          <w:position w:val="6"/>
          <w:sz w:val="28"/>
          <w:szCs w:val="28"/>
        </w:rPr>
        <w:t>3.信息化教学资源建设：</w:t>
      </w:r>
    </w:p>
    <w:p>
      <w:pPr>
        <w:widowControl/>
        <w:spacing w:line="440" w:lineRule="exact"/>
        <w:ind w:firstLine="700" w:firstLineChars="250"/>
        <w:jc w:val="left"/>
        <w:rPr>
          <w:rFonts w:ascii="仿宋" w:hAnsi="仿宋" w:eastAsia="仿宋" w:cs="仿宋_GB2312"/>
          <w:position w:val="6"/>
          <w:sz w:val="28"/>
          <w:szCs w:val="28"/>
        </w:rPr>
      </w:pPr>
      <w:r>
        <w:rPr>
          <w:rFonts w:hint="eastAsia" w:ascii="仿宋" w:hAnsi="仿宋" w:eastAsia="仿宋" w:cs="仿宋_GB2312"/>
          <w:position w:val="6"/>
          <w:sz w:val="28"/>
          <w:szCs w:val="28"/>
        </w:rPr>
        <w:t>多媒体课件、网络精品资源共享课、虚拟现实仿真环境、蓝墨云平台课程。</w:t>
      </w:r>
    </w:p>
    <w:p>
      <w:pPr>
        <w:pStyle w:val="3"/>
        <w:keepNext w:val="0"/>
        <w:keepLines w:val="0"/>
        <w:spacing w:before="0" w:after="0" w:line="440" w:lineRule="exact"/>
        <w:ind w:firstLine="643" w:firstLineChars="200"/>
        <w:rPr>
          <w:rFonts w:ascii="黑体" w:hAnsi="黑体"/>
          <w:szCs w:val="28"/>
        </w:rPr>
      </w:pPr>
      <w:r>
        <w:rPr>
          <w:rFonts w:hint="eastAsia" w:ascii="黑体" w:hAnsi="黑体"/>
          <w:szCs w:val="28"/>
        </w:rPr>
        <w:t>五、教学评价、考核要求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为了保证学生岗位实习期间的合法权益不受侵害，促进学生保质保量的完成岗位实习工作，同时为了保证学生就业工作的顺利开展，岗位实习前期资料考核、岗位实习过程资料考核、岗位实习成果资料考核三部分组成。详见《机电工程系毕业生岗位实习成绩评定办法》</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考核内容</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实习成绩按照如下岗位实习资料考核、岗位实习过程考核及岗位实习成果资料考核。</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1、岗位实习资料考核（25分）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（1）、《学生岗位实习保证书》、《学生自行联系岗位实习单位申请表》、《学生岗位实习三方协议》、《学生实习记录》、《岗位实习报告》材料缺少一项扣5分。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（2）、实习单位与所学专业不相关者扣10分。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2、岗位实习过程考核（35分）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学生岗位实习成绩评定表》考核分两部分：一是企业实习指导教师对学生的考核，占总成绩的70%；二是系实习指导教师对学生的考核，占总成绩的30%。在考核中要将实习学生的技能水平、职业道德、职业素养、劳动态度、劳动纪律等内容以及实习过程中独立或与他人合作完成的改革和创新成果等作为重要考核指标。考核成绩不合格的学生不予毕业。</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企业实习指导教师对学生的考核。学生的实习可以在不同单位或同一单位的不同岗位进行，企业要对学生在每一岗位的表现情况进行考核，对学生的表现、工作质量做出客观评价。</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系实习指导教师对学生的考核。系实习指导教师要对学生实习报告或岗位实习性工作总结及时进行批阅、检查，做出评价。</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3、岗位实习成果资料考核（40分）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（1）、系部老师根据《学生岗位实习成绩评定表》对相关企业进行走访，若发现《学生实习记录》、《岗位实习报告》或《学生岗位实习成绩评定表》中的企业评价存在弄虚作假现象扣15分。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（2）、与相关企业网上签约、成功专升本、省外签约的同学该项不扣分，签订劳动合同、应征入伍的同学扣5分，自主创业、灵活就业的同学扣20分，未签约同学该考核部分不得分。</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考核形式</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岗位实习的考核结果分优秀、良好、合格和不合格四个等次，实习考核不合格者不予毕业。</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优秀：达到岗位实习任务书中所规定的全部要求，实习总结报告中能对实习内容进行全面系统的总结， 能运用所学理论知识对某些问题加以系统地分析，并有自己的独到见解或合理化建议；实习期间无缺勤、违纪行为。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良好：达到实习计划中所规定的全部要求， 实习总结中能对实习内容进行较全面系统的总结，能运用所学知识加以较系统地分析，有自己的见解或较合理化建议；实习期间无缺勤、违纪行为。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合格：达到实习计划中规定的基本要求，实习总结能对实习内容进行较全面的概括，内容基本正确且较系统；实习期间偶有请假现象，但无缺勤、违纪行为。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不合格：凡有下列情况之一者，实习成绩均认定为不合格：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（1）未达到岗位实习任务书的基本要求，实习报告内容有明显错误。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（2）学生在实习期间因故请假的时间超过全部实习时间的三分之一者，实习中无故旷工超过四分之一者，除实习成绩不合格外，还须按学生守则规定进行纪律处分。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（3）实习期间严重违纪，造成恶劣影响或给实习单位，学院或其它单位造成重大损失者。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实习考核成绩不合格，不能取得相应学分，应重新参加实习。</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（三）考核组织</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企业实习指导教师对学生的考核。学生的实习可以在不同单位或同一单位的不同岗位进行，企业要对学生在每一岗位的表现情况进行考核，对学生的表现、工作质量做出客观评价。</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系实习指导教师对学生的考核。系实习指导教师要对学生实习报告或岗位实习性工作总结及时进行批阅、检查，做出评价。</w:t>
      </w:r>
    </w:p>
    <w:p>
      <w:pPr>
        <w:spacing w:line="440" w:lineRule="exact"/>
        <w:rPr>
          <w:rFonts w:ascii="黑体" w:hAnsi="仿宋" w:eastAsia="黑体" w:cs="宋体"/>
          <w:b/>
          <w:kern w:val="0"/>
          <w:sz w:val="28"/>
          <w:szCs w:val="28"/>
        </w:rPr>
      </w:pPr>
    </w:p>
    <w:p>
      <w:pPr>
        <w:spacing w:line="440" w:lineRule="exact"/>
        <w:rPr>
          <w:rFonts w:ascii="黑体" w:hAnsi="仿宋" w:eastAsia="黑体" w:cs="宋体"/>
          <w:b/>
          <w:kern w:val="0"/>
          <w:sz w:val="28"/>
          <w:szCs w:val="28"/>
        </w:rPr>
      </w:pPr>
    </w:p>
    <w:p>
      <w:pPr>
        <w:spacing w:line="440" w:lineRule="exact"/>
        <w:rPr>
          <w:rFonts w:ascii="黑体" w:hAnsi="仿宋" w:eastAsia="黑体" w:cs="宋体"/>
          <w:b/>
          <w:kern w:val="0"/>
          <w:sz w:val="28"/>
          <w:szCs w:val="28"/>
        </w:rPr>
      </w:pPr>
    </w:p>
    <w:p>
      <w:pPr>
        <w:spacing w:line="440" w:lineRule="exact"/>
        <w:rPr>
          <w:rFonts w:ascii="黑体" w:hAnsi="仿宋" w:eastAsia="黑体" w:cs="宋体"/>
          <w:b/>
          <w:kern w:val="0"/>
          <w:sz w:val="28"/>
          <w:szCs w:val="28"/>
        </w:rPr>
      </w:pPr>
    </w:p>
    <w:p>
      <w:pPr>
        <w:pStyle w:val="13"/>
        <w:outlineLvl w:val="9"/>
      </w:pPr>
    </w:p>
    <w:p>
      <w:pPr>
        <w:pStyle w:val="13"/>
        <w:outlineLvl w:val="9"/>
      </w:pPr>
    </w:p>
    <w:p>
      <w:pPr>
        <w:pStyle w:val="13"/>
        <w:outlineLvl w:val="9"/>
      </w:pPr>
    </w:p>
    <w:p>
      <w:pPr>
        <w:pStyle w:val="13"/>
        <w:outlineLvl w:val="9"/>
      </w:pPr>
    </w:p>
    <w:p>
      <w:pPr>
        <w:pStyle w:val="13"/>
        <w:outlineLvl w:val="9"/>
      </w:pPr>
    </w:p>
    <w:p/>
    <w:p/>
    <w:p/>
    <w:p/>
    <w:p>
      <w:pPr>
        <w:pStyle w:val="13"/>
        <w:outlineLvl w:val="0"/>
      </w:pPr>
      <w:r>
        <w:rPr>
          <w:rFonts w:hint="eastAsia"/>
        </w:rPr>
        <w:t>《毕业设计(论文)》课程标准</w:t>
      </w:r>
    </w:p>
    <w:p>
      <w:pPr>
        <w:spacing w:line="360" w:lineRule="auto"/>
        <w:jc w:val="left"/>
        <w:rPr>
          <w:rFonts w:ascii="黑体" w:hAnsi="黑体" w:eastAsia="黑体"/>
          <w:szCs w:val="21"/>
        </w:rPr>
      </w:pPr>
    </w:p>
    <w:p>
      <w:pPr>
        <w:spacing w:line="440" w:lineRule="exact"/>
        <w:jc w:val="left"/>
        <w:rPr>
          <w:rFonts w:ascii="仿宋" w:hAnsi="仿宋" w:eastAsia="仿宋" w:cs="宋体"/>
          <w:bCs/>
          <w:kern w:val="0"/>
          <w:sz w:val="28"/>
          <w:szCs w:val="28"/>
        </w:rPr>
      </w:pPr>
      <w:r>
        <w:rPr>
          <w:rFonts w:hint="eastAsia" w:ascii="仿宋" w:hAnsi="仿宋" w:eastAsia="仿宋"/>
          <w:sz w:val="28"/>
          <w:szCs w:val="28"/>
        </w:rPr>
        <w:t xml:space="preserve">课程代码[  </w:t>
      </w:r>
      <w:r>
        <w:rPr>
          <w:rFonts w:hint="eastAsia" w:ascii="仿宋" w:hAnsi="仿宋" w:eastAsia="仿宋" w:cs="仿宋"/>
          <w:sz w:val="28"/>
          <w:szCs w:val="28"/>
        </w:rPr>
        <w:t>130015</w:t>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sz w:val="28"/>
          <w:szCs w:val="28"/>
        </w:rPr>
        <w:tab/>
      </w:r>
      <w:r>
        <w:rPr>
          <w:rFonts w:hint="eastAsia" w:ascii="仿宋" w:hAnsi="仿宋" w:eastAsia="仿宋" w:cs="宋体"/>
          <w:bCs/>
          <w:kern w:val="0"/>
          <w:sz w:val="28"/>
          <w:szCs w:val="28"/>
        </w:rPr>
        <w:t>课程类别</w:t>
      </w:r>
      <w:r>
        <w:rPr>
          <w:rFonts w:hint="eastAsia" w:ascii="仿宋" w:hAnsi="仿宋" w:eastAsia="仿宋"/>
          <w:sz w:val="28"/>
          <w:szCs w:val="28"/>
        </w:rPr>
        <w:t>[专业核心课]</w:t>
      </w:r>
    </w:p>
    <w:p>
      <w:pPr>
        <w:spacing w:line="440" w:lineRule="exact"/>
        <w:jc w:val="left"/>
        <w:rPr>
          <w:rFonts w:ascii="仿宋" w:hAnsi="仿宋" w:eastAsia="仿宋"/>
          <w:sz w:val="28"/>
          <w:szCs w:val="28"/>
        </w:rPr>
      </w:pPr>
      <w:r>
        <w:rPr>
          <w:rFonts w:hint="eastAsia" w:ascii="仿宋" w:hAnsi="仿宋" w:eastAsia="仿宋" w:cs="宋体"/>
          <w:bCs/>
          <w:kern w:val="0"/>
          <w:sz w:val="28"/>
          <w:szCs w:val="28"/>
        </w:rPr>
        <w:t>学    分</w:t>
      </w:r>
      <w:r>
        <w:rPr>
          <w:rFonts w:hint="eastAsia" w:ascii="仿宋" w:hAnsi="仿宋" w:eastAsia="仿宋"/>
          <w:sz w:val="28"/>
          <w:szCs w:val="28"/>
        </w:rPr>
        <w:t>[</w:t>
      </w:r>
      <w:r>
        <w:rPr>
          <w:rFonts w:hint="eastAsia" w:ascii="仿宋" w:hAnsi="仿宋" w:eastAsia="仿宋"/>
          <w:sz w:val="28"/>
          <w:szCs w:val="28"/>
        </w:rPr>
        <w:tab/>
      </w:r>
      <w:r>
        <w:rPr>
          <w:rFonts w:hint="eastAsia" w:ascii="仿宋" w:hAnsi="仿宋" w:eastAsia="仿宋"/>
          <w:sz w:val="28"/>
          <w:szCs w:val="28"/>
        </w:rPr>
        <w:t xml:space="preserve"> 4.0   ]</w:t>
      </w:r>
      <w:r>
        <w:rPr>
          <w:rFonts w:hint="eastAsia" w:ascii="仿宋" w:hAnsi="仿宋" w:eastAsia="仿宋" w:cs="宋体"/>
          <w:bCs/>
          <w:kern w:val="0"/>
          <w:sz w:val="28"/>
          <w:szCs w:val="28"/>
        </w:rPr>
        <w:t xml:space="preserve">           </w:t>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hint="eastAsia" w:ascii="仿宋" w:hAnsi="仿宋" w:eastAsia="仿宋" w:cs="宋体"/>
          <w:bCs/>
          <w:kern w:val="0"/>
          <w:sz w:val="28"/>
          <w:szCs w:val="28"/>
        </w:rPr>
        <w:tab/>
      </w:r>
      <w:r>
        <w:rPr>
          <w:rFonts w:hint="eastAsia" w:ascii="仿宋" w:hAnsi="仿宋" w:eastAsia="仿宋" w:cs="宋体"/>
          <w:bCs/>
          <w:kern w:val="0"/>
          <w:sz w:val="28"/>
          <w:szCs w:val="28"/>
        </w:rPr>
        <w:t>学    时</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96 </w:t>
      </w:r>
      <w:r>
        <w:rPr>
          <w:rFonts w:hint="eastAsia" w:ascii="仿宋" w:hAnsi="仿宋" w:eastAsia="仿宋"/>
          <w:sz w:val="28"/>
          <w:szCs w:val="28"/>
        </w:rPr>
        <w:t xml:space="preserve">    ]</w:t>
      </w:r>
    </w:p>
    <w:p>
      <w:pPr>
        <w:spacing w:line="440" w:lineRule="exact"/>
        <w:jc w:val="left"/>
        <w:rPr>
          <w:rFonts w:ascii="仿宋" w:hAnsi="仿宋" w:eastAsia="仿宋"/>
          <w:sz w:val="28"/>
          <w:szCs w:val="28"/>
        </w:rPr>
      </w:pPr>
      <w:r>
        <w:rPr>
          <w:rFonts w:hint="eastAsia" w:ascii="仿宋" w:hAnsi="仿宋" w:eastAsia="仿宋"/>
          <w:sz w:val="28"/>
          <w:szCs w:val="28"/>
        </w:rPr>
        <w:t xml:space="preserve">开课部门[机电工程系]                                </w:t>
      </w:r>
    </w:p>
    <w:p>
      <w:pPr>
        <w:spacing w:line="440" w:lineRule="exact"/>
        <w:jc w:val="left"/>
        <w:rPr>
          <w:rFonts w:ascii="仿宋" w:hAnsi="仿宋" w:eastAsia="仿宋"/>
          <w:sz w:val="28"/>
          <w:szCs w:val="28"/>
        </w:rPr>
      </w:pPr>
      <w:r>
        <w:rPr>
          <w:rFonts w:hint="eastAsia" w:ascii="仿宋" w:hAnsi="仿宋" w:eastAsia="仿宋"/>
          <w:sz w:val="28"/>
          <w:szCs w:val="28"/>
        </w:rPr>
        <w:t xml:space="preserve">适用专业[电气自动化技术]                   </w:t>
      </w:r>
    </w:p>
    <w:p>
      <w:pPr>
        <w:spacing w:line="440" w:lineRule="exact"/>
        <w:jc w:val="left"/>
        <w:rPr>
          <w:rFonts w:ascii="仿宋" w:hAnsi="仿宋" w:eastAsia="仿宋"/>
          <w:sz w:val="28"/>
          <w:szCs w:val="28"/>
        </w:rPr>
      </w:pPr>
      <w:r>
        <w:rPr>
          <w:rFonts w:hint="eastAsia" w:ascii="仿宋" w:hAnsi="仿宋" w:eastAsia="仿宋"/>
          <w:sz w:val="28"/>
          <w:szCs w:val="28"/>
        </w:rPr>
        <w:t xml:space="preserve">制 定 人[  </w:t>
      </w:r>
      <w:r>
        <w:rPr>
          <w:rFonts w:ascii="仿宋" w:hAnsi="仿宋" w:eastAsia="仿宋"/>
          <w:sz w:val="28"/>
          <w:szCs w:val="28"/>
        </w:rPr>
        <w:t xml:space="preserve">     </w:t>
      </w:r>
      <w:r>
        <w:rPr>
          <w:rFonts w:hint="eastAsia" w:ascii="仿宋" w:hAnsi="仿宋" w:eastAsia="仿宋"/>
          <w:sz w:val="28"/>
          <w:szCs w:val="28"/>
        </w:rPr>
        <w:t xml:space="preserve">   ]                  制定日期[ 年 月]</w:t>
      </w:r>
    </w:p>
    <w:p>
      <w:pPr>
        <w:spacing w:line="440" w:lineRule="exact"/>
        <w:jc w:val="left"/>
        <w:rPr>
          <w:rFonts w:ascii="仿宋" w:hAnsi="仿宋" w:eastAsia="仿宋"/>
          <w:sz w:val="28"/>
          <w:szCs w:val="28"/>
        </w:rPr>
      </w:pPr>
      <w:r>
        <w:rPr>
          <w:rFonts w:hint="eastAsia" w:ascii="仿宋" w:hAnsi="仿宋" w:eastAsia="仿宋"/>
          <w:sz w:val="28"/>
          <w:szCs w:val="28"/>
        </w:rPr>
        <w:t xml:space="preserve">审 核 人[   </w:t>
      </w:r>
      <w:r>
        <w:rPr>
          <w:rFonts w:ascii="仿宋" w:hAnsi="仿宋" w:eastAsia="仿宋"/>
          <w:sz w:val="28"/>
          <w:szCs w:val="28"/>
        </w:rPr>
        <w:t xml:space="preserve">      </w:t>
      </w:r>
      <w:r>
        <w:rPr>
          <w:rFonts w:hint="eastAsia" w:ascii="仿宋" w:hAnsi="仿宋" w:eastAsia="仿宋"/>
          <w:sz w:val="28"/>
          <w:szCs w:val="28"/>
        </w:rPr>
        <w:t xml:space="preserve"> ]         </w:t>
      </w:r>
      <w:r>
        <w:rPr>
          <w:rFonts w:hint="eastAsia" w:ascii="仿宋" w:hAnsi="仿宋" w:eastAsia="仿宋"/>
          <w:sz w:val="28"/>
          <w:szCs w:val="28"/>
        </w:rPr>
        <w:tab/>
      </w:r>
      <w:r>
        <w:rPr>
          <w:rFonts w:hint="eastAsia" w:ascii="仿宋" w:hAnsi="仿宋" w:eastAsia="仿宋"/>
          <w:sz w:val="28"/>
          <w:szCs w:val="28"/>
        </w:rPr>
        <w:t xml:space="preserve">    </w:t>
      </w:r>
      <w:r>
        <w:rPr>
          <w:rFonts w:hint="eastAsia" w:ascii="仿宋" w:hAnsi="仿宋" w:eastAsia="仿宋"/>
          <w:sz w:val="28"/>
          <w:szCs w:val="28"/>
        </w:rPr>
        <w:tab/>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审核日期[ 年 月]</w:t>
      </w:r>
    </w:p>
    <w:p>
      <w:pPr>
        <w:pStyle w:val="3"/>
        <w:keepNext w:val="0"/>
        <w:keepLines w:val="0"/>
        <w:spacing w:line="440" w:lineRule="exact"/>
        <w:rPr>
          <w:rFonts w:ascii="仿宋" w:hAnsi="仿宋" w:eastAsia="仿宋"/>
          <w:b w:val="0"/>
          <w:szCs w:val="28"/>
        </w:rPr>
      </w:pPr>
      <w:r>
        <w:rPr>
          <w:rFonts w:ascii="黑体" w:hAnsi="黑体"/>
          <w:szCs w:val="28"/>
        </w:rPr>
        <w:t>一、课程性质与任务</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是电气自动化技术专业的专业课程，是依据电气自动化技术专业人才培养目标和相关职业岗位（群）的能力要求而设置的，对本专业所面向的所需要的知识、技能和素质目标的达成起支撑作用。在课程设置上，前导课程有《C语言程序设计》、《电工电子技术》、《电机与电气控制技术》、《PLC与变频器技术》、《单片机应用技术》、《电力电子技术》、《液压与气动技术》、《传感器与检测技术》、《工厂供配电技术》、《交直流调速系统》、《工业组态与现场总线技术》、《自动化生产线组装与调试技术》、《智能电梯装调与维护》、《风光互补发电技术》、《物联网技术基础》、《过程控制与自动化仪表》、《 船舶电力系统》。</w:t>
      </w:r>
    </w:p>
    <w:p>
      <w:pPr>
        <w:pStyle w:val="3"/>
        <w:keepNext w:val="0"/>
        <w:keepLines w:val="0"/>
        <w:spacing w:line="440" w:lineRule="exact"/>
        <w:rPr>
          <w:rFonts w:ascii="黑体" w:hAnsi="黑体"/>
          <w:szCs w:val="28"/>
        </w:rPr>
      </w:pPr>
      <w:r>
        <w:rPr>
          <w:rFonts w:ascii="黑体" w:hAnsi="黑体"/>
          <w:szCs w:val="28"/>
        </w:rPr>
        <w:t>二、课程目标</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（一）总体目标</w:t>
      </w:r>
    </w:p>
    <w:p>
      <w:pPr>
        <w:pStyle w:val="14"/>
        <w:spacing w:after="0" w:line="440" w:lineRule="exact"/>
        <w:ind w:left="0" w:leftChars="0" w:firstLine="560" w:firstLineChars="200"/>
        <w:rPr>
          <w:rFonts w:ascii="仿宋" w:hAnsi="仿宋" w:eastAsia="仿宋"/>
          <w:sz w:val="28"/>
          <w:szCs w:val="28"/>
          <w:shd w:val="clear" w:color="auto" w:fill="FFFFFF"/>
        </w:rPr>
      </w:pPr>
      <w:r>
        <w:rPr>
          <w:rFonts w:hint="eastAsia" w:ascii="仿宋" w:hAnsi="仿宋" w:eastAsia="仿宋" w:cs="仿宋_GB2312"/>
          <w:position w:val="6"/>
          <w:sz w:val="28"/>
          <w:szCs w:val="28"/>
        </w:rPr>
        <w:t>本课程的总体目标是通过完成一项具体实际项目或模拟项目，使学生掌握综合运用所学的理论知识和实践知识，具有独立分析和解决本专业范围内的电气工程技术问题的初步能力。通过理论联系实际、调查研究，文献资料查阅及综述，工程设计，论文及技术文件撰写等环节，完成基本技能的综合训练，初步具有独立从事电气类设计与制造的能力。培养学生树立正确的设计思想，实事求是的科学态度，勤奋严谨、团结协作的优良工作作风，促进大学生从个人实际出发，主动适应社会需要，科学合理规划自己的职业生涯，学会自己求职择业，掌握适应岗位的技巧，做一名合格的社会劳动者。</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1.知识目标 </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了解综合知识与技能来解决实际工程问题的一般方案、方法、步骤等；了解相关技术资料查阅；了解设备仪器的安装、调试和维护保养等知识。</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掌握和提高自动化生产设备、电子仪器仪表的设计、调试等综合知识与技能；掌握和提高电气设备、电子元器件选用和设计知识；巩固和提高电工电子知识；掌握单片机、PLC等控制系统设计知识。</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理解电子电路绘图知识、计算机辅助设计、仿真调试等知识；理解办公文件、工艺文件工程图的打印输出知识。</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 xml:space="preserve">2.技能目标 </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会综合运用知识与技能，初步制定解决岗位工作问题的方案、方法、步骤；具有快速准确查阅相关技术资料的能力；会编制各种原理图、印刷电路板等工艺文件，并会打印输出办公文件、工艺文件、工程图；具有中高级维修电工、仪表装配工、电子设计工程师的能力；具有电气控制系统的一般设计、维护能力；会应用计算机进行辅助设计能力；常用仪器仪表的使用能力。</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3.素质目标</w:t>
      </w:r>
    </w:p>
    <w:p>
      <w:pPr>
        <w:spacing w:line="440" w:lineRule="exact"/>
        <w:ind w:firstLine="560" w:firstLineChars="200"/>
        <w:rPr>
          <w:rFonts w:ascii="仿宋" w:hAnsi="仿宋" w:eastAsia="仿宋" w:cs="仿宋_GB2312"/>
          <w:b/>
          <w:position w:val="6"/>
          <w:sz w:val="28"/>
          <w:szCs w:val="28"/>
        </w:rPr>
      </w:pPr>
      <w:r>
        <w:rPr>
          <w:rFonts w:hint="eastAsia" w:ascii="仿宋" w:hAnsi="仿宋" w:eastAsia="仿宋" w:cs="仿宋_GB2312"/>
          <w:position w:val="6"/>
          <w:sz w:val="28"/>
          <w:szCs w:val="28"/>
        </w:rPr>
        <w:t>培养良好的劳动纪律观念, 遵守工作制度；养成积极分析、处理实际问题的良好习惯和细心、认真、严谨的工作态度；养成爱护和正确使用仪器设备的习惯；培养认真做事，细心做事的态度。养成收集、整理资料，总结工作经验，进行工程文件归档等良好的工作习惯；培养与别人和谐相处、互帮互助、相互信任和有效沟通等团队协作意识。</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（二）证书考核目标</w:t>
      </w:r>
    </w:p>
    <w:tbl>
      <w:tblPr>
        <w:tblStyle w:val="19"/>
        <w:tblW w:w="0" w:type="auto"/>
        <w:jc w:val="center"/>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115"/>
        <w:gridCol w:w="342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PrEx>
        <w:trPr>
          <w:jc w:val="center"/>
        </w:trPr>
        <w:tc>
          <w:tcPr>
            <w:tcW w:w="51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4"/>
              <w:spacing w:after="0" w:line="440" w:lineRule="exact"/>
              <w:ind w:left="0" w:leftChars="0" w:firstLine="560" w:firstLineChars="200"/>
              <w:jc w:val="center"/>
              <w:rPr>
                <w:rFonts w:ascii="仿宋" w:hAnsi="仿宋" w:eastAsia="仿宋" w:cs="仿宋_GB2312"/>
                <w:position w:val="6"/>
                <w:sz w:val="28"/>
                <w:szCs w:val="28"/>
              </w:rPr>
            </w:pPr>
            <w:r>
              <w:rPr>
                <w:rFonts w:hint="eastAsia" w:ascii="仿宋" w:hAnsi="仿宋" w:eastAsia="仿宋" w:cs="仿宋_GB2312"/>
                <w:position w:val="6"/>
                <w:sz w:val="28"/>
                <w:szCs w:val="28"/>
              </w:rPr>
              <w:t>制图员</w:t>
            </w:r>
          </w:p>
        </w:tc>
        <w:tc>
          <w:tcPr>
            <w:tcW w:w="342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中级</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51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4"/>
              <w:spacing w:after="0" w:line="440" w:lineRule="exact"/>
              <w:ind w:left="0" w:leftChars="0" w:firstLine="560" w:firstLineChars="200"/>
              <w:jc w:val="center"/>
              <w:rPr>
                <w:rFonts w:ascii="仿宋" w:hAnsi="仿宋" w:eastAsia="仿宋" w:cs="仿宋_GB2312"/>
                <w:position w:val="6"/>
                <w:sz w:val="28"/>
                <w:szCs w:val="28"/>
              </w:rPr>
            </w:pPr>
            <w:r>
              <w:rPr>
                <w:rFonts w:hint="eastAsia" w:ascii="仿宋" w:hAnsi="仿宋" w:eastAsia="仿宋" w:cs="仿宋_GB2312"/>
                <w:position w:val="6"/>
                <w:sz w:val="28"/>
                <w:szCs w:val="28"/>
              </w:rPr>
              <w:t>维修电工证书</w:t>
            </w:r>
          </w:p>
        </w:tc>
        <w:tc>
          <w:tcPr>
            <w:tcW w:w="342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三级</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51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4"/>
              <w:spacing w:after="0" w:line="440" w:lineRule="exact"/>
              <w:ind w:left="0" w:leftChars="0" w:firstLine="560" w:firstLineChars="200"/>
              <w:jc w:val="center"/>
              <w:rPr>
                <w:rFonts w:ascii="仿宋" w:hAnsi="仿宋" w:eastAsia="仿宋" w:cs="仿宋_GB2312"/>
                <w:position w:val="6"/>
                <w:sz w:val="28"/>
                <w:szCs w:val="28"/>
              </w:rPr>
            </w:pPr>
            <w:r>
              <w:rPr>
                <w:rFonts w:hint="eastAsia" w:ascii="仿宋" w:hAnsi="仿宋" w:eastAsia="仿宋" w:cs="仿宋_GB2312"/>
                <w:position w:val="6"/>
                <w:sz w:val="28"/>
                <w:szCs w:val="28"/>
              </w:rPr>
              <w:t>可编程序控制系统设计师(可选)</w:t>
            </w:r>
          </w:p>
        </w:tc>
        <w:tc>
          <w:tcPr>
            <w:tcW w:w="342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四级</w:t>
            </w:r>
          </w:p>
        </w:tc>
      </w:tr>
    </w:tbl>
    <w:p>
      <w:pPr>
        <w:pStyle w:val="3"/>
        <w:keepNext w:val="0"/>
        <w:keepLines w:val="0"/>
        <w:spacing w:line="440" w:lineRule="exact"/>
        <w:rPr>
          <w:rFonts w:ascii="黑体" w:hAnsi="黑体"/>
          <w:szCs w:val="28"/>
        </w:rPr>
      </w:pPr>
      <w:r>
        <w:rPr>
          <w:rFonts w:hint="eastAsia" w:ascii="黑体" w:hAnsi="黑体"/>
          <w:szCs w:val="28"/>
        </w:rPr>
        <w:t>三、课程设计</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（一）课程设计思路</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毕业设计不同于一门具体的课程，需要依据对电子电气类行业企业的调研、参照相关职业技能鉴定规范和等级标准、兼顾企业岗位就业群需要。通过毕业设计，培养学生综合运用所学专业知识，独立思考，培养创新精神及设计一般电气设备的能力。设计题目主要根据三个方面选题：一是根据学生毕业去向及拟从事专业选题；二是根据专业内容选择一些小型的项目，体现学生所学。三是结合教师科研课题定设计题目。指导教师根据学生设计的结构方案、图面质量、说明书、答辩四方面情况给出成绩，分优、良、中、及格、不及格五个等级。具体思路可以表述为以下设计流程。</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(1)符合培养目标：选题首先应符合专业的培养目标，力求有利于巩固、深化和拓展学生所学的知识和技能，使学生得到综合训练。</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(2)结合实际：选题要结合经济建设和社会发展实际，结合工程生产实际，结合实验室建设和课程建设的实际，结合科技应用研究的实际。要求每个课题主要结合一个方面的实际。</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（3)可行性：选题的难度和工作量适中，完成课题的条件基本具备，安全保障措施能满足要求，考虑了因材施教，学生在规定的时间内经过努力能够完成。</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（4) 创新性：选题要重视对学生创新精神和创新能力的培养。对于重复使用的课题或与现有资料雷同的课题，应当在内容、要求、完成方法等方面有所更新和提高。</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（5) 一人一题：要把一人一题作为毕业设计（论文）选题的重要原则，以保证每个学生都得到必要的综合训练。大型复杂课题可以分成子课题给不同学生完成，用子课题作为毕业设计（论文）题目。</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（6) 毕业设计（论文）的题目要求简洁、确切、明了。</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（7) 毕业设计（论文）的题目可由指导教师提出，或由学生提出、指导教师认可，或由师生共同商定，并一律由指导教师以书面材料申报，陈述课题来源、内容、难易程度、工作量大小及所具备的条件等，报毕业设计领导小组批准。</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（8) 毕业设计（论文）选题、审题工作，一般应于开始毕业设计（论文）工作的前一学期末完成，并将选题落实到学生，以便学生及早考虑和准备。</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（9)外聘的专业技术人员在校内或校外指导学生完成毕业设计（论文）时，其选题原则及课题的审批程序同样按上述规定执行。</w:t>
      </w:r>
    </w:p>
    <w:p>
      <w:pPr>
        <w:rPr>
          <w:rFonts w:ascii="黑体" w:hAnsi="黑体" w:eastAsia="黑体"/>
          <w:b/>
          <w:bCs/>
          <w:sz w:val="28"/>
          <w:szCs w:val="28"/>
        </w:rPr>
      </w:pPr>
      <w:r>
        <w:rPr>
          <w:rFonts w:hint="eastAsia" w:ascii="黑体" w:hAnsi="黑体" w:eastAsia="黑体"/>
          <w:b/>
          <w:bCs/>
          <w:sz w:val="28"/>
          <w:szCs w:val="28"/>
        </w:rPr>
        <w:t>（二）课程内容与教学要求</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1．课程内容：</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⑴ 选题。指导教师命题或学生申报题目。指导教师填写“教师出题申报表”，学生填写“学生选题申请表”，选择课题。 ⑵ 开题。指导教师给学生下达“任务书”。学生接受任务后，对课题进行剖析，明确其要求及预期成果，通过查阅资料和社会调研，提出完成任务的设想与途径，提出总体方案，拟定进度计划，提交“开题报告”。 ⑶ 进行分析、研究或工程实践。 ⑷ 中期检查。 ⑸ 用所学知识对结论予以分析及整理，撰写毕业设计（论文）初稿。 ⑹ 修改初稿、定稿和打印。学生提交毕业设计（论文）正稿及有关资料。 ⑺ 指导教师审阅毕业设计（论文），写出书面意见，评定指导教师审阅成绩。 ⑻ 答辩。答辩委员会评定答辩成绩。 ⑼ 综合成绩评定。</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2．教学要求：</w:t>
      </w:r>
    </w:p>
    <w:p>
      <w:pPr>
        <w:pStyle w:val="14"/>
        <w:spacing w:after="0"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⑴ 对学生进行综合运用所学知识去解决实际问题的训练，使学生的分析和工程实践技能的水平、独立工作能力有所提高。 ⑵ 时间：设计或论文要求在教学计划所规定的时限内完成，一般为4周。 ⑶ 课题：一般要求一个学生一个课题；也可以多名学生采取分工负责的办法，共同完成一个大的课题。毕业设计（论文）题目可以多样化，可以选择与生产、科研任务相结合的题目，也可以作试验研究、专题研究或其它类型的题目，对学生进行基本功训练，培养他们的独立工作能力。题目的深度、广度、难度应该适当，不宜过宽或过窄，不宜太重或太轻，使学生在已学知识基础上，只要认真学习和努力工作，就能按期、按质地完成。 ⑷ 论文撰写要规范、格式正确、内容全面，要体现难度，还要体现工作量，并采用计算机打印。工程设计题目要有设计方案及其计算，并有合乎规范的工程图纸。科研论文，应有一定的理论分析、计算或实验、讨论和结论。</w:t>
      </w:r>
    </w:p>
    <w:p>
      <w:pPr>
        <w:spacing w:line="440" w:lineRule="exact"/>
        <w:ind w:firstLine="562" w:firstLineChars="200"/>
        <w:rPr>
          <w:rFonts w:ascii="楷体" w:hAnsi="楷体" w:eastAsia="楷体"/>
          <w:b/>
          <w:sz w:val="28"/>
          <w:szCs w:val="28"/>
        </w:rPr>
      </w:pPr>
      <w:r>
        <w:rPr>
          <w:rFonts w:hint="eastAsia" w:ascii="楷体" w:hAnsi="楷体" w:eastAsia="楷体"/>
          <w:b/>
          <w:sz w:val="28"/>
          <w:szCs w:val="28"/>
        </w:rPr>
        <w:t>3.任务设计</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443"/>
        <w:gridCol w:w="1460"/>
        <w:gridCol w:w="2927"/>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00" w:type="pct"/>
            <w:gridSpan w:val="5"/>
            <w:noWrap/>
          </w:tcPr>
          <w:p>
            <w:pPr>
              <w:pStyle w:val="14"/>
              <w:spacing w:line="440" w:lineRule="exact"/>
              <w:ind w:firstLine="422" w:firstLineChars="200"/>
              <w:rPr>
                <w:rFonts w:ascii="宋体" w:hAnsi="宋体" w:cs="仿宋_GB2312"/>
                <w:b/>
                <w:bCs/>
                <w:position w:val="6"/>
                <w:sz w:val="21"/>
                <w:szCs w:val="21"/>
              </w:rPr>
            </w:pPr>
            <w:r>
              <w:rPr>
                <w:rFonts w:hint="eastAsia" w:ascii="宋体" w:hAnsi="宋体" w:cs="仿宋_GB2312"/>
                <w:b/>
                <w:bCs/>
                <w:position w:val="6"/>
                <w:sz w:val="21"/>
                <w:szCs w:val="21"/>
              </w:rPr>
              <w:t>威海海洋职业学院毕业设计（论文）工作流程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561" w:type="pct"/>
            <w:gridSpan w:val="2"/>
          </w:tcPr>
          <w:p>
            <w:pPr>
              <w:pStyle w:val="14"/>
              <w:spacing w:line="440" w:lineRule="exact"/>
              <w:ind w:left="0" w:leftChars="0"/>
              <w:jc w:val="center"/>
              <w:rPr>
                <w:rFonts w:ascii="宋体" w:hAnsi="宋体" w:cs="仿宋_GB2312"/>
                <w:b/>
                <w:bCs/>
                <w:position w:val="6"/>
                <w:sz w:val="21"/>
                <w:szCs w:val="21"/>
              </w:rPr>
            </w:pPr>
            <w:r>
              <w:rPr>
                <w:rFonts w:hint="eastAsia" w:ascii="宋体" w:hAnsi="宋体" w:cs="仿宋_GB2312"/>
                <w:b/>
                <w:bCs/>
                <w:position w:val="6"/>
                <w:sz w:val="21"/>
                <w:szCs w:val="21"/>
              </w:rPr>
              <w:t>时间安排</w:t>
            </w:r>
          </w:p>
        </w:tc>
        <w:tc>
          <w:tcPr>
            <w:tcW w:w="786" w:type="pct"/>
          </w:tcPr>
          <w:p>
            <w:pPr>
              <w:pStyle w:val="14"/>
              <w:spacing w:line="440" w:lineRule="exact"/>
              <w:ind w:left="0" w:leftChars="0"/>
              <w:jc w:val="center"/>
              <w:rPr>
                <w:rFonts w:ascii="宋体" w:hAnsi="宋体" w:cs="仿宋_GB2312"/>
                <w:b/>
                <w:bCs/>
                <w:position w:val="6"/>
                <w:sz w:val="21"/>
                <w:szCs w:val="21"/>
              </w:rPr>
            </w:pPr>
            <w:r>
              <w:rPr>
                <w:rFonts w:hint="eastAsia" w:ascii="宋体" w:hAnsi="宋体" w:cs="仿宋_GB2312"/>
                <w:b/>
                <w:bCs/>
                <w:position w:val="6"/>
                <w:sz w:val="21"/>
                <w:szCs w:val="21"/>
              </w:rPr>
              <w:t>工作项目</w:t>
            </w:r>
          </w:p>
        </w:tc>
        <w:tc>
          <w:tcPr>
            <w:tcW w:w="1576" w:type="pct"/>
          </w:tcPr>
          <w:p>
            <w:pPr>
              <w:pStyle w:val="14"/>
              <w:spacing w:line="440" w:lineRule="exact"/>
              <w:ind w:left="0" w:leftChars="0"/>
              <w:jc w:val="center"/>
              <w:rPr>
                <w:rFonts w:ascii="宋体" w:hAnsi="宋体" w:cs="仿宋_GB2312"/>
                <w:b/>
                <w:bCs/>
                <w:position w:val="6"/>
                <w:sz w:val="21"/>
                <w:szCs w:val="21"/>
              </w:rPr>
            </w:pPr>
            <w:r>
              <w:rPr>
                <w:rFonts w:hint="eastAsia" w:ascii="宋体" w:hAnsi="宋体" w:cs="仿宋_GB2312"/>
                <w:b/>
                <w:bCs/>
                <w:position w:val="6"/>
                <w:sz w:val="21"/>
                <w:szCs w:val="21"/>
              </w:rPr>
              <w:t>工作内容与要求</w:t>
            </w:r>
          </w:p>
        </w:tc>
        <w:tc>
          <w:tcPr>
            <w:tcW w:w="1077" w:type="pct"/>
          </w:tcPr>
          <w:p>
            <w:pPr>
              <w:pStyle w:val="14"/>
              <w:spacing w:line="440" w:lineRule="exact"/>
              <w:ind w:firstLine="422" w:firstLineChars="200"/>
              <w:jc w:val="center"/>
              <w:rPr>
                <w:rFonts w:ascii="宋体" w:hAnsi="宋体" w:cs="仿宋_GB2312"/>
                <w:b/>
                <w:bCs/>
                <w:position w:val="6"/>
                <w:sz w:val="21"/>
                <w:szCs w:val="21"/>
              </w:rPr>
            </w:pPr>
            <w:r>
              <w:rPr>
                <w:rFonts w:hint="eastAsia" w:ascii="宋体" w:hAnsi="宋体" w:cs="仿宋_GB2312"/>
                <w:b/>
                <w:bCs/>
                <w:position w:val="6"/>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784" w:type="pct"/>
            <w:vMerge w:val="restar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c>
          <w:tcPr>
            <w:tcW w:w="777"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第6周</w:t>
            </w:r>
          </w:p>
        </w:tc>
        <w:tc>
          <w:tcPr>
            <w:tcW w:w="786"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制定工作方案</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制定毕业设计（论文）工作计划方案，并报教务处备案</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restar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第6-11周</w:t>
            </w:r>
          </w:p>
        </w:tc>
        <w:tc>
          <w:tcPr>
            <w:tcW w:w="786" w:type="pct"/>
            <w:vMerge w:val="restar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选题准备</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确定毕业设计（论文）指导教师及所带学生人数</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786"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指导教师填写“毕业设计（论文）选题审题表”报专业课程组组长</w:t>
            </w:r>
          </w:p>
        </w:tc>
        <w:tc>
          <w:tcPr>
            <w:tcW w:w="1077"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完成附件2：毕业设计（论文）选题、审题表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786"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组织对题目进行审定，按专业进行题目论证</w:t>
            </w:r>
          </w:p>
        </w:tc>
        <w:tc>
          <w:tcPr>
            <w:tcW w:w="1077"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完成附件9：毕业设计（论文）建议选题一览表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restar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第11-12周</w:t>
            </w:r>
          </w:p>
        </w:tc>
        <w:tc>
          <w:tcPr>
            <w:tcW w:w="786" w:type="pct"/>
            <w:vMerge w:val="restar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学生选题</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学生报名选题</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786"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系审定后，汇总后报教务处</w:t>
            </w:r>
          </w:p>
        </w:tc>
        <w:tc>
          <w:tcPr>
            <w:tcW w:w="1077"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附件10：毕业设计（论文）选题汇总表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第12-17周</w:t>
            </w:r>
          </w:p>
        </w:tc>
        <w:tc>
          <w:tcPr>
            <w:tcW w:w="786"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下达任务书</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编制毕业设计（论文）任务书并下达</w:t>
            </w:r>
          </w:p>
        </w:tc>
        <w:tc>
          <w:tcPr>
            <w:tcW w:w="1077"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完成附件3：毕业设计（论文）任务书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第110-20周</w:t>
            </w:r>
          </w:p>
        </w:tc>
        <w:tc>
          <w:tcPr>
            <w:tcW w:w="786"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组织开题</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组织学生完成开题报告</w:t>
            </w:r>
          </w:p>
        </w:tc>
        <w:tc>
          <w:tcPr>
            <w:tcW w:w="1077"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完成附件4：毕业设计（论文）开题报告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784" w:type="pct"/>
            <w:vMerge w:val="restart"/>
          </w:tcPr>
          <w:p>
            <w:pPr>
              <w:pStyle w:val="14"/>
              <w:spacing w:line="440" w:lineRule="exact"/>
              <w:ind w:firstLine="420" w:firstLineChars="200"/>
              <w:rPr>
                <w:rFonts w:ascii="宋体" w:hAnsi="宋体" w:cs="仿宋_GB2312"/>
                <w:position w:val="6"/>
                <w:sz w:val="21"/>
                <w:szCs w:val="21"/>
              </w:rPr>
            </w:pPr>
          </w:p>
        </w:tc>
        <w:tc>
          <w:tcPr>
            <w:tcW w:w="777"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第3周</w:t>
            </w:r>
          </w:p>
        </w:tc>
        <w:tc>
          <w:tcPr>
            <w:tcW w:w="786" w:type="pct"/>
            <w:noWrap/>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中期检查</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组织学生完成中期报告</w:t>
            </w:r>
          </w:p>
        </w:tc>
        <w:tc>
          <w:tcPr>
            <w:tcW w:w="1077"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完成附件5：毕业设计（论文）中期检查表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第4-12周</w:t>
            </w:r>
          </w:p>
        </w:tc>
        <w:tc>
          <w:tcPr>
            <w:tcW w:w="786"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毕业论文检查</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学生上交毕业设计（论文）终稿（至少是第2修改稿）</w:t>
            </w:r>
          </w:p>
        </w:tc>
        <w:tc>
          <w:tcPr>
            <w:tcW w:w="1077"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附件8：毕业设计报告模板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restar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第13周</w:t>
            </w:r>
          </w:p>
        </w:tc>
        <w:tc>
          <w:tcPr>
            <w:tcW w:w="786" w:type="pct"/>
            <w:vMerge w:val="restar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毕业设计（论文）评阅</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学生将论文或设计说明书等材料,原文电子稿上交指导教师</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786"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指导教师评阅、评语</w:t>
            </w:r>
          </w:p>
        </w:tc>
        <w:tc>
          <w:tcPr>
            <w:tcW w:w="1077"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完成附件6：毕业设计（论文）评阅表（指导教师用）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786"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毕业论文重复率抽查</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786"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按照答辩资格审查要求进行毕业答辩资格审查，安排小组答辩学生名单</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786"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安排答辩日程并报教务处</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restar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第14周</w:t>
            </w:r>
          </w:p>
        </w:tc>
        <w:tc>
          <w:tcPr>
            <w:tcW w:w="786"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组织答辩</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答辩小组组织答辩，按学校要求和标准确定成绩</w:t>
            </w:r>
          </w:p>
        </w:tc>
        <w:tc>
          <w:tcPr>
            <w:tcW w:w="1077"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完成附件7：毕业设计（论文）答辩及成绩评定表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786"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成绩报送</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答辩结束后将成绩报送教务处</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vAlign w:val="center"/>
          </w:tcPr>
          <w:p>
            <w:pPr>
              <w:pStyle w:val="14"/>
              <w:spacing w:line="440" w:lineRule="exact"/>
              <w:ind w:firstLine="420" w:firstLineChars="200"/>
              <w:jc w:val="center"/>
              <w:rPr>
                <w:rFonts w:ascii="宋体" w:hAnsi="宋体" w:cs="仿宋_GB2312"/>
                <w:position w:val="6"/>
                <w:sz w:val="21"/>
                <w:szCs w:val="21"/>
              </w:rPr>
            </w:pPr>
          </w:p>
        </w:tc>
        <w:tc>
          <w:tcPr>
            <w:tcW w:w="786"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工作总结</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毕业设计（论文）工作总结,并报教务处</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restar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第17-16周</w:t>
            </w:r>
          </w:p>
        </w:tc>
        <w:tc>
          <w:tcPr>
            <w:tcW w:w="786" w:type="pc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材料归档</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将毕业设计（论文）等材料由答辩小组整理收齐放入资料袋，交学院进行资料归档</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tcPr>
          <w:p>
            <w:pPr>
              <w:pStyle w:val="14"/>
              <w:spacing w:line="440" w:lineRule="exact"/>
              <w:ind w:firstLine="420" w:firstLineChars="200"/>
              <w:rPr>
                <w:rFonts w:ascii="宋体" w:hAnsi="宋体" w:cs="仿宋_GB2312"/>
                <w:position w:val="6"/>
                <w:sz w:val="21"/>
                <w:szCs w:val="21"/>
              </w:rPr>
            </w:pPr>
          </w:p>
        </w:tc>
        <w:tc>
          <w:tcPr>
            <w:tcW w:w="786" w:type="pct"/>
            <w:vMerge w:val="restart"/>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毕业设计（论文）评优</w:t>
            </w: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下发毕业设计（论文）评优通知</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84" w:type="pct"/>
            <w:vMerge w:val="continue"/>
          </w:tcPr>
          <w:p>
            <w:pPr>
              <w:pStyle w:val="14"/>
              <w:spacing w:line="440" w:lineRule="exact"/>
              <w:ind w:firstLine="420" w:firstLineChars="200"/>
              <w:rPr>
                <w:rFonts w:ascii="宋体" w:hAnsi="宋体" w:cs="仿宋_GB2312"/>
                <w:position w:val="6"/>
                <w:sz w:val="21"/>
                <w:szCs w:val="21"/>
              </w:rPr>
            </w:pPr>
          </w:p>
        </w:tc>
        <w:tc>
          <w:tcPr>
            <w:tcW w:w="777" w:type="pct"/>
            <w:vMerge w:val="continue"/>
          </w:tcPr>
          <w:p>
            <w:pPr>
              <w:pStyle w:val="14"/>
              <w:spacing w:line="440" w:lineRule="exact"/>
              <w:ind w:firstLine="420" w:firstLineChars="200"/>
              <w:rPr>
                <w:rFonts w:ascii="宋体" w:hAnsi="宋体" w:cs="仿宋_GB2312"/>
                <w:position w:val="6"/>
                <w:sz w:val="21"/>
                <w:szCs w:val="21"/>
              </w:rPr>
            </w:pPr>
          </w:p>
        </w:tc>
        <w:tc>
          <w:tcPr>
            <w:tcW w:w="786" w:type="pct"/>
            <w:vMerge w:val="continue"/>
          </w:tcPr>
          <w:p>
            <w:pPr>
              <w:pStyle w:val="14"/>
              <w:spacing w:line="440" w:lineRule="exact"/>
              <w:ind w:firstLine="420" w:firstLineChars="200"/>
              <w:rPr>
                <w:rFonts w:ascii="宋体" w:hAnsi="宋体" w:cs="仿宋_GB2312"/>
                <w:position w:val="6"/>
                <w:sz w:val="21"/>
                <w:szCs w:val="21"/>
              </w:rPr>
            </w:pPr>
          </w:p>
        </w:tc>
        <w:tc>
          <w:tcPr>
            <w:tcW w:w="1576" w:type="pct"/>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评选校级毕业设计（论文），提交毕业设计（论文）评优相关材料</w:t>
            </w:r>
          </w:p>
        </w:tc>
        <w:tc>
          <w:tcPr>
            <w:tcW w:w="1077" w:type="pct"/>
          </w:tcPr>
          <w:p>
            <w:pPr>
              <w:pStyle w:val="14"/>
              <w:spacing w:line="440" w:lineRule="exact"/>
              <w:ind w:firstLine="420" w:firstLineChars="200"/>
              <w:rPr>
                <w:rFonts w:ascii="宋体" w:hAnsi="宋体" w:cs="仿宋_GB2312"/>
                <w:position w:val="6"/>
                <w:sz w:val="21"/>
                <w:szCs w:val="21"/>
              </w:rPr>
            </w:pPr>
            <w:r>
              <w:rPr>
                <w:rFonts w:hint="eastAsia" w:ascii="宋体" w:hAnsi="宋体" w:cs="仿宋_GB2312"/>
                <w:position w:val="6"/>
                <w:sz w:val="21"/>
                <w:szCs w:val="21"/>
              </w:rPr>
              <w:t>　</w:t>
            </w:r>
          </w:p>
        </w:tc>
      </w:tr>
    </w:tbl>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772"/>
        <w:gridCol w:w="1085"/>
        <w:gridCol w:w="1764"/>
        <w:gridCol w:w="258"/>
        <w:gridCol w:w="678"/>
        <w:gridCol w:w="1014"/>
        <w:gridCol w:w="244"/>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项目</w:t>
            </w:r>
          </w:p>
        </w:tc>
        <w:tc>
          <w:tcPr>
            <w:tcW w:w="6659" w:type="dxa"/>
            <w:gridSpan w:val="7"/>
            <w:vAlign w:val="center"/>
          </w:tcPr>
          <w:p>
            <w:pPr>
              <w:spacing w:line="0" w:lineRule="atLeast"/>
              <w:jc w:val="center"/>
              <w:rPr>
                <w:rFonts w:ascii="宋体" w:hAnsi="宋体" w:cs="仿宋_GB2312"/>
                <w:position w:val="6"/>
                <w:szCs w:val="21"/>
              </w:rPr>
            </w:pPr>
            <w:r>
              <w:rPr>
                <w:rFonts w:hint="eastAsia" w:ascii="宋体" w:hAnsi="宋体" w:cs="仿宋_GB2312"/>
                <w:bCs/>
                <w:position w:val="6"/>
                <w:szCs w:val="21"/>
              </w:rPr>
              <w:t>毕业设计（论文）综合项目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任务</w:t>
            </w:r>
          </w:p>
        </w:tc>
        <w:tc>
          <w:tcPr>
            <w:tcW w:w="2849"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bCs/>
                <w:position w:val="6"/>
                <w:szCs w:val="21"/>
              </w:rPr>
              <w:t>毕业设计（论文）综合任务</w:t>
            </w:r>
          </w:p>
        </w:tc>
        <w:tc>
          <w:tcPr>
            <w:tcW w:w="936" w:type="dxa"/>
            <w:gridSpan w:val="2"/>
            <w:vMerge w:val="restart"/>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学时</w:t>
            </w:r>
          </w:p>
        </w:tc>
        <w:tc>
          <w:tcPr>
            <w:tcW w:w="1258" w:type="dxa"/>
            <w:gridSpan w:val="2"/>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理论</w:t>
            </w:r>
          </w:p>
        </w:tc>
        <w:tc>
          <w:tcPr>
            <w:tcW w:w="1616" w:type="dxa"/>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vAlign w:val="center"/>
          </w:tcPr>
          <w:p>
            <w:pPr>
              <w:spacing w:line="0" w:lineRule="atLeast"/>
              <w:jc w:val="center"/>
              <w:rPr>
                <w:rFonts w:ascii="宋体" w:hAnsi="宋体" w:cs="仿宋_GB2312"/>
                <w:position w:val="6"/>
                <w:szCs w:val="21"/>
              </w:rPr>
            </w:pPr>
          </w:p>
        </w:tc>
        <w:tc>
          <w:tcPr>
            <w:tcW w:w="2849" w:type="dxa"/>
            <w:gridSpan w:val="2"/>
            <w:vMerge w:val="continue"/>
            <w:vAlign w:val="center"/>
          </w:tcPr>
          <w:p>
            <w:pPr>
              <w:spacing w:line="0" w:lineRule="atLeast"/>
              <w:jc w:val="center"/>
              <w:rPr>
                <w:rFonts w:ascii="宋体" w:hAnsi="宋体" w:cs="仿宋_GB2312"/>
                <w:position w:val="6"/>
                <w:szCs w:val="21"/>
              </w:rPr>
            </w:pPr>
          </w:p>
        </w:tc>
        <w:tc>
          <w:tcPr>
            <w:tcW w:w="936" w:type="dxa"/>
            <w:gridSpan w:val="2"/>
            <w:vMerge w:val="continue"/>
            <w:vAlign w:val="center"/>
          </w:tcPr>
          <w:p>
            <w:pPr>
              <w:spacing w:line="0" w:lineRule="atLeast"/>
              <w:jc w:val="center"/>
              <w:rPr>
                <w:rFonts w:ascii="宋体" w:hAnsi="宋体" w:cs="仿宋_GB2312"/>
                <w:position w:val="6"/>
                <w:szCs w:val="21"/>
              </w:rPr>
            </w:pPr>
          </w:p>
        </w:tc>
        <w:tc>
          <w:tcPr>
            <w:tcW w:w="1258" w:type="dxa"/>
            <w:gridSpan w:val="2"/>
            <w:tcBorders>
              <w:bottom w:val="single" w:color="auto" w:sz="4"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实践</w:t>
            </w:r>
          </w:p>
        </w:tc>
        <w:tc>
          <w:tcPr>
            <w:tcW w:w="1616" w:type="dxa"/>
            <w:tcBorders>
              <w:bottom w:val="single" w:color="auto" w:sz="4" w:space="0"/>
            </w:tcBorders>
            <w:vAlign w:val="center"/>
          </w:tcPr>
          <w:p>
            <w:pPr>
              <w:spacing w:line="0" w:lineRule="atLeast"/>
              <w:jc w:val="center"/>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62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2849"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936" w:type="dxa"/>
            <w:gridSpan w:val="2"/>
            <w:vMerge w:val="continue"/>
            <w:tcBorders>
              <w:bottom w:val="single" w:color="000000" w:sz="2" w:space="0"/>
            </w:tcBorders>
            <w:vAlign w:val="center"/>
          </w:tcPr>
          <w:p>
            <w:pPr>
              <w:spacing w:line="0" w:lineRule="atLeast"/>
              <w:jc w:val="center"/>
              <w:rPr>
                <w:rFonts w:ascii="宋体" w:hAnsi="宋体" w:cs="仿宋_GB2312"/>
                <w:position w:val="6"/>
                <w:szCs w:val="21"/>
              </w:rPr>
            </w:pPr>
          </w:p>
        </w:tc>
        <w:tc>
          <w:tcPr>
            <w:tcW w:w="1258" w:type="dxa"/>
            <w:gridSpan w:val="2"/>
            <w:tcBorders>
              <w:bottom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一体化</w:t>
            </w:r>
          </w:p>
        </w:tc>
        <w:tc>
          <w:tcPr>
            <w:tcW w:w="1616" w:type="dxa"/>
            <w:tcBorders>
              <w:bottom w:val="single" w:color="000000" w:sz="2" w:space="0"/>
            </w:tcBorders>
            <w:vAlign w:val="center"/>
          </w:tcPr>
          <w:p>
            <w:pPr>
              <w:spacing w:line="0" w:lineRule="atLeast"/>
              <w:jc w:val="center"/>
              <w:rPr>
                <w:rFonts w:ascii="宋体" w:hAnsi="宋体" w:cs="仿宋_GB2312"/>
                <w:position w:val="6"/>
                <w:szCs w:val="21"/>
              </w:rPr>
            </w:pPr>
            <w:r>
              <w:rPr>
                <w:rFonts w:ascii="宋体" w:hAnsi="宋体" w:cs="仿宋_GB2312"/>
                <w:position w:val="6"/>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cs="仿宋_GB2312"/>
                <w:position w:val="6"/>
                <w:szCs w:val="21"/>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课程目标：</w:t>
            </w:r>
          </w:p>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1.知识目标：了解综合知识与技能来解决实际工程问题的一般方案、方法、步骤等；了解相关技术资料查阅；了解设备仪器的安装、调试和维护保养等知识。理解电子电路绘图知识、计算机辅助设计、仿真调试等知识；理解办公文件、工艺文件工程图的打印输出知识。</w:t>
            </w:r>
          </w:p>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2.能力目标：会综合运用知识与技能，初步制定解决岗位工作问题的方案、方法、步骤；具有快速准确查阅相关技术资料的能力；会编制各种原理图、印刷电路板等工艺文件，并会打印输出办公文件、工艺文件、工程图；具有中高级维修电工、仪表装配工、电子设计工程师的能力</w:t>
            </w:r>
          </w:p>
          <w:p>
            <w:pPr>
              <w:pStyle w:val="14"/>
              <w:spacing w:line="440" w:lineRule="exact"/>
              <w:ind w:left="0" w:leftChars="0"/>
              <w:rPr>
                <w:rFonts w:ascii="宋体" w:hAnsi="宋体"/>
                <w:bCs/>
                <w:szCs w:val="21"/>
              </w:rPr>
            </w:pPr>
            <w:r>
              <w:rPr>
                <w:rFonts w:hint="eastAsia" w:ascii="宋体" w:hAnsi="宋体" w:cs="仿宋_GB2312"/>
                <w:position w:val="6"/>
                <w:sz w:val="21"/>
                <w:szCs w:val="21"/>
              </w:rPr>
              <w:t>3.素质目标：培养良好的劳动纪律观念, 遵守工作制度；养成积极分析、处理实际问题的良好习惯和细心、认真、严谨的工作态度；养成爱护和正确使用仪器设备的习惯；培养认真做事，细心做事的态度。养成收集、整理资料，总结工作经验，进行工程文件归档等良好的工作习惯；培养与别人和谐相处、互帮互助、相互信任和有效沟通等团队协作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Cs w:val="21"/>
              </w:rPr>
            </w:pPr>
            <w:r>
              <w:rPr>
                <w:rFonts w:hint="eastAsia" w:ascii="宋体" w:hAnsi="宋体" w:cs="仿宋_GB2312"/>
                <w:position w:val="6"/>
                <w:sz w:val="21"/>
                <w:szCs w:val="21"/>
              </w:rPr>
              <w:t>课程德育目标：通过设计选题培养学生创新意识，选择具备科技前沿的选题，在设计的过程中提高科学素养和职业养成，通过资料查阅培养学生具备人文精神和人文关怀，在设计实现的过程中，培养学生的工匠精神，并期望通过设计和任务的实现来提高学生的成就感，为踏入社会做好进一步的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288" w:type="dxa"/>
            <w:gridSpan w:val="9"/>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教学内容选择与安排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序号</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授课内容</w:t>
            </w:r>
          </w:p>
        </w:tc>
        <w:tc>
          <w:tcPr>
            <w:tcW w:w="202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思政元素与融入点</w:t>
            </w:r>
          </w:p>
        </w:tc>
        <w:tc>
          <w:tcPr>
            <w:tcW w:w="169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授课形式与教学方法</w:t>
            </w:r>
          </w:p>
        </w:tc>
        <w:tc>
          <w:tcPr>
            <w:tcW w:w="1860" w:type="dxa"/>
            <w:gridSpan w:val="2"/>
            <w:tcBorders>
              <w:top w:val="single" w:color="000000" w:sz="2" w:space="0"/>
              <w:left w:val="single" w:color="000000" w:sz="2" w:space="0"/>
              <w:bottom w:val="single" w:color="000000" w:sz="2" w:space="0"/>
              <w:right w:val="single" w:color="000000" w:sz="2" w:space="0"/>
            </w:tcBorders>
            <w:vAlign w:val="center"/>
          </w:tcPr>
          <w:p>
            <w:pPr>
              <w:spacing w:line="0" w:lineRule="atLeast"/>
              <w:jc w:val="center"/>
              <w:rPr>
                <w:rFonts w:ascii="宋体" w:hAnsi="宋体" w:cs="仿宋_GB2312"/>
                <w:position w:val="6"/>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1</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论文（设计）选题与开题</w:t>
            </w:r>
          </w:p>
        </w:tc>
        <w:tc>
          <w:tcPr>
            <w:tcW w:w="202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思政元素：创新精神、工匠精神、人文精神。</w:t>
            </w:r>
          </w:p>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融入点：选题要贴近前沿科技，结合自己所学或者从事的职业来选题。</w:t>
            </w:r>
          </w:p>
        </w:tc>
        <w:tc>
          <w:tcPr>
            <w:tcW w:w="169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案例教学法</w:t>
            </w:r>
          </w:p>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模拟教学法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2</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资料查阅与筛选</w:t>
            </w:r>
          </w:p>
        </w:tc>
        <w:tc>
          <w:tcPr>
            <w:tcW w:w="202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思政元素：人文关怀与人文精神、创新意识。</w:t>
            </w:r>
          </w:p>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融入点：在查阅资料的过程中，通过参考大量的文献或者网络资源，了解自己的选题所涉及的人文精神，培养自己的人文关怀和科学关怀意识。</w:t>
            </w:r>
          </w:p>
        </w:tc>
        <w:tc>
          <w:tcPr>
            <w:tcW w:w="169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任务教学法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3</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论文（设计）中期检查</w:t>
            </w:r>
          </w:p>
        </w:tc>
        <w:tc>
          <w:tcPr>
            <w:tcW w:w="202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思政元素：科学素养、创新精神。</w:t>
            </w:r>
          </w:p>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融入点：通过中期检查，告诫学生要养成科学严谨的态度，在论文或者设计过程中精益求精。</w:t>
            </w:r>
          </w:p>
        </w:tc>
        <w:tc>
          <w:tcPr>
            <w:tcW w:w="169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项目教学法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4</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论文（设计）查重</w:t>
            </w:r>
          </w:p>
        </w:tc>
        <w:tc>
          <w:tcPr>
            <w:tcW w:w="202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思政元素：知识产权保护意识</w:t>
            </w:r>
          </w:p>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融入点：在论文或者设计的查重中，培养学生的知识产权保护意识，更不能抄袭，培养诚信意识。</w:t>
            </w:r>
          </w:p>
        </w:tc>
        <w:tc>
          <w:tcPr>
            <w:tcW w:w="169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案例教学法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57" w:type="dxa"/>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5</w:t>
            </w:r>
          </w:p>
        </w:tc>
        <w:tc>
          <w:tcPr>
            <w:tcW w:w="1857"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论文（设计）实现</w:t>
            </w:r>
          </w:p>
        </w:tc>
        <w:tc>
          <w:tcPr>
            <w:tcW w:w="202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rPr>
                <w:rFonts w:ascii="宋体" w:hAnsi="宋体" w:cs="仿宋_GB2312"/>
                <w:position w:val="6"/>
                <w:sz w:val="21"/>
                <w:szCs w:val="21"/>
              </w:rPr>
            </w:pPr>
            <w:r>
              <w:rPr>
                <w:rFonts w:hint="eastAsia" w:ascii="宋体" w:hAnsi="宋体" w:cs="仿宋_GB2312"/>
                <w:position w:val="6"/>
                <w:sz w:val="21"/>
                <w:szCs w:val="21"/>
              </w:rPr>
              <w:t>思政元素：职业养成、工匠精神、创新意识。融入点：论文或设计的完成提高学生的职业成就感，而且在作品完成的过程中，注重发现学生的创新意识，鼓励学生在职业道路上精益求精，与工匠精神接地气。</w:t>
            </w:r>
          </w:p>
        </w:tc>
        <w:tc>
          <w:tcPr>
            <w:tcW w:w="1692" w:type="dxa"/>
            <w:gridSpan w:val="2"/>
            <w:tcBorders>
              <w:top w:val="single" w:color="000000" w:sz="2" w:space="0"/>
              <w:left w:val="single" w:color="000000" w:sz="2" w:space="0"/>
              <w:bottom w:val="single" w:color="000000" w:sz="2" w:space="0"/>
              <w:right w:val="single" w:color="000000" w:sz="2" w:space="0"/>
            </w:tcBorders>
            <w:vAlign w:val="center"/>
          </w:tcPr>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现场教学法</w:t>
            </w:r>
          </w:p>
          <w:p>
            <w:pPr>
              <w:pStyle w:val="14"/>
              <w:spacing w:line="440" w:lineRule="exact"/>
              <w:ind w:left="0" w:leftChars="0"/>
              <w:jc w:val="center"/>
              <w:rPr>
                <w:rFonts w:ascii="宋体" w:hAnsi="宋体" w:cs="仿宋_GB2312"/>
                <w:position w:val="6"/>
                <w:sz w:val="21"/>
                <w:szCs w:val="21"/>
              </w:rPr>
            </w:pPr>
            <w:r>
              <w:rPr>
                <w:rFonts w:hint="eastAsia" w:ascii="宋体" w:hAnsi="宋体" w:cs="仿宋_GB2312"/>
                <w:position w:val="6"/>
                <w:sz w:val="21"/>
                <w:szCs w:val="21"/>
              </w:rPr>
              <w:t>角色扮演法</w:t>
            </w:r>
          </w:p>
        </w:tc>
        <w:tc>
          <w:tcPr>
            <w:tcW w:w="1860" w:type="dxa"/>
            <w:gridSpan w:val="2"/>
            <w:tcBorders>
              <w:top w:val="single" w:color="000000" w:sz="2" w:space="0"/>
              <w:left w:val="single" w:color="000000" w:sz="2" w:space="0"/>
              <w:bottom w:val="single" w:color="000000" w:sz="2" w:space="0"/>
              <w:right w:val="single" w:color="000000" w:sz="2" w:space="0"/>
            </w:tcBorders>
          </w:tcPr>
          <w:p>
            <w:pPr>
              <w:spacing w:line="0" w:lineRule="atLeast"/>
              <w:rPr>
                <w:rFonts w:ascii="宋体" w:hAnsi="宋体" w:cs="仿宋_GB2312"/>
                <w:position w:val="6"/>
                <w:szCs w:val="21"/>
              </w:rPr>
            </w:pPr>
          </w:p>
        </w:tc>
      </w:tr>
    </w:tbl>
    <w:p>
      <w:pPr>
        <w:pStyle w:val="3"/>
        <w:keepNext w:val="0"/>
        <w:keepLines w:val="0"/>
        <w:spacing w:line="440" w:lineRule="exact"/>
        <w:rPr>
          <w:rFonts w:ascii="黑体" w:hAnsi="黑体"/>
          <w:szCs w:val="28"/>
        </w:rPr>
      </w:pPr>
      <w:r>
        <w:rPr>
          <w:rFonts w:hint="eastAsia" w:ascii="黑体" w:hAnsi="黑体"/>
          <w:szCs w:val="28"/>
        </w:rPr>
        <w:t>四、课程实施</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（一）教学方法建议</w:t>
      </w:r>
    </w:p>
    <w:p>
      <w:pPr>
        <w:pStyle w:val="14"/>
        <w:spacing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 xml:space="preserve">毕业设计（论文）不同于一门具体的课程，考量的是学生的综合全面的能力。根据设计内容和学生特点，灵活运用案例分析、分组讨论、角色扮演、启发引导等教学方法，引导学生积极思考、乐于实践，提高教、学效果。根据本课程的教学目标要求和课程特点以及有关学情，选择适合于本课程的最优化教学法。综合考虑教学效果和教学可操作性等因素，本课程选用案例教学法、模拟教学法、“四阶段”教学法、任务教学法、项目教学法、现场教学法、角色扮演法等。        </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（二）师资条件要求</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指导教师应本着教书育人的宗旨，在对毕业设计（论文）进行业务指导的同时，引导学生养成正确的思维方法、工作作风和严谨治学的科学态度。</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1.毕业设计（论文）的指导教师应由具有讲师或讲师以上职称的教师担任，也可聘请校外企业具有工程师以上或相当职称的技术人员担任。助教不能单独指导毕业设计（论文），只能协助指导教师工作。</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指导教师确定以后，不得随意更换。指导教师在指导学生毕业设计（论文）期间必须坚守岗位，一般情况下各系部不应安排指导教师出差。确因工作需要外出者，须经系主任批准。外出时间超过一周者，应由系部委派相应水平的教师代理指导，否则按教学事故处理。</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3.指导教师在指导毕业设计（论文）的过程中，应注重培养学生的独立工作能力和创新能力，充分发挥学生的主观能动性和创造性。</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4.毕业设计（论文）指导教师职责：</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(1)拟定毕业设计（论文）课题，下达任务，制定指导计划并严格执行。</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(2)采取多种形式检查学生的工作进度和质量，及时解答和处理学生提出的有关问题。</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(3)指导学生按规范要求正确撰写毕业设计（论文），并写出评语、评定成绩。</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(4)参加毕业设计（论文）答辩。</w:t>
      </w:r>
    </w:p>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（三）教学条件基本要求</w:t>
      </w:r>
    </w:p>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1.校内实践教学条件（实训室、实训基地）</w:t>
      </w:r>
    </w:p>
    <w:p>
      <w:pPr>
        <w:pStyle w:val="14"/>
        <w:spacing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我系现有电力电子技术综合实训室、电工电子实训室、单片机实训室、可编程控制器实训室、传感器技术实训室、工厂供电等实训室，拥有一个 150平米的自动化生产线实训室。实验实训仪器先进，颇具规模，基本满足学生的实践教学需要。</w:t>
      </w:r>
    </w:p>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表18-1  单片机实训室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单片机实训室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 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网络型单片机应用实训考核装置</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天煌THMEMA-1型</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电脑</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DELLOptiplex3020MT</w:t>
            </w: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表18-2  PLC实训室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PLC实训室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 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西门子S7-300PLC</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联想D186wA</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Wincc工控组态软件</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西门子MM420变频器</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5</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触摸屏软件</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表18-3  电力电子技术实训室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电力电子技术实训室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 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电力电子技术实训设备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直流电动机调速实训设备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交流电动机调速实训设备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表18-4  电气装调实训室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电气装调实训室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YL-158GA1型 现代电气控制系统安装与调试设备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表18-5  电梯实训室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电梯实训室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三菱PLC FX3U-64M</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三菱变频器 FR-D700</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嵌入式一体化触摸屏MCGS</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联想电脑 台式机</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left"/>
        <w:rPr>
          <w:rFonts w:ascii="微软雅黑" w:hAnsi="微软雅黑" w:eastAsia="微软雅黑" w:cs="宋体"/>
          <w:kern w:val="0"/>
          <w:szCs w:val="21"/>
        </w:rPr>
      </w:pPr>
      <w:r>
        <w:rPr>
          <w:rFonts w:hint="eastAsia" w:ascii="宋体" w:hAnsi="宋体" w:cs="宋体"/>
          <w:kern w:val="0"/>
          <w:szCs w:val="21"/>
        </w:rPr>
        <w:t>              表18-6  THPJC-2型机床电气技能实训考核鉴定实训室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THPJC-2型机床电气技能实训考核鉴定实训室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C6140普通车床电气控制及排故实训设备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25</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X62W万能铣床电气控制及排故实训设备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25</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T68卧式镗床电气控制及排故实训设备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25</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Z3040摇臂钻床电气控制及排故实训设备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25</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表18-7  传感器技术实训室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传感器技术实训室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传感器技术实训台</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CGQ-05B转动源及振动源模块</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CGQ实验模块</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传感器</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表18-8  自动化生产实训室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自动化生产</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150m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数量（套）</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自动化生产线实训考试装置</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浙江亚龙教育装备股份有限公司YL-335B型</w:t>
            </w: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表18-9  电工电子实训室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0" w:hRule="atLeast"/>
        </w:trPr>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60" w:lineRule="atLeast"/>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60" w:lineRule="atLeast"/>
              <w:jc w:val="center"/>
              <w:rPr>
                <w:rFonts w:ascii="微软雅黑" w:hAnsi="微软雅黑" w:eastAsia="微软雅黑" w:cs="宋体"/>
                <w:kern w:val="0"/>
                <w:szCs w:val="21"/>
              </w:rPr>
            </w:pPr>
            <w:r>
              <w:rPr>
                <w:rFonts w:hint="eastAsia" w:ascii="宋体" w:hAnsi="宋体" w:cs="宋体"/>
                <w:kern w:val="0"/>
                <w:szCs w:val="21"/>
              </w:rPr>
              <w:t>电工电子实训室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60" w:lineRule="atLeast"/>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spacing w:line="60" w:lineRule="atLeast"/>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YTZDD-1型电工电子实训装置</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 </w:t>
      </w:r>
    </w:p>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表18-10  电子工艺综合实训室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电子工艺综合实训室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浙江求是科技QSGY-DZ1</w:t>
            </w:r>
          </w:p>
          <w:p>
            <w:pPr>
              <w:widowControl/>
              <w:jc w:val="center"/>
              <w:rPr>
                <w:rFonts w:ascii="微软雅黑" w:hAnsi="微软雅黑" w:eastAsia="微软雅黑" w:cs="宋体"/>
                <w:kern w:val="0"/>
                <w:szCs w:val="21"/>
              </w:rPr>
            </w:pPr>
            <w:r>
              <w:rPr>
                <w:rFonts w:hint="eastAsia" w:ascii="宋体" w:hAnsi="宋体" w:cs="宋体"/>
                <w:kern w:val="0"/>
                <w:szCs w:val="21"/>
              </w:rPr>
              <w:t>电子实训考核装置</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80" w:hRule="atLeast"/>
        </w:trPr>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福建SDS7102</w:t>
            </w:r>
          </w:p>
          <w:p>
            <w:pPr>
              <w:widowControl/>
              <w:jc w:val="center"/>
              <w:rPr>
                <w:rFonts w:ascii="微软雅黑" w:hAnsi="微软雅黑" w:eastAsia="微软雅黑" w:cs="宋体"/>
                <w:kern w:val="0"/>
                <w:szCs w:val="21"/>
              </w:rPr>
            </w:pPr>
            <w:r>
              <w:rPr>
                <w:rFonts w:hint="eastAsia" w:ascii="宋体" w:hAnsi="宋体" w:cs="宋体"/>
                <w:kern w:val="0"/>
                <w:szCs w:val="21"/>
              </w:rPr>
              <w:t>数字存储示波器</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表18-11  电机与电力拖动实训室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电机与电力拖动实训室</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120m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数量（台）</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交流电机实训设备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直流电机实训设备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3</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变压器实训设备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特种电机实训设备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21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left"/>
        <w:rPr>
          <w:rFonts w:ascii="微软雅黑" w:hAnsi="微软雅黑" w:eastAsia="微软雅黑" w:cs="宋体"/>
          <w:kern w:val="0"/>
          <w:szCs w:val="21"/>
        </w:rPr>
      </w:pPr>
      <w:r>
        <w:rPr>
          <w:rFonts w:hint="eastAsia" w:ascii="宋体" w:hAnsi="宋体" w:cs="宋体"/>
          <w:kern w:val="0"/>
          <w:szCs w:val="21"/>
        </w:rPr>
        <w:t>                  表18-12  风光互补发电系统安装与调试设备实训室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风光互补发电系统安装与调试设备</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18m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数量（套）</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14</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KNT-WP01型风光互补发电实训系统</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表18-13  供配电实训室</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65"/>
        <w:gridCol w:w="3840"/>
        <w:gridCol w:w="840"/>
        <w:gridCol w:w="2190"/>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实训室名称</w:t>
            </w:r>
          </w:p>
        </w:tc>
        <w:tc>
          <w:tcPr>
            <w:tcW w:w="3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智能供配电系统操作与编程调试</w:t>
            </w:r>
          </w:p>
        </w:tc>
        <w:tc>
          <w:tcPr>
            <w:tcW w:w="8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面积</w:t>
            </w:r>
          </w:p>
        </w:tc>
        <w:tc>
          <w:tcPr>
            <w:tcW w:w="21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80m</w:t>
            </w:r>
            <w:r>
              <w:rPr>
                <w:rFonts w:hint="eastAsia" w:ascii="微软雅黑" w:hAnsi="微软雅黑" w:eastAsia="微软雅黑" w:cs="宋体"/>
                <w:kern w:val="0"/>
                <w:szCs w:val="21"/>
                <w:vertAlign w:val="superscript"/>
              </w:rPr>
              <w:t>2</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序号</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核心设备</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数量（套）</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备注</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136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7</w:t>
            </w:r>
          </w:p>
        </w:tc>
        <w:tc>
          <w:tcPr>
            <w:tcW w:w="3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YC-IPSS01型智能供配电实训平台</w:t>
            </w:r>
          </w:p>
        </w:tc>
        <w:tc>
          <w:tcPr>
            <w:tcW w:w="8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微软雅黑" w:hAnsi="微软雅黑" w:eastAsia="微软雅黑" w:cs="宋体"/>
                <w:kern w:val="0"/>
                <w:szCs w:val="21"/>
              </w:rPr>
            </w:pPr>
            <w:r>
              <w:rPr>
                <w:rFonts w:hint="eastAsia" w:ascii="宋体" w:hAnsi="宋体" w:cs="宋体"/>
                <w:kern w:val="0"/>
                <w:szCs w:val="21"/>
              </w:rPr>
              <w:t>1</w:t>
            </w:r>
          </w:p>
        </w:tc>
        <w:tc>
          <w:tcPr>
            <w:tcW w:w="21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微软雅黑" w:hAnsi="微软雅黑" w:eastAsia="微软雅黑" w:cs="宋体"/>
                <w:kern w:val="0"/>
                <w:szCs w:val="21"/>
              </w:rPr>
            </w:pPr>
          </w:p>
        </w:tc>
      </w:tr>
    </w:tbl>
    <w:p>
      <w:pPr>
        <w:pStyle w:val="14"/>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2.校外实践教学条件</w:t>
      </w:r>
    </w:p>
    <w:p>
      <w:pPr>
        <w:pStyle w:val="14"/>
        <w:spacing w:line="440" w:lineRule="exact"/>
        <w:ind w:left="0" w:leftChars="0"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根据专业特点，以校企双赢、培养人才、贡献社会为原则，现有校外实训基地7个。实习企业每年能够满足电气自动化技术专业的认识实习、 生产实习、岗位实习等工作。具体校外实习基地见表14。</w:t>
      </w:r>
    </w:p>
    <w:p>
      <w:pPr>
        <w:widowControl/>
        <w:shd w:val="clear" w:color="auto" w:fill="FFFFFF"/>
        <w:jc w:val="center"/>
        <w:rPr>
          <w:rFonts w:ascii="微软雅黑" w:hAnsi="微软雅黑" w:eastAsia="微软雅黑" w:cs="宋体"/>
          <w:kern w:val="0"/>
          <w:szCs w:val="21"/>
        </w:rPr>
      </w:pPr>
      <w:r>
        <w:rPr>
          <w:rFonts w:hint="eastAsia" w:ascii="宋体" w:hAnsi="宋体" w:cs="宋体"/>
          <w:kern w:val="0"/>
          <w:szCs w:val="21"/>
        </w:rPr>
        <w:t>表18-14  电气自动化技术专业校外实习基地</w:t>
      </w:r>
    </w:p>
    <w:tbl>
      <w:tblPr>
        <w:tblStyle w:val="19"/>
        <w:tblW w:w="0" w:type="auto"/>
        <w:tblInd w:w="0" w:type="dxa"/>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645"/>
        <w:gridCol w:w="2880"/>
        <w:gridCol w:w="2700"/>
        <w:gridCol w:w="2295"/>
      </w:tblGrid>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序号</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实训基地名称</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功能</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岗位数</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1</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成山集团浦林轮胎有限公司</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认识实习、工学结合生产实训、岗位实习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30</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2</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威海三角轮胎集团有限公司</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50</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shd w:val="clear" w:color="auto" w:fill="FFFFFF"/>
          <w:tblCellMar>
            <w:top w:w="0" w:type="dxa"/>
            <w:left w:w="0" w:type="dxa"/>
            <w:bottom w:w="0" w:type="dxa"/>
            <w:right w:w="0" w:type="dxa"/>
          </w:tblCellMar>
        </w:tblPrEx>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3</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山东荣盛橡胶机械有限公司校企合作基地</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w:t>
            </w:r>
          </w:p>
          <w:p>
            <w:pPr>
              <w:widowControl/>
              <w:jc w:val="center"/>
              <w:rPr>
                <w:rFonts w:ascii="宋体" w:hAnsi="宋体" w:cs="宋体"/>
                <w:kern w:val="0"/>
                <w:szCs w:val="21"/>
              </w:rPr>
            </w:pPr>
            <w:r>
              <w:rPr>
                <w:rFonts w:hint="eastAsia" w:ascii="宋体" w:hAnsi="宋体" w:cs="宋体"/>
                <w:kern w:val="0"/>
                <w:szCs w:val="21"/>
              </w:rPr>
              <w:t>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35</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4</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荣成康派斯车业有限公司校企合作基地</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w:t>
            </w:r>
          </w:p>
          <w:p>
            <w:pPr>
              <w:widowControl/>
              <w:jc w:val="center"/>
              <w:rPr>
                <w:rFonts w:ascii="宋体" w:hAnsi="宋体" w:cs="宋体"/>
                <w:kern w:val="0"/>
                <w:szCs w:val="21"/>
              </w:rPr>
            </w:pPr>
            <w:r>
              <w:rPr>
                <w:rFonts w:hint="eastAsia" w:ascii="宋体" w:hAnsi="宋体" w:cs="宋体"/>
                <w:kern w:val="0"/>
                <w:szCs w:val="21"/>
              </w:rPr>
              <w:t>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20</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5</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澳柯玛股份有限公式</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w:t>
            </w:r>
          </w:p>
          <w:p>
            <w:pPr>
              <w:widowControl/>
              <w:jc w:val="center"/>
              <w:rPr>
                <w:rFonts w:ascii="宋体" w:hAnsi="宋体" w:cs="宋体"/>
                <w:kern w:val="0"/>
                <w:szCs w:val="21"/>
              </w:rPr>
            </w:pPr>
            <w:r>
              <w:rPr>
                <w:rFonts w:hint="eastAsia" w:ascii="宋体" w:hAnsi="宋体" w:cs="宋体"/>
                <w:kern w:val="0"/>
                <w:szCs w:val="21"/>
              </w:rPr>
              <w:t>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30</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6</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荣成中元电气有限公司校企合作基地</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认识实习、工学结合生产实训、岗位实习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25</w:t>
            </w:r>
          </w:p>
        </w:tc>
      </w:tr>
      <w:tr>
        <w:tblPrEx>
          <w:tblBorders>
            <w:top w:val="single" w:color="DBE0EB" w:sz="6" w:space="0"/>
            <w:left w:val="single" w:color="DBE0EB" w:sz="6" w:space="0"/>
            <w:bottom w:val="single" w:color="DBE0EB" w:sz="6" w:space="0"/>
            <w:right w:val="single" w:color="DBE0EB" w:sz="6" w:space="0"/>
            <w:insideH w:val="none" w:color="auto" w:sz="0" w:space="0"/>
            <w:insideV w:val="none" w:color="auto" w:sz="0" w:space="0"/>
          </w:tblBorders>
          <w:tblCellMar>
            <w:top w:w="0" w:type="dxa"/>
            <w:left w:w="0" w:type="dxa"/>
            <w:bottom w:w="0" w:type="dxa"/>
            <w:right w:w="0" w:type="dxa"/>
          </w:tblCellMar>
        </w:tblPrEx>
        <w:tc>
          <w:tcPr>
            <w:tcW w:w="64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left"/>
              <w:rPr>
                <w:rFonts w:ascii="宋体" w:hAnsi="宋体" w:cs="宋体"/>
                <w:kern w:val="0"/>
                <w:szCs w:val="21"/>
              </w:rPr>
            </w:pPr>
            <w:r>
              <w:rPr>
                <w:rFonts w:hint="eastAsia" w:ascii="宋体" w:hAnsi="宋体" w:cs="宋体"/>
                <w:kern w:val="0"/>
                <w:szCs w:val="21"/>
              </w:rPr>
              <w:t>7</w:t>
            </w:r>
          </w:p>
        </w:tc>
        <w:tc>
          <w:tcPr>
            <w:tcW w:w="28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威海新北洋数码科技有限公司</w:t>
            </w:r>
          </w:p>
        </w:tc>
        <w:tc>
          <w:tcPr>
            <w:tcW w:w="27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工学结合生产实训、</w:t>
            </w:r>
          </w:p>
          <w:p>
            <w:pPr>
              <w:widowControl/>
              <w:jc w:val="center"/>
              <w:rPr>
                <w:rFonts w:ascii="宋体" w:hAnsi="宋体" w:cs="宋体"/>
                <w:kern w:val="0"/>
                <w:szCs w:val="21"/>
              </w:rPr>
            </w:pPr>
            <w:r>
              <w:rPr>
                <w:rFonts w:hint="eastAsia" w:ascii="宋体" w:hAnsi="宋体" w:cs="宋体"/>
                <w:kern w:val="0"/>
                <w:szCs w:val="21"/>
              </w:rPr>
              <w:t>岗位实习</w:t>
            </w:r>
          </w:p>
        </w:tc>
        <w:tc>
          <w:tcPr>
            <w:tcW w:w="22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jc w:val="center"/>
              <w:rPr>
                <w:rFonts w:ascii="宋体" w:hAnsi="宋体" w:cs="宋体"/>
                <w:kern w:val="0"/>
                <w:szCs w:val="21"/>
              </w:rPr>
            </w:pPr>
            <w:r>
              <w:rPr>
                <w:rFonts w:hint="eastAsia" w:ascii="宋体" w:hAnsi="宋体" w:cs="宋体"/>
                <w:kern w:val="0"/>
                <w:szCs w:val="21"/>
              </w:rPr>
              <w:t>35</w:t>
            </w:r>
          </w:p>
        </w:tc>
      </w:tr>
    </w:tbl>
    <w:p>
      <w:pPr>
        <w:spacing w:line="440" w:lineRule="exact"/>
        <w:ind w:firstLine="562" w:firstLineChars="200"/>
        <w:rPr>
          <w:rFonts w:ascii="楷体" w:hAnsi="楷体" w:eastAsia="楷体" w:cs="仿宋_GB2312"/>
          <w:b/>
          <w:position w:val="6"/>
          <w:sz w:val="28"/>
          <w:szCs w:val="28"/>
        </w:rPr>
      </w:pPr>
      <w:r>
        <w:rPr>
          <w:rFonts w:hint="eastAsia" w:ascii="楷体" w:hAnsi="楷体" w:eastAsia="楷体" w:cs="仿宋_GB2312"/>
          <w:b/>
          <w:position w:val="6"/>
          <w:sz w:val="28"/>
          <w:szCs w:val="28"/>
        </w:rPr>
        <w:t>（四）教学资源基本要求</w:t>
      </w:r>
    </w:p>
    <w:p>
      <w:pPr>
        <w:spacing w:line="440" w:lineRule="exact"/>
        <w:ind w:firstLine="562" w:firstLineChars="200"/>
        <w:rPr>
          <w:rFonts w:ascii="仿宋" w:hAnsi="仿宋" w:eastAsia="仿宋" w:cs="仿宋_GB2312"/>
          <w:b/>
          <w:position w:val="6"/>
          <w:sz w:val="28"/>
          <w:szCs w:val="28"/>
        </w:rPr>
      </w:pPr>
      <w:r>
        <w:rPr>
          <w:rFonts w:hint="eastAsia" w:ascii="仿宋" w:hAnsi="仿宋" w:eastAsia="仿宋" w:cs="仿宋_GB2312"/>
          <w:b/>
          <w:position w:val="6"/>
          <w:sz w:val="28"/>
          <w:szCs w:val="28"/>
        </w:rPr>
        <w:t>1.教材的选用与编写：</w:t>
      </w:r>
    </w:p>
    <w:p>
      <w:pPr>
        <w:pStyle w:val="14"/>
        <w:spacing w:line="440" w:lineRule="exact"/>
        <w:ind w:firstLine="280" w:firstLineChars="100"/>
        <w:rPr>
          <w:rFonts w:ascii="仿宋" w:hAnsi="仿宋" w:eastAsia="仿宋" w:cs="仿宋_GB2312"/>
          <w:position w:val="6"/>
          <w:sz w:val="28"/>
          <w:szCs w:val="28"/>
        </w:rPr>
      </w:pPr>
      <w:r>
        <w:rPr>
          <w:rFonts w:hint="eastAsia" w:ascii="仿宋" w:hAnsi="仿宋" w:eastAsia="仿宋" w:cs="仿宋_GB2312"/>
          <w:position w:val="6"/>
          <w:sz w:val="28"/>
          <w:szCs w:val="28"/>
        </w:rPr>
        <w:t>教材名称：《威海海洋职业学院毕业设计（论文）工作管理规定》</w:t>
      </w:r>
    </w:p>
    <w:p>
      <w:pPr>
        <w:spacing w:line="440" w:lineRule="exact"/>
        <w:ind w:firstLine="700" w:firstLineChars="250"/>
        <w:rPr>
          <w:rFonts w:ascii="仿宋" w:hAnsi="仿宋" w:eastAsia="仿宋" w:cs="仿宋_GB2312"/>
          <w:position w:val="6"/>
          <w:sz w:val="28"/>
          <w:szCs w:val="28"/>
        </w:rPr>
      </w:pPr>
      <w:r>
        <w:rPr>
          <w:rFonts w:hint="eastAsia" w:ascii="仿宋" w:hAnsi="仿宋" w:eastAsia="仿宋" w:cs="仿宋_GB2312"/>
          <w:position w:val="6"/>
          <w:sz w:val="28"/>
          <w:szCs w:val="28"/>
        </w:rPr>
        <w:t>出版社：威海海洋职业学院</w:t>
      </w:r>
    </w:p>
    <w:p>
      <w:pPr>
        <w:widowControl/>
        <w:spacing w:line="440" w:lineRule="exact"/>
        <w:ind w:firstLine="562" w:firstLineChars="200"/>
        <w:jc w:val="left"/>
        <w:rPr>
          <w:rFonts w:ascii="仿宋" w:hAnsi="仿宋" w:eastAsia="仿宋" w:cs="仿宋_GB2312"/>
          <w:b/>
          <w:position w:val="6"/>
          <w:sz w:val="28"/>
          <w:szCs w:val="28"/>
        </w:rPr>
      </w:pPr>
      <w:r>
        <w:rPr>
          <w:rFonts w:hint="eastAsia" w:ascii="仿宋" w:hAnsi="仿宋" w:eastAsia="仿宋" w:cs="仿宋_GB2312"/>
          <w:b/>
          <w:position w:val="6"/>
          <w:sz w:val="28"/>
          <w:szCs w:val="28"/>
        </w:rPr>
        <w:t>2.网络资源建设：</w:t>
      </w:r>
    </w:p>
    <w:p>
      <w:pPr>
        <w:pStyle w:val="14"/>
        <w:spacing w:line="440" w:lineRule="exact"/>
        <w:ind w:firstLine="280" w:firstLineChars="100"/>
        <w:rPr>
          <w:rFonts w:ascii="仿宋" w:hAnsi="仿宋" w:eastAsia="仿宋" w:cs="仿宋_GB2312"/>
          <w:position w:val="6"/>
          <w:sz w:val="28"/>
          <w:szCs w:val="28"/>
        </w:rPr>
      </w:pPr>
      <w:r>
        <w:rPr>
          <w:rFonts w:hint="eastAsia" w:ascii="仿宋" w:hAnsi="仿宋" w:eastAsia="仿宋" w:cs="仿宋_GB2312"/>
          <w:position w:val="6"/>
          <w:sz w:val="28"/>
          <w:szCs w:val="28"/>
        </w:rPr>
        <w:t>根据所选毕业设计或者论文方向参考网络资源。</w:t>
      </w:r>
    </w:p>
    <w:p>
      <w:pPr>
        <w:widowControl/>
        <w:spacing w:line="440" w:lineRule="exact"/>
        <w:ind w:firstLine="562" w:firstLineChars="200"/>
        <w:jc w:val="left"/>
        <w:rPr>
          <w:rFonts w:ascii="仿宋" w:hAnsi="仿宋" w:eastAsia="仿宋" w:cs="仿宋_GB2312"/>
          <w:b/>
          <w:position w:val="6"/>
          <w:sz w:val="28"/>
          <w:szCs w:val="28"/>
        </w:rPr>
      </w:pPr>
      <w:r>
        <w:rPr>
          <w:rFonts w:hint="eastAsia" w:ascii="仿宋" w:hAnsi="仿宋" w:eastAsia="仿宋" w:cs="仿宋_GB2312"/>
          <w:b/>
          <w:position w:val="6"/>
          <w:sz w:val="28"/>
          <w:szCs w:val="28"/>
        </w:rPr>
        <w:t>3.信息化教学资源建设：</w:t>
      </w:r>
    </w:p>
    <w:p>
      <w:pPr>
        <w:widowControl/>
        <w:spacing w:line="440" w:lineRule="exact"/>
        <w:ind w:firstLine="700" w:firstLineChars="250"/>
        <w:jc w:val="left"/>
        <w:rPr>
          <w:rFonts w:ascii="仿宋" w:hAnsi="仿宋" w:eastAsia="仿宋" w:cs="仿宋_GB2312"/>
          <w:position w:val="6"/>
          <w:sz w:val="28"/>
          <w:szCs w:val="28"/>
        </w:rPr>
      </w:pPr>
      <w:r>
        <w:rPr>
          <w:rFonts w:hint="eastAsia" w:ascii="仿宋" w:hAnsi="仿宋" w:eastAsia="仿宋" w:cs="仿宋_GB2312"/>
          <w:position w:val="6"/>
          <w:sz w:val="28"/>
          <w:szCs w:val="28"/>
        </w:rPr>
        <w:t>多媒体课件、网络精品资源共享课、虚拟现实仿真环境、蓝墨云平台课程。</w:t>
      </w:r>
    </w:p>
    <w:p>
      <w:pPr>
        <w:spacing w:line="440" w:lineRule="exact"/>
        <w:ind w:firstLine="562" w:firstLineChars="200"/>
        <w:rPr>
          <w:rFonts w:ascii="仿宋" w:hAnsi="仿宋" w:eastAsia="仿宋" w:cs="仿宋_GB2312"/>
          <w:b/>
          <w:position w:val="6"/>
          <w:sz w:val="28"/>
          <w:szCs w:val="28"/>
        </w:rPr>
      </w:pPr>
      <w:r>
        <w:rPr>
          <w:rFonts w:hint="eastAsia" w:ascii="楷体" w:hAnsi="楷体" w:eastAsia="楷体" w:cs="仿宋_GB2312"/>
          <w:b/>
          <w:position w:val="6"/>
          <w:sz w:val="28"/>
          <w:szCs w:val="28"/>
        </w:rPr>
        <w:t>（五）</w:t>
      </w:r>
      <w:r>
        <w:rPr>
          <w:rFonts w:hint="eastAsia" w:ascii="仿宋" w:hAnsi="仿宋" w:eastAsia="仿宋" w:cs="仿宋_GB2312"/>
          <w:b/>
          <w:position w:val="6"/>
          <w:sz w:val="28"/>
          <w:szCs w:val="28"/>
        </w:rPr>
        <w:t>其他说明</w:t>
      </w:r>
    </w:p>
    <w:p>
      <w:pPr>
        <w:widowControl/>
        <w:spacing w:line="440" w:lineRule="exact"/>
        <w:ind w:firstLine="700" w:firstLineChars="250"/>
        <w:jc w:val="left"/>
        <w:rPr>
          <w:rFonts w:ascii="仿宋" w:hAnsi="仿宋" w:eastAsia="仿宋" w:cs="仿宋_GB2312"/>
          <w:position w:val="6"/>
          <w:sz w:val="28"/>
          <w:szCs w:val="28"/>
        </w:rPr>
      </w:pPr>
      <w:r>
        <w:rPr>
          <w:rFonts w:hint="eastAsia" w:ascii="仿宋" w:hAnsi="仿宋" w:eastAsia="仿宋" w:cs="仿宋_GB2312"/>
          <w:position w:val="6"/>
          <w:sz w:val="28"/>
          <w:szCs w:val="28"/>
        </w:rPr>
        <w:t>毕业设计（论文）的撰写要求，毕业设计说明书（毕业论文）要求内容明确，层次分明，文句通顺，图表清晰、齐全，设计说明书一律用A4纸按规定格式编写打印。应包括以下主要内容：</w:t>
      </w:r>
    </w:p>
    <w:p>
      <w:pPr>
        <w:widowControl/>
        <w:spacing w:line="440" w:lineRule="exact"/>
        <w:ind w:firstLine="420" w:firstLineChars="150"/>
        <w:jc w:val="left"/>
        <w:rPr>
          <w:rFonts w:ascii="仿宋" w:hAnsi="仿宋" w:eastAsia="仿宋" w:cs="仿宋_GB2312"/>
          <w:position w:val="6"/>
          <w:sz w:val="28"/>
          <w:szCs w:val="28"/>
        </w:rPr>
      </w:pPr>
      <w:r>
        <w:rPr>
          <w:rFonts w:hint="eastAsia" w:ascii="仿宋" w:hAnsi="仿宋" w:eastAsia="仿宋" w:cs="仿宋_GB2312"/>
          <w:position w:val="6"/>
          <w:sz w:val="28"/>
          <w:szCs w:val="28"/>
        </w:rPr>
        <w:t>（1）毕业设计题目（即说明书封面）；（2）目录；（3）中文摘要；（4）任务书；（5）开题报告；（6）前言；（7）正文。包括：设计分析，设计计算，设备造型、项目结构的设计、产品图、加工等应注意的问题，结束语等）；（8）参考文献。</w:t>
      </w:r>
    </w:p>
    <w:p>
      <w:pPr>
        <w:pStyle w:val="3"/>
        <w:keepNext w:val="0"/>
        <w:keepLines w:val="0"/>
        <w:spacing w:line="440" w:lineRule="exact"/>
        <w:rPr>
          <w:rFonts w:ascii="黑体" w:hAnsi="黑体"/>
          <w:szCs w:val="28"/>
        </w:rPr>
      </w:pPr>
      <w:r>
        <w:rPr>
          <w:rFonts w:hint="eastAsia" w:ascii="黑体" w:hAnsi="黑体"/>
          <w:szCs w:val="28"/>
        </w:rPr>
        <w:t>五、教学评价、考核要求</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评价的手段和形式应多样化，将过程评价与结果评价相结合，定性与定量相结合，充分关注学生的个性差异，发挥评价的激励作用，保护学生的自尊心和自信心。课程考核采用形成性考核（即过程性考核）和终结性评价相结合。原则上形成性考核占30%,终结性考核占70%.形成性考核可包括但不仅限于毕业论文的整个过程中学生的认真和认可的态度及行为；终结性评价主要包括论文的质量和论文答辩的成绩。</w:t>
      </w:r>
    </w:p>
    <w:p>
      <w:pPr>
        <w:spacing w:line="440" w:lineRule="exact"/>
        <w:ind w:firstLine="562" w:firstLineChars="200"/>
        <w:rPr>
          <w:rFonts w:ascii="仿宋" w:hAnsi="仿宋" w:eastAsia="仿宋" w:cs="仿宋_GB2312"/>
          <w:position w:val="6"/>
          <w:sz w:val="28"/>
          <w:szCs w:val="28"/>
        </w:rPr>
      </w:pPr>
      <w:r>
        <w:rPr>
          <w:rFonts w:hint="eastAsia" w:ascii="楷体" w:hAnsi="楷体" w:eastAsia="楷体" w:cs="楷体"/>
          <w:b/>
          <w:bCs/>
          <w:position w:val="6"/>
          <w:sz w:val="28"/>
          <w:szCs w:val="28"/>
        </w:rPr>
        <w:t>（一）注重对学生学习过程的评价</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对学生学习过程的评价包括：参与教学活动的程度、自信心、合作交流的意识、独立思考的习惯、解决专业问题水平等方面。建立项目考核卡，以每个项目工作任务的过程和完成的结果作为考核的主要依据。</w:t>
      </w:r>
    </w:p>
    <w:p>
      <w:pPr>
        <w:spacing w:line="440" w:lineRule="exact"/>
        <w:ind w:firstLine="562" w:firstLineChars="200"/>
        <w:rPr>
          <w:rFonts w:ascii="仿宋" w:hAnsi="仿宋" w:eastAsia="仿宋" w:cs="仿宋_GB2312"/>
          <w:position w:val="6"/>
          <w:sz w:val="28"/>
          <w:szCs w:val="28"/>
        </w:rPr>
      </w:pPr>
      <w:r>
        <w:rPr>
          <w:rFonts w:hint="eastAsia" w:ascii="楷体" w:hAnsi="楷体" w:eastAsia="楷体" w:cs="楷体"/>
          <w:b/>
          <w:bCs/>
          <w:position w:val="6"/>
          <w:sz w:val="28"/>
          <w:szCs w:val="28"/>
        </w:rPr>
        <w:t>（二）恰当评价学生的基础知识和基本技能</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对基础知识和基本技能的评价，应遵循本课程标准的基本理念，以知识和技能目标为基准，考察学生对基础知识和基本技能的理解和掌握程度。对基础知识和基本技能的评价应结合工作任务的实际，注重解决问题的过程；能够解释生产过程中出现的一些现象，并采取必要措施以提高产品质量。</w:t>
      </w:r>
    </w:p>
    <w:p>
      <w:pPr>
        <w:spacing w:line="440" w:lineRule="exact"/>
        <w:ind w:firstLine="480"/>
        <w:rPr>
          <w:rFonts w:ascii="楷体" w:hAnsi="楷体" w:eastAsia="楷体" w:cs="楷体"/>
          <w:b/>
          <w:bCs/>
          <w:position w:val="6"/>
          <w:sz w:val="28"/>
          <w:szCs w:val="28"/>
        </w:rPr>
      </w:pPr>
      <w:r>
        <w:rPr>
          <w:rFonts w:hint="eastAsia" w:ascii="楷体" w:hAnsi="楷体" w:eastAsia="楷体" w:cs="楷体"/>
          <w:b/>
          <w:bCs/>
          <w:position w:val="6"/>
          <w:sz w:val="28"/>
          <w:szCs w:val="28"/>
        </w:rPr>
        <w:t>（三）评价的主体和方式要多样化</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本课程以书面考试的形式考查学生的基础知识和基本技能，以项目的工作过程考查学生思维的深刻性及与他人合作交流情况，以考查学生在某一阶段的进步情况，以学生在实践过程中的表现考查学生操作技能。</w:t>
      </w:r>
    </w:p>
    <w:p>
      <w:pPr>
        <w:spacing w:line="440" w:lineRule="exact"/>
        <w:ind w:firstLine="562" w:firstLineChars="200"/>
        <w:jc w:val="left"/>
        <w:rPr>
          <w:rFonts w:ascii="楷体" w:hAnsi="楷体" w:eastAsia="楷体" w:cs="楷体"/>
          <w:b/>
          <w:bCs/>
          <w:position w:val="6"/>
          <w:sz w:val="28"/>
          <w:szCs w:val="28"/>
        </w:rPr>
      </w:pPr>
      <w:r>
        <w:rPr>
          <w:rFonts w:hint="eastAsia" w:ascii="楷体" w:hAnsi="楷体" w:eastAsia="楷体" w:cs="楷体"/>
          <w:b/>
          <w:bCs/>
          <w:position w:val="6"/>
          <w:sz w:val="28"/>
          <w:szCs w:val="28"/>
        </w:rPr>
        <w:t>（四）课程考核成绩</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1．考核方式</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毕业设计（论文）的成绩，分为论文质量评阅成绩和答辩成绩两部分，论文质量占70%，答辩成绩占30%。答辩过程主要包括：对论文内容表达清楚，语言简练，重点突出，回答问题正确等。</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2．成绩评定</w:t>
      </w:r>
    </w:p>
    <w:p>
      <w:pPr>
        <w:spacing w:line="440" w:lineRule="exact"/>
        <w:ind w:firstLine="560" w:firstLineChars="200"/>
        <w:rPr>
          <w:rFonts w:ascii="仿宋" w:hAnsi="仿宋" w:eastAsia="仿宋" w:cs="仿宋_GB2312"/>
          <w:position w:val="6"/>
          <w:sz w:val="28"/>
          <w:szCs w:val="28"/>
        </w:rPr>
      </w:pPr>
      <w:r>
        <w:rPr>
          <w:rFonts w:hint="eastAsia" w:ascii="仿宋" w:hAnsi="仿宋" w:eastAsia="仿宋" w:cs="仿宋_GB2312"/>
          <w:position w:val="6"/>
          <w:sz w:val="28"/>
          <w:szCs w:val="28"/>
        </w:rPr>
        <w:t>根据百分制成绩，按成绩等级分为优秀（90-100）、良好(80-89)、中等(70-79)、及格(60-69)、不及格(0-59)五个等。</w:t>
      </w: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spacing w:line="440" w:lineRule="exact"/>
        <w:ind w:firstLine="560" w:firstLineChars="200"/>
        <w:rPr>
          <w:rFonts w:ascii="仿宋" w:hAnsi="仿宋" w:eastAsia="仿宋" w:cs="仿宋_GB2312"/>
          <w:position w:val="6"/>
          <w:sz w:val="28"/>
          <w:szCs w:val="28"/>
        </w:rPr>
      </w:pPr>
    </w:p>
    <w:p>
      <w:pPr>
        <w:pStyle w:val="14"/>
        <w:spacing w:after="0" w:line="440" w:lineRule="exact"/>
        <w:ind w:left="0" w:leftChars="0"/>
        <w:outlineLvl w:val="0"/>
        <w:rPr>
          <w:rFonts w:ascii="仿宋" w:hAnsi="仿宋" w:eastAsia="仿宋" w:cs="仿宋_GB2312"/>
          <w:position w:val="6"/>
          <w:sz w:val="28"/>
          <w:szCs w:val="28"/>
        </w:rPr>
      </w:pPr>
      <w:r>
        <w:rPr>
          <w:rFonts w:hint="eastAsia" w:ascii="黑体" w:hAnsi="仿宋" w:eastAsia="黑体" w:cs="宋体"/>
          <w:b/>
          <w:kern w:val="0"/>
          <w:sz w:val="28"/>
          <w:szCs w:val="28"/>
        </w:rPr>
        <w:t>附件2</w:t>
      </w:r>
      <w:r>
        <w:rPr>
          <w:rFonts w:ascii="黑体" w:hAnsi="仿宋" w:eastAsia="黑体" w:cs="宋体"/>
          <w:b/>
          <w:kern w:val="0"/>
          <w:sz w:val="28"/>
          <w:szCs w:val="28"/>
        </w:rPr>
        <w:t xml:space="preserve"> </w:t>
      </w:r>
      <w:r>
        <w:rPr>
          <w:rFonts w:hint="eastAsia" w:ascii="黑体" w:hAnsi="仿宋" w:eastAsia="黑体" w:cs="宋体"/>
          <w:b/>
          <w:kern w:val="0"/>
          <w:sz w:val="28"/>
          <w:szCs w:val="28"/>
        </w:rPr>
        <w:t>专业人才需求调研分析报告</w:t>
      </w:r>
    </w:p>
    <w:p>
      <w:pPr>
        <w:pStyle w:val="27"/>
        <w:numPr>
          <w:ilvl w:val="0"/>
          <w:numId w:val="33"/>
        </w:numPr>
        <w:ind w:firstLineChars="0"/>
        <w:rPr>
          <w:rFonts w:ascii="黑体" w:hAnsi="黑体" w:eastAsia="黑体"/>
          <w:b/>
          <w:sz w:val="28"/>
          <w:szCs w:val="28"/>
        </w:rPr>
      </w:pPr>
      <w:r>
        <w:rPr>
          <w:rFonts w:hint="eastAsia" w:ascii="黑体" w:hAnsi="黑体" w:eastAsia="黑体"/>
          <w:b/>
          <w:sz w:val="28"/>
          <w:szCs w:val="28"/>
        </w:rPr>
        <w:t>调研背景分析</w:t>
      </w:r>
    </w:p>
    <w:p>
      <w:pPr>
        <w:pStyle w:val="27"/>
        <w:spacing w:line="440" w:lineRule="exact"/>
        <w:ind w:left="562" w:firstLine="0" w:firstLineChars="0"/>
        <w:rPr>
          <w:rFonts w:ascii="楷体" w:hAnsi="楷体" w:eastAsia="楷体"/>
          <w:b/>
          <w:sz w:val="28"/>
          <w:szCs w:val="28"/>
        </w:rPr>
      </w:pPr>
      <w:r>
        <w:rPr>
          <w:rFonts w:hint="eastAsia" w:ascii="楷体" w:hAnsi="楷体" w:eastAsia="楷体"/>
          <w:b/>
          <w:sz w:val="28"/>
          <w:szCs w:val="28"/>
        </w:rPr>
        <w:t>(一) 我国电气自动化行业发展现状与趋势</w:t>
      </w:r>
    </w:p>
    <w:p>
      <w:pPr>
        <w:pStyle w:val="27"/>
        <w:spacing w:line="440" w:lineRule="exact"/>
        <w:ind w:left="560" w:firstLine="0" w:firstLineChars="0"/>
        <w:rPr>
          <w:rFonts w:ascii="仿宋" w:hAnsi="仿宋" w:eastAsia="仿宋"/>
          <w:b/>
          <w:sz w:val="28"/>
          <w:szCs w:val="28"/>
        </w:rPr>
      </w:pPr>
      <w:r>
        <w:rPr>
          <w:rFonts w:hint="eastAsia" w:ascii="仿宋" w:hAnsi="仿宋" w:eastAsia="仿宋"/>
          <w:b/>
          <w:sz w:val="28"/>
          <w:szCs w:val="28"/>
        </w:rPr>
        <w:t xml:space="preserve">1．电气自动化的发展现状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科学技术的广泛应用，是电气自动化发展水平提高的基础。在我国近年的发展中，电气工程取得了良好的发展成就，尤其是在自动化发展中，可以说硕果累累。 </w:t>
      </w:r>
    </w:p>
    <w:p>
      <w:pPr>
        <w:adjustRightInd w:val="0"/>
        <w:snapToGrid w:val="0"/>
        <w:spacing w:line="440" w:lineRule="exact"/>
        <w:ind w:firstLine="411" w:firstLineChars="147"/>
        <w:rPr>
          <w:rFonts w:ascii="仿宋" w:hAnsi="仿宋" w:eastAsia="仿宋" w:cs="仿宋"/>
          <w:sz w:val="28"/>
          <w:szCs w:val="28"/>
        </w:rPr>
      </w:pPr>
      <w:r>
        <w:rPr>
          <w:rFonts w:hint="eastAsia" w:ascii="仿宋" w:hAnsi="仿宋" w:eastAsia="仿宋" w:cs="仿宋"/>
          <w:sz w:val="28"/>
          <w:szCs w:val="28"/>
        </w:rPr>
        <w:t xml:space="preserve">(1)信息集成化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在电气系统自动化发展中，信息技术使用非常广泛，主要表现在以下两个方面：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1）在系统管理层面上，信息技术向纵深方向不断延伸。企业管理部门能够使用本企业适用的浏览器将企业内部人力资源、企业财政等相关部门的信息进行有效存取，另外还可以对处于动态过程中的各种信息实行有效的监督管理。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2）信息技术在电气自动化整体装置中实现横向的发展。 </w:t>
      </w:r>
    </w:p>
    <w:p>
      <w:pPr>
        <w:adjustRightInd w:val="0"/>
        <w:snapToGrid w:val="0"/>
        <w:spacing w:line="440" w:lineRule="exact"/>
        <w:ind w:firstLine="411" w:firstLineChars="147"/>
        <w:rPr>
          <w:rFonts w:ascii="仿宋" w:hAnsi="仿宋" w:eastAsia="仿宋" w:cs="仿宋"/>
          <w:sz w:val="28"/>
          <w:szCs w:val="28"/>
        </w:rPr>
      </w:pPr>
      <w:r>
        <w:rPr>
          <w:rFonts w:hint="eastAsia" w:ascii="仿宋" w:hAnsi="仿宋" w:eastAsia="仿宋" w:cs="仿宋"/>
          <w:sz w:val="28"/>
          <w:szCs w:val="28"/>
        </w:rPr>
        <w:t xml:space="preserve">（2）语言规范化管理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电气工程自动化水平的不断提高促使人机共同作业的形成。在整个计算机系统内，可以实现灵活处理系统工作。计算机在各个行业中发挥着重要的作用，特别是随着我国网络技术水平的不断提高，计算机在各个行业中占据非常重要的地位。统一规范的计算机语言对电气自动化发展水平具有非常高的意义。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cs="仿宋"/>
          <w:sz w:val="28"/>
          <w:szCs w:val="28"/>
        </w:rPr>
        <w:t xml:space="preserve">（3）分布形式的控制系统 </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传统的分散控制系统虽然能够发挥有效的控制作用，但是由于这属于一种分散性的模拟数字系统，其采用的各种仪表装置等仍然属于传统模式的仪表，可靠性非常低，在维修以及各种使用过程中难度非常大。另外这种系统所属生产厂家之间没有统一合理地生产标准，这样一来就容易造成维修使用互换性的缺乏，并且这种系统所要采用的购买成本比较高，一旦发生各种故障就容易导致整个系统的瘫痪。 </w:t>
      </w:r>
    </w:p>
    <w:p>
      <w:pPr>
        <w:pStyle w:val="27"/>
        <w:adjustRightInd w:val="0"/>
        <w:snapToGrid w:val="0"/>
        <w:spacing w:line="440" w:lineRule="exact"/>
        <w:ind w:left="560" w:firstLine="0" w:firstLineChars="0"/>
        <w:rPr>
          <w:rFonts w:ascii="仿宋" w:hAnsi="仿宋" w:eastAsia="仿宋"/>
          <w:b/>
          <w:sz w:val="28"/>
          <w:szCs w:val="28"/>
        </w:rPr>
      </w:pPr>
      <w:r>
        <w:rPr>
          <w:rFonts w:hint="eastAsia" w:ascii="仿宋" w:hAnsi="仿宋" w:eastAsia="仿宋"/>
          <w:b/>
          <w:sz w:val="28"/>
          <w:szCs w:val="28"/>
        </w:rPr>
        <w:t xml:space="preserve">2.电气自动化的发展前景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cs="仿宋"/>
          <w:sz w:val="28"/>
          <w:szCs w:val="28"/>
        </w:rPr>
        <w:t>（1）未来电气自动化的发展趋势具有分布式、开放式和信息化的特点。</w:t>
      </w:r>
      <w:r>
        <w:rPr>
          <w:rFonts w:hint="eastAsia" w:ascii="仿宋" w:hAnsi="仿宋" w:eastAsia="仿宋"/>
          <w:sz w:val="28"/>
          <w:szCs w:val="28"/>
        </w:rPr>
        <w:t xml:space="preserve">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分布式是指能够确保网络中每个智能的模块都能够独立工作的网络结构，能够完成系统危险分散的功能；开放化是指系统具有与外界联通的接口，能够实现系统与外界网络系统的连接功能；信息化则是指系统信息具有综合处理能力，实现与网络技术相结合的网络自动化和管理控制一体化。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1）系统监控综合化。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现代电气设备逐步向通用化、模块化及系列化发展，能够实现组态灵活特点。由于计算机技术的所有功能都 能够通过屏幕软件按钮直接完成，系统监控的综合化得到很大提高。采用综合化监控，能够完成双重或者多重的冗余，可以为系统 改善和可靠性提高做出贡献。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2）系统网络化。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为了提高系统的可靠性，控制网络大多采用冗余结构，能够完成数字化和高效自动化代替繁琐复杂的人工操作，大大提高了工作效率，减轻了工作人员的工作量，改善了工作人员的工作环境。同时，高度自动化还能够减少频繁操作，减少误操作 率，进一步提高系统可靠性。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3）系统人性化。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伴随交互式网络发展，供用双方信息互动更为 方便。通过人性化、自动化的电气自动装置，供方能够实时了解用 方信息，为用方提供更加实用、经济、安全的用电建议，也可以更 多的掌握用户用电信息，为系统的稳定可靠运行提供数据。用方可以借助高科技的技术，更加详细的了解自己的用电情况，结合供方 信息，改善个人生活舒适度，提高生活经济性。 </w:t>
      </w:r>
    </w:p>
    <w:p>
      <w:pPr>
        <w:adjustRightInd w:val="0"/>
        <w:snapToGrid w:val="0"/>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（2）电气自动化生产安全化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我国电气自动化企业应当认识到安防行业技术多系统集成一体化的大趋势。强调安全控制系统和非安全控制系统的集成。让客户在现有的非安全控制系统的基础上，以较低的开发设计成本实现自己的安全方案，也同样是我们目前应该思考的问题之一。电气自动化安全系统与产品将会成为未来自动化领域的一个亮点。针对中国市场特点，循序渐进开拓市场。可以先从安全等级要求最高的应用领域入手，逐步拓展到其他危险等级较低的场合。按照从工厂设备层到网络层，从硬件到软件，从安全单元到安全系统的路线进行电气自动化系统安全方案的应用。努力开展电气自动化安全防范系统设计的研究。尤其是在楼宇智能化集成系统领域。 </w:t>
      </w:r>
    </w:p>
    <w:p>
      <w:pPr>
        <w:adjustRightInd w:val="0"/>
        <w:snapToGrid w:val="0"/>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（3）操作人员专业化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电气自动化系统设计与安装时，往往忽略对那些将直接接触控制设备人员培训工作。这是通常认为实际运行设备时进行人员培训比较容易，许多生产厂家及工程部门直到系统安装运行之后，才开始对操作人员及维护人员进行系统培训。系统安装过程中，随时让将来最终要维护和操作该设备人员了解安装过程，这将使他们对新系统有感性认识。通过专业培训，操作人员能更好理解系统为何按某一特定方式安装。为应付突然出现故障及恶劣运行环境下维修，就要事前弄清楚原因，否则会影响对发生问题做出正确判断。新系统安装，操作人员必须掌握这些技术。培训期间，公司培养技术娴熟操作人员，系统可运行时，那些将接触新系统人员掌握硬件设备及其操作和维护保养知识。 </w:t>
      </w:r>
    </w:p>
    <w:p>
      <w:pPr>
        <w:adjustRightInd w:val="0"/>
        <w:snapToGrid w:val="0"/>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（4）进一步实现接口的标准化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采用同一类型的技术标准，能够有效缩减整个工程的成本以及时间，有效实现办公室体系以及电气自动化体系之间资源和相关数据的共享与交换。企业与相关系统实现连接时，为了进一步保证工程的相关策划方案可以在远距离实现传递，就要利用计算机系统进行连接。而接口的标准化水平是厂家之间实现数据交换的重要保证，也是解决通讯难题的基础。</w:t>
      </w:r>
    </w:p>
    <w:p>
      <w:pPr>
        <w:numPr>
          <w:ilvl w:val="0"/>
          <w:numId w:val="34"/>
        </w:numPr>
        <w:spacing w:line="440" w:lineRule="exact"/>
        <w:rPr>
          <w:rFonts w:ascii="仿宋" w:hAnsi="仿宋" w:eastAsia="仿宋"/>
          <w:b/>
          <w:sz w:val="28"/>
          <w:szCs w:val="28"/>
        </w:rPr>
      </w:pPr>
      <w:r>
        <w:rPr>
          <w:rFonts w:hint="eastAsia" w:ascii="楷体" w:hAnsi="楷体" w:eastAsia="楷体"/>
          <w:b/>
          <w:sz w:val="28"/>
          <w:szCs w:val="28"/>
        </w:rPr>
        <w:t>山东省电气产业现状</w:t>
      </w:r>
    </w:p>
    <w:p>
      <w:pPr>
        <w:adjustRightInd w:val="0"/>
        <w:snapToGrid w:val="0"/>
        <w:spacing w:line="440" w:lineRule="exact"/>
        <w:ind w:firstLine="560" w:firstLineChars="200"/>
        <w:rPr>
          <w:rFonts w:ascii="仿宋" w:hAnsi="仿宋" w:eastAsia="仿宋" w:cs="Arial"/>
          <w:sz w:val="28"/>
          <w:szCs w:val="28"/>
          <w:shd w:val="clear" w:color="auto" w:fill="FFFFFF"/>
        </w:rPr>
      </w:pPr>
      <w:r>
        <w:rPr>
          <w:rFonts w:ascii="仿宋" w:hAnsi="仿宋" w:eastAsia="仿宋" w:cs="Arial"/>
          <w:sz w:val="28"/>
          <w:szCs w:val="28"/>
          <w:shd w:val="clear" w:color="auto" w:fill="FFFFFF"/>
        </w:rPr>
        <w:t>电气自动化技术广泛应用于机械加工、采矿冶炼、化学工业、交通运输、农业生产、环境保护、医药卫生、军事技术、航空航天、办公服务以及家庭生活等领域。电气自动化技术正是提升和改造传统产业水平、拉动新产业发展、促进产业结构调整的关键技术，正是大幅提高企业生产能力和经济效益、保证产品质量的现代工业基础性支撑技术。电气自动化专业毕业生就业主要面向电气设备及控制系统的技术服务与应用开发，电气设备或供配电系统的运行、维护与管理等工作，这些职位正是就业市场非常紧缺的职位。政府的政策支持以及大量的数据表明目前电气自动化技术专业的就业形势大好。</w:t>
      </w:r>
    </w:p>
    <w:p>
      <w:pPr>
        <w:adjustRightInd w:val="0"/>
        <w:snapToGrid w:val="0"/>
        <w:spacing w:line="440" w:lineRule="exact"/>
        <w:ind w:firstLine="560" w:firstLineChars="200"/>
        <w:rPr>
          <w:rFonts w:ascii="仿宋" w:hAnsi="仿宋" w:eastAsia="仿宋" w:cs="Arial"/>
          <w:sz w:val="28"/>
          <w:szCs w:val="28"/>
          <w:shd w:val="clear" w:color="auto" w:fill="FFFFFF"/>
        </w:rPr>
      </w:pPr>
      <w:r>
        <w:rPr>
          <w:rFonts w:hint="eastAsia" w:ascii="仿宋" w:hAnsi="仿宋" w:eastAsia="仿宋" w:cs="Arial"/>
          <w:sz w:val="28"/>
          <w:szCs w:val="28"/>
          <w:shd w:val="clear" w:color="auto" w:fill="FFFFFF"/>
        </w:rPr>
        <w:t>电气行业属于周期性行业，近年来，产能过剩，行业竞争压力大。而电力设备行业需求低迷，社会用电需求不足，发展面临挑战。</w:t>
      </w:r>
      <w:r>
        <w:fldChar w:fldCharType="begin"/>
      </w:r>
      <w:r>
        <w:instrText xml:space="preserve"> HYPERLINK "https://baike.so.com/doc/5415003-5653145.html" \t "_blank" </w:instrText>
      </w:r>
      <w:r>
        <w:fldChar w:fldCharType="separate"/>
      </w:r>
      <w:r>
        <w:rPr>
          <w:rFonts w:ascii="仿宋" w:hAnsi="仿宋" w:eastAsia="仿宋" w:cs="Arial"/>
          <w:sz w:val="28"/>
          <w:szCs w:val="28"/>
          <w:shd w:val="clear" w:color="auto" w:fill="FFFFFF"/>
        </w:rPr>
        <w:t>电气自动化技术</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专业主要培养掌握电气技术、电力自动化技术、各种电气设备及</w:t>
      </w:r>
      <w:r>
        <w:fldChar w:fldCharType="begin"/>
      </w:r>
      <w:r>
        <w:instrText xml:space="preserve"> HYPERLINK "https://baike.so.com/doc/5575191-5789538.html" \t "_blank" </w:instrText>
      </w:r>
      <w:r>
        <w:fldChar w:fldCharType="separate"/>
      </w:r>
      <w:r>
        <w:rPr>
          <w:rFonts w:ascii="仿宋" w:hAnsi="仿宋" w:eastAsia="仿宋" w:cs="Arial"/>
          <w:sz w:val="28"/>
          <w:szCs w:val="28"/>
          <w:shd w:val="clear" w:color="auto" w:fill="FFFFFF"/>
        </w:rPr>
        <w:t>自动化设备</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的基本原理和分析方法，能够从事供用电、各类电气设备、</w:t>
      </w:r>
      <w:r>
        <w:fldChar w:fldCharType="begin"/>
      </w:r>
      <w:r>
        <w:instrText xml:space="preserve"> HYPERLINK "https://baike.so.com/doc/6455568-6669254.html" \t "_blank" </w:instrText>
      </w:r>
      <w:r>
        <w:fldChar w:fldCharType="separate"/>
      </w:r>
      <w:r>
        <w:rPr>
          <w:rFonts w:ascii="仿宋" w:hAnsi="仿宋" w:eastAsia="仿宋" w:cs="Arial"/>
          <w:sz w:val="28"/>
          <w:szCs w:val="28"/>
          <w:shd w:val="clear" w:color="auto" w:fill="FFFFFF"/>
        </w:rPr>
        <w:t>电气控制</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及自动化系统的</w:t>
      </w:r>
      <w:r>
        <w:fldChar w:fldCharType="begin"/>
      </w:r>
      <w:r>
        <w:instrText xml:space="preserve"> HYPERLINK "https://baike.so.com/doc/5571658-5786830.html" \t "_blank" </w:instrText>
      </w:r>
      <w:r>
        <w:fldChar w:fldCharType="separate"/>
      </w:r>
      <w:r>
        <w:rPr>
          <w:rFonts w:ascii="仿宋" w:hAnsi="仿宋" w:eastAsia="仿宋" w:cs="Arial"/>
          <w:sz w:val="28"/>
          <w:szCs w:val="28"/>
          <w:shd w:val="clear" w:color="auto" w:fill="FFFFFF"/>
        </w:rPr>
        <w:t>安装</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w:t>
      </w:r>
      <w:r>
        <w:fldChar w:fldCharType="begin"/>
      </w:r>
      <w:r>
        <w:instrText xml:space="preserve"> HYPERLINK "https://baike.so.com/doc/5339570-5575012.html" \t "_blank" </w:instrText>
      </w:r>
      <w:r>
        <w:fldChar w:fldCharType="separate"/>
      </w:r>
      <w:r>
        <w:rPr>
          <w:rFonts w:ascii="仿宋" w:hAnsi="仿宋" w:eastAsia="仿宋" w:cs="Arial"/>
          <w:sz w:val="28"/>
          <w:szCs w:val="28"/>
          <w:shd w:val="clear" w:color="auto" w:fill="FFFFFF"/>
        </w:rPr>
        <w:t>设计</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w:t>
      </w:r>
      <w:r>
        <w:fldChar w:fldCharType="begin"/>
      </w:r>
      <w:r>
        <w:instrText xml:space="preserve"> HYPERLINK "https://baike.so.com/doc/3314192-3490779.html" \t "_blank" </w:instrText>
      </w:r>
      <w:r>
        <w:fldChar w:fldCharType="separate"/>
      </w:r>
      <w:r>
        <w:rPr>
          <w:rFonts w:ascii="仿宋" w:hAnsi="仿宋" w:eastAsia="仿宋" w:cs="Arial"/>
          <w:sz w:val="28"/>
          <w:szCs w:val="28"/>
          <w:shd w:val="clear" w:color="auto" w:fill="FFFFFF"/>
        </w:rPr>
        <w:t>调试</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w:t>
      </w:r>
      <w:r>
        <w:fldChar w:fldCharType="begin"/>
      </w:r>
      <w:r>
        <w:instrText xml:space="preserve"> HYPERLINK "https://baike.so.com/doc/257070-272132.html" \t "_blank" </w:instrText>
      </w:r>
      <w:r>
        <w:fldChar w:fldCharType="separate"/>
      </w:r>
      <w:r>
        <w:rPr>
          <w:rFonts w:ascii="仿宋" w:hAnsi="仿宋" w:eastAsia="仿宋" w:cs="Arial"/>
          <w:sz w:val="28"/>
          <w:szCs w:val="28"/>
          <w:shd w:val="clear" w:color="auto" w:fill="FFFFFF"/>
        </w:rPr>
        <w:t>维护</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w:t>
      </w:r>
      <w:r>
        <w:fldChar w:fldCharType="begin"/>
      </w:r>
      <w:r>
        <w:instrText xml:space="preserve"> HYPERLINK "https://baike.so.com/doc/6135982-6349145.html" \t "_blank" </w:instrText>
      </w:r>
      <w:r>
        <w:fldChar w:fldCharType="separate"/>
      </w:r>
      <w:r>
        <w:rPr>
          <w:rFonts w:ascii="仿宋" w:hAnsi="仿宋" w:eastAsia="仿宋" w:cs="Arial"/>
          <w:sz w:val="28"/>
          <w:szCs w:val="28"/>
          <w:shd w:val="clear" w:color="auto" w:fill="FFFFFF"/>
        </w:rPr>
        <w:t>技术改造</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w:t>
      </w:r>
      <w:r>
        <w:fldChar w:fldCharType="begin"/>
      </w:r>
      <w:r>
        <w:instrText xml:space="preserve"> HYPERLINK "https://baike.so.com/doc/5381724-5618061.html" \t "_blank" </w:instrText>
      </w:r>
      <w:r>
        <w:fldChar w:fldCharType="separate"/>
      </w:r>
      <w:r>
        <w:rPr>
          <w:rFonts w:ascii="仿宋" w:hAnsi="仿宋" w:eastAsia="仿宋" w:cs="Arial"/>
          <w:sz w:val="28"/>
          <w:szCs w:val="28"/>
          <w:shd w:val="clear" w:color="auto" w:fill="FFFFFF"/>
        </w:rPr>
        <w:t>产品开发</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和</w:t>
      </w:r>
      <w:r>
        <w:fldChar w:fldCharType="begin"/>
      </w:r>
      <w:r>
        <w:instrText xml:space="preserve"> HYPERLINK "https://baike.so.com/doc/6291519-6505024.html" \t "_blank" </w:instrText>
      </w:r>
      <w:r>
        <w:fldChar w:fldCharType="separate"/>
      </w:r>
      <w:r>
        <w:rPr>
          <w:rFonts w:ascii="仿宋" w:hAnsi="仿宋" w:eastAsia="仿宋" w:cs="Arial"/>
          <w:sz w:val="28"/>
          <w:szCs w:val="28"/>
          <w:shd w:val="clear" w:color="auto" w:fill="FFFFFF"/>
        </w:rPr>
        <w:t>技术管理</w:t>
      </w:r>
      <w:r>
        <w:rPr>
          <w:rFonts w:ascii="仿宋" w:hAnsi="仿宋" w:eastAsia="仿宋" w:cs="Arial"/>
          <w:sz w:val="28"/>
          <w:szCs w:val="28"/>
          <w:shd w:val="clear" w:color="auto" w:fill="FFFFFF"/>
        </w:rPr>
        <w:fldChar w:fldCharType="end"/>
      </w:r>
      <w:r>
        <w:rPr>
          <w:rFonts w:ascii="仿宋" w:hAnsi="仿宋" w:eastAsia="仿宋" w:cs="Arial"/>
          <w:sz w:val="28"/>
          <w:szCs w:val="28"/>
          <w:shd w:val="clear" w:color="auto" w:fill="FFFFFF"/>
        </w:rPr>
        <w:t>的高级技术应用性专门人才。</w:t>
      </w:r>
    </w:p>
    <w:p>
      <w:pPr>
        <w:spacing w:line="440" w:lineRule="exact"/>
        <w:ind w:firstLine="689" w:firstLineChars="245"/>
        <w:rPr>
          <w:rFonts w:ascii="楷体" w:hAnsi="楷体" w:eastAsia="楷体"/>
          <w:b/>
          <w:sz w:val="28"/>
          <w:szCs w:val="28"/>
        </w:rPr>
      </w:pPr>
      <w:r>
        <w:rPr>
          <w:rFonts w:hint="eastAsia" w:ascii="楷体" w:hAnsi="楷体" w:eastAsia="楷体"/>
          <w:b/>
          <w:sz w:val="28"/>
          <w:szCs w:val="28"/>
        </w:rPr>
        <w:t>（三）对人才的需求情况</w:t>
      </w:r>
    </w:p>
    <w:p>
      <w:pPr>
        <w:adjustRightInd w:val="0"/>
        <w:snapToGrid w:val="0"/>
        <w:spacing w:line="440" w:lineRule="exact"/>
        <w:ind w:firstLine="700" w:firstLineChars="250"/>
        <w:rPr>
          <w:rFonts w:ascii="仿宋" w:hAnsi="仿宋" w:eastAsia="仿宋"/>
          <w:sz w:val="28"/>
          <w:szCs w:val="28"/>
        </w:rPr>
      </w:pPr>
      <w:r>
        <w:rPr>
          <w:rFonts w:hint="eastAsia" w:ascii="仿宋" w:hAnsi="仿宋" w:eastAsia="仿宋"/>
          <w:sz w:val="28"/>
          <w:szCs w:val="28"/>
        </w:rPr>
        <w:t>在自动化产业发展需求日益广泛的今天，电气自动化技术专业人才的需求同样也在日益加大。企业中原始的、简单的数控设备已在逐步淘汰，取为代之的的是设备先进、技术精良的新型的现代化加工企业，而适应现代化工业发展的需要，就需要培养和造就一大批既有适应时代特点的具有专业理论知识，又具有专业操作技能的复合型、实用型、现代型的电气自动化人才。</w:t>
      </w:r>
    </w:p>
    <w:p>
      <w:pPr>
        <w:widowControl/>
        <w:adjustRightInd w:val="0"/>
        <w:snapToGrid w:val="0"/>
        <w:spacing w:line="440" w:lineRule="exact"/>
        <w:ind w:firstLine="560" w:firstLineChars="200"/>
        <w:jc w:val="left"/>
        <w:rPr>
          <w:rFonts w:ascii="仿宋" w:hAnsi="仿宋" w:eastAsia="仿宋"/>
          <w:kern w:val="0"/>
          <w:sz w:val="28"/>
          <w:szCs w:val="28"/>
        </w:rPr>
      </w:pPr>
      <w:r>
        <w:rPr>
          <w:rFonts w:ascii="仿宋" w:hAnsi="仿宋" w:eastAsia="仿宋"/>
          <w:kern w:val="0"/>
          <w:sz w:val="28"/>
          <w:szCs w:val="28"/>
        </w:rPr>
        <w:t xml:space="preserve"> 随着我国经济的快速发展，现代化电气设备的广泛应用，工业生产的自动化程度越来越高，人工智能的发展，特别是电力电子技术和微机控制技术向着智能化方向发展，产业进入转弄升级期，“技工荒”也由此产生。在自动化产业发展需求日益广泛的今天，电气自动化技术专业人才的需求同样也在日益加大。</w:t>
      </w:r>
    </w:p>
    <w:p>
      <w:pPr>
        <w:widowControl/>
        <w:adjustRightInd w:val="0"/>
        <w:snapToGrid w:val="0"/>
        <w:spacing w:line="440" w:lineRule="exact"/>
        <w:ind w:firstLine="560" w:firstLineChars="200"/>
        <w:jc w:val="left"/>
        <w:rPr>
          <w:rFonts w:ascii="仿宋" w:hAnsi="仿宋" w:eastAsia="仿宋"/>
          <w:kern w:val="0"/>
          <w:sz w:val="28"/>
          <w:szCs w:val="28"/>
        </w:rPr>
      </w:pPr>
      <w:r>
        <w:rPr>
          <w:rFonts w:ascii="仿宋" w:hAnsi="仿宋" w:eastAsia="仿宋"/>
          <w:kern w:val="0"/>
          <w:sz w:val="28"/>
          <w:szCs w:val="28"/>
        </w:rPr>
        <w:t>当今，世界高科技竞争和突破正在创造着新的生产方式和经济秩序，高新技术渗透到传统产业，引起传统产业的深刻变革。在我国振兴之路上，最重要的选择是现代制造业和现代服务业，我国现有8000万产业工人，其中高级技工仅占3.5%，技师与高级技师不到1.4%，而世界发达国家高级技师、高级技工的比例达到30%到40%。蓝领层技术人才是指在生产岗位上承担机床具体操作的技术工人，在企业技术岗位中占70.2%，是目前需求量最大的技术工人。企业对蓝领层的技术工人有很大的需求，而对他们的知识和能力要求会越来越高；灰领层是指在生产岗位上承担编程的工艺人员和机床维护、维修人员，这类人员在企业技术岗位中占25%，随着企业进口大量的设备，灰领层数控人才需求明显增加。</w:t>
      </w:r>
    </w:p>
    <w:p>
      <w:pPr>
        <w:widowControl/>
        <w:adjustRightInd w:val="0"/>
        <w:snapToGrid w:val="0"/>
        <w:spacing w:line="440" w:lineRule="exact"/>
        <w:ind w:firstLine="560" w:firstLineChars="200"/>
        <w:jc w:val="left"/>
        <w:rPr>
          <w:rFonts w:ascii="仿宋" w:hAnsi="仿宋" w:eastAsia="仿宋"/>
          <w:kern w:val="0"/>
          <w:sz w:val="28"/>
          <w:szCs w:val="28"/>
        </w:rPr>
      </w:pPr>
      <w:r>
        <w:rPr>
          <w:rFonts w:ascii="仿宋" w:hAnsi="仿宋" w:eastAsia="仿宋"/>
          <w:kern w:val="0"/>
          <w:sz w:val="28"/>
          <w:szCs w:val="28"/>
        </w:rPr>
        <w:t>电气自动化专业毕业生可从事普通机床甚至是数控机床维护维</w:t>
      </w:r>
      <w:r>
        <w:rPr>
          <w:rFonts w:hint="eastAsia" w:ascii="仿宋" w:hAnsi="仿宋" w:eastAsia="仿宋"/>
          <w:kern w:val="0"/>
          <w:sz w:val="28"/>
          <w:szCs w:val="28"/>
        </w:rPr>
        <w:t>以及汽车行业的电气维修等，</w:t>
      </w:r>
      <w:r>
        <w:rPr>
          <w:rFonts w:ascii="仿宋" w:hAnsi="仿宋" w:eastAsia="仿宋"/>
          <w:kern w:val="0"/>
          <w:sz w:val="28"/>
          <w:szCs w:val="28"/>
        </w:rPr>
        <w:t>汽车维修人员两年将新增80万从业人员,当前汽车维修从业人员法律意识淡薄，技术素质不高，这已经成为制约汽车维修业发展的瓶颈。紧缺人才的报告称，汽车维修业从事技术管理的有26.2%文化程度为初中以下。一线工人中，有38.5%文化程度为初中以下，接受过管理培训的只有9.3%，接受过新技术培训的为11.7%，接受过维修基础培训的有38.7%。汽车维修人员高等级技能人才比例偏低，高、初、中的比例为26.6%、43.1%、30.4%，而发达国家为35%、50%、15%。工人文化程度偏低，初中、高中、专科比例分别为38.5%、51.5%、10%，而发达国家为20%、40%、40%。目前，我国汽车数量每年以13%的速度递增，据此，预计汽车维修业两年将新增80万从业人员，大部分从业人员需要接受职业教育。”由于汽车电路系统日趋复杂，对电气维修人员的要求皆高，这为高职电气自动化专业学生的就业提供了机会。</w:t>
      </w:r>
    </w:p>
    <w:p>
      <w:pPr>
        <w:widowControl/>
        <w:adjustRightInd w:val="0"/>
        <w:snapToGrid w:val="0"/>
        <w:spacing w:line="440" w:lineRule="exact"/>
        <w:ind w:firstLine="560" w:firstLineChars="200"/>
        <w:jc w:val="left"/>
        <w:rPr>
          <w:rFonts w:ascii="仿宋" w:hAnsi="仿宋" w:eastAsia="仿宋"/>
          <w:kern w:val="0"/>
          <w:sz w:val="28"/>
          <w:szCs w:val="28"/>
        </w:rPr>
      </w:pPr>
      <w:r>
        <w:rPr>
          <w:rFonts w:ascii="仿宋" w:hAnsi="仿宋" w:eastAsia="仿宋"/>
          <w:kern w:val="0"/>
          <w:sz w:val="28"/>
          <w:szCs w:val="28"/>
        </w:rPr>
        <w:t>从近期职场行情看，制造业是人才需求大户，其需求还将进一步增长，重点发展领域人才的需求特点是：高层次研发人才需求呈现旺势；高级技能型工人需求量大，生产岗位需求数量排在第二位，仅此于科技活动岗位，具有一线操作和管理经验的高技能工人呈现供不应求的态势；复合型、实用型、经验型人才是需求重点。调查显示，高新技术产业和现代制造业两个领域都呈现出需求人才趋于年轻化，对复合型、应用型、经验型、高技能操作型和维修型人才需求旺盛，科技活动人才尤其是研发人才需求集中等具体特征。各行业的发展进入了一个新的快速发展阶段，自动化水平不断提高，因此对自动化人才的需求量大增。另一方面，电气自动化技术的应用面广，在诸如农、林、牧、渔产品的深加工企业，食品加工、造纸、印刷以及交通运输以至现代商业企业等都离不开自动化技术。</w:t>
      </w:r>
    </w:p>
    <w:p>
      <w:pPr>
        <w:widowControl/>
        <w:adjustRightInd w:val="0"/>
        <w:snapToGrid w:val="0"/>
        <w:spacing w:line="440" w:lineRule="exact"/>
        <w:ind w:firstLine="560" w:firstLineChars="200"/>
        <w:jc w:val="left"/>
        <w:rPr>
          <w:rFonts w:ascii="仿宋" w:hAnsi="仿宋" w:eastAsia="仿宋"/>
          <w:kern w:val="0"/>
          <w:sz w:val="28"/>
          <w:szCs w:val="28"/>
        </w:rPr>
      </w:pPr>
      <w:r>
        <w:rPr>
          <w:rFonts w:ascii="仿宋" w:hAnsi="仿宋" w:eastAsia="仿宋"/>
          <w:kern w:val="0"/>
          <w:sz w:val="28"/>
          <w:szCs w:val="28"/>
        </w:rPr>
        <w:t>通过对地方、行业经济发展和社会发展需要，通过对用工信息的收集整理，通过劳动信息网点的建立及用工单位对本专业学生的信息反馈，电气自动化专业仍为目前急需的热门专业，人才需求量很大，且呈逐年增长的趋势。随着现代化工业的快速发展，电气自动化专业更显得尤为重要，企业中原始的、简单的数控设备已在逐步淘汰，取为代之的的是设备先进、技术精良的新型的现代化加工企业，而适应现代化工业发展的需要，就需要培养和造就一大批既有适应时代特点的具有专业理论知识，又具有专业操作技能的复合型、实用型、现代型的电气自动化人才。</w:t>
      </w:r>
    </w:p>
    <w:p>
      <w:pPr>
        <w:spacing w:line="440" w:lineRule="exact"/>
        <w:ind w:firstLine="551" w:firstLineChars="196"/>
        <w:rPr>
          <w:rFonts w:ascii="楷体" w:hAnsi="楷体" w:eastAsia="楷体"/>
          <w:b/>
          <w:sz w:val="28"/>
          <w:szCs w:val="28"/>
        </w:rPr>
      </w:pPr>
      <w:r>
        <w:rPr>
          <w:rFonts w:hint="eastAsia" w:ascii="楷体" w:hAnsi="楷体" w:eastAsia="楷体"/>
          <w:b/>
          <w:sz w:val="28"/>
          <w:szCs w:val="28"/>
        </w:rPr>
        <w:t>（四）电气自动化技术专业职业教育发展情况</w:t>
      </w:r>
    </w:p>
    <w:p>
      <w:pPr>
        <w:adjustRightInd w:val="0"/>
        <w:snapToGrid w:val="0"/>
        <w:spacing w:line="440" w:lineRule="exact"/>
        <w:ind w:firstLine="560" w:firstLineChars="200"/>
        <w:rPr>
          <w:rFonts w:ascii="仿宋" w:hAnsi="仿宋" w:eastAsia="仿宋"/>
          <w:sz w:val="28"/>
          <w:szCs w:val="28"/>
        </w:rPr>
      </w:pPr>
      <w:r>
        <w:rPr>
          <w:rFonts w:ascii="仿宋" w:hAnsi="仿宋" w:eastAsia="仿宋" w:cs="Arial"/>
          <w:sz w:val="28"/>
          <w:szCs w:val="28"/>
          <w:shd w:val="clear" w:color="auto" w:fill="FFFFFF"/>
        </w:rPr>
        <w:t>高职教育是需求推动型教育，专业设立之初要经过大量的行业企业调研，找到该专业的岗位缺口以及可以胜任这类工作岗位的职业能力要求，进而倒推出该专业的培养规格以及在学期间支撑各个能力的课程体系；对于已经开设多年的专业，也需要不断根据就业市场以及行业企业的需求进行完善和调整。电气自动化技术专业是我国高职教育开办以来比较成熟的一个专业，该专业仍然面临诸多问题，例如：专业如何跟上技术的更新与应用；如何确保专业定位准确，能够培养高素质、高技能型人才；如何保证出口，即毕业生找到满意的工作，等等。面对这些问题，要回归到就业市场上，认真分析、研究电气自动化专业的就业现状，善于总结现有优势与不足，及时调整人才培养模式、课程体系、教学实施等过程，努力提高毕业生的就业竞争力和就业质量，从而使专业发展进入良性循环。</w:t>
      </w:r>
      <w:r>
        <w:rPr>
          <w:rStyle w:val="54"/>
          <w:rFonts w:hint="eastAsia" w:ascii="宋体" w:hAnsi="宋体"/>
          <w:sz w:val="28"/>
          <w:szCs w:val="28"/>
          <w:shd w:val="clear" w:color="auto" w:fill="FFFFFF"/>
        </w:rPr>
        <w:t> </w:t>
      </w:r>
    </w:p>
    <w:p>
      <w:pPr>
        <w:spacing w:line="440" w:lineRule="exact"/>
        <w:ind w:left="709"/>
        <w:rPr>
          <w:rFonts w:ascii="楷体" w:hAnsi="楷体" w:eastAsia="楷体"/>
          <w:b/>
          <w:sz w:val="28"/>
          <w:szCs w:val="28"/>
        </w:rPr>
      </w:pPr>
      <w:r>
        <w:rPr>
          <w:rFonts w:hint="eastAsia" w:ascii="楷体" w:hAnsi="楷体" w:eastAsia="楷体"/>
          <w:b/>
          <w:sz w:val="28"/>
          <w:szCs w:val="28"/>
        </w:rPr>
        <w:t>（五）专业定位</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 电气自动化技术专业培养的毕业生就业面宽、适应性强。该专业主要从事与电气工程有关的系统运行、自动控制、电力电子技术、信息处理、试验分析、研制开发、经济管理以及电子与计算机技术应用等领域的工作。电气自动化在工厂里应用比较广泛，可以这么说，电气自动化是工厂里缺少不了的东西，是工厂里的支柱。该专业的毕业生也可面向电力行业就业，可从事电力设计、建设、调试、生产、运行、市场运营、科技开发和技术培训等工作，也可从事其他行业中的电气技术工作。主要就业单位有电力公司、电力设计院、电力规划院、电力建设部门、电力生产单位、电气工程研究开发公司和研究院以及具有电气相关专业的院校。自动控制、电力电子技术、信息处理、试验分析、研制开发、经济管理以及电子与计算机技术应用等领域的工作。</w:t>
      </w:r>
    </w:p>
    <w:p>
      <w:pPr>
        <w:pStyle w:val="27"/>
        <w:numPr>
          <w:ilvl w:val="0"/>
          <w:numId w:val="33"/>
        </w:numPr>
        <w:ind w:firstLineChars="0"/>
        <w:rPr>
          <w:rFonts w:ascii="黑体" w:hAnsi="黑体" w:eastAsia="黑体"/>
          <w:b/>
          <w:sz w:val="28"/>
          <w:szCs w:val="28"/>
        </w:rPr>
      </w:pPr>
      <w:r>
        <w:rPr>
          <w:rFonts w:hint="eastAsia" w:ascii="黑体" w:hAnsi="黑体" w:eastAsia="黑体"/>
          <w:b/>
          <w:sz w:val="28"/>
          <w:szCs w:val="28"/>
        </w:rPr>
        <w:t>调研基本情况</w:t>
      </w:r>
    </w:p>
    <w:p>
      <w:pPr>
        <w:numPr>
          <w:ilvl w:val="0"/>
          <w:numId w:val="35"/>
        </w:numPr>
        <w:adjustRightInd w:val="0"/>
        <w:snapToGrid w:val="0"/>
        <w:spacing w:line="440" w:lineRule="exact"/>
        <w:ind w:firstLine="562" w:firstLineChars="200"/>
        <w:rPr>
          <w:rFonts w:ascii="仿宋" w:hAnsi="仿宋" w:eastAsia="仿宋"/>
          <w:sz w:val="28"/>
          <w:szCs w:val="28"/>
        </w:rPr>
      </w:pPr>
      <w:r>
        <w:rPr>
          <w:rFonts w:hint="eastAsia" w:ascii="楷体" w:hAnsi="楷体" w:eastAsia="楷体"/>
          <w:b/>
          <w:sz w:val="28"/>
          <w:szCs w:val="28"/>
        </w:rPr>
        <w:t>调研时间：</w:t>
      </w:r>
      <w:r>
        <w:rPr>
          <w:rFonts w:hint="eastAsia" w:ascii="仿宋" w:hAnsi="仿宋" w:eastAsia="仿宋"/>
          <w:sz w:val="28"/>
          <w:szCs w:val="28"/>
        </w:rPr>
        <w:t>202</w:t>
      </w:r>
      <w:r>
        <w:rPr>
          <w:rFonts w:ascii="仿宋" w:hAnsi="仿宋" w:eastAsia="仿宋"/>
          <w:sz w:val="28"/>
          <w:szCs w:val="28"/>
        </w:rPr>
        <w:t>1</w:t>
      </w:r>
      <w:r>
        <w:rPr>
          <w:rFonts w:hint="eastAsia" w:ascii="仿宋" w:hAnsi="仿宋" w:eastAsia="仿宋"/>
          <w:sz w:val="28"/>
          <w:szCs w:val="28"/>
        </w:rPr>
        <w:t>年4月</w:t>
      </w:r>
    </w:p>
    <w:p>
      <w:pPr>
        <w:adjustRightInd w:val="0"/>
        <w:snapToGrid w:val="0"/>
        <w:spacing w:line="440" w:lineRule="exact"/>
        <w:ind w:firstLine="551" w:firstLineChars="196"/>
        <w:rPr>
          <w:rFonts w:ascii="仿宋" w:hAnsi="仿宋" w:eastAsia="仿宋"/>
          <w:sz w:val="28"/>
          <w:szCs w:val="28"/>
        </w:rPr>
      </w:pPr>
      <w:r>
        <w:rPr>
          <w:rFonts w:hint="eastAsia" w:ascii="楷体" w:hAnsi="楷体" w:eastAsia="楷体"/>
          <w:b/>
          <w:sz w:val="28"/>
          <w:szCs w:val="28"/>
        </w:rPr>
        <w:t>（二）调研对象：</w:t>
      </w:r>
      <w:r>
        <w:rPr>
          <w:rFonts w:hint="eastAsia" w:ascii="仿宋" w:hAnsi="仿宋" w:eastAsia="仿宋"/>
          <w:sz w:val="28"/>
          <w:szCs w:val="28"/>
        </w:rPr>
        <w:t>行业企业、(威海三角集团、青岛澳柯玛集团、青岛海尔集团、威海天力电源有限公司、荣成成山集团有限公司、荣成康派斯房车有限公司等)，学校（潍坊职业学院、山东交通职业学院、淄博职业学院、日照职业学院、山东理工大学、山东科技大学泰山科技学院等）；职业资格鉴定部门、职业教育研究机构电气类国有、民营、外资等企业人事经理、部门经理、技术骨干等。</w:t>
      </w:r>
    </w:p>
    <w:p>
      <w:pPr>
        <w:adjustRightInd w:val="0"/>
        <w:snapToGrid w:val="0"/>
        <w:spacing w:line="440" w:lineRule="exact"/>
        <w:ind w:firstLine="551" w:firstLineChars="196"/>
        <w:rPr>
          <w:rFonts w:ascii="楷体" w:hAnsi="楷体" w:eastAsia="楷体"/>
          <w:b/>
          <w:sz w:val="28"/>
          <w:szCs w:val="28"/>
        </w:rPr>
      </w:pPr>
      <w:r>
        <w:rPr>
          <w:rFonts w:hint="eastAsia" w:ascii="楷体" w:hAnsi="楷体" w:eastAsia="楷体"/>
          <w:b/>
          <w:sz w:val="28"/>
          <w:szCs w:val="28"/>
        </w:rPr>
        <w:t>（三）调研方法</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通过信息收集、对毕业生追踪调查、企业走访及问卷调查、深入电气自动化一线，体验电气自动化岗位工作等多种方式。具体如下：</w:t>
      </w:r>
    </w:p>
    <w:p>
      <w:pPr>
        <w:adjustRightInd w:val="0"/>
        <w:snapToGrid w:val="0"/>
        <w:spacing w:line="440" w:lineRule="exact"/>
        <w:ind w:firstLine="562" w:firstLineChars="200"/>
        <w:rPr>
          <w:rFonts w:ascii="仿宋" w:hAnsi="仿宋" w:eastAsia="仿宋"/>
          <w:sz w:val="28"/>
          <w:szCs w:val="28"/>
        </w:rPr>
      </w:pPr>
      <w:r>
        <w:rPr>
          <w:rFonts w:hint="eastAsia" w:ascii="仿宋" w:hAnsi="仿宋" w:eastAsia="仿宋" w:cs="仿宋"/>
          <w:b/>
          <w:sz w:val="28"/>
          <w:szCs w:val="28"/>
        </w:rPr>
        <w:t>1．典型调研：</w:t>
      </w:r>
      <w:r>
        <w:rPr>
          <w:rFonts w:hint="eastAsia" w:ascii="仿宋" w:hAnsi="仿宋" w:eastAsia="仿宋"/>
          <w:sz w:val="28"/>
          <w:szCs w:val="28"/>
        </w:rPr>
        <w:t>重点调查与我校电气专业长期紧密合作的企业。主要是该企业的生产岗位，岗位要求，员工学历结构，企业管理制度，企业文化生活等。采用企业参观、企业骨干访谈等方式。</w:t>
      </w:r>
    </w:p>
    <w:p>
      <w:pPr>
        <w:adjustRightInd w:val="0"/>
        <w:snapToGrid w:val="0"/>
        <w:spacing w:line="440" w:lineRule="exact"/>
        <w:ind w:firstLine="562" w:firstLineChars="200"/>
        <w:rPr>
          <w:rFonts w:ascii="仿宋" w:hAnsi="仿宋" w:eastAsia="仿宋"/>
          <w:sz w:val="28"/>
          <w:szCs w:val="28"/>
        </w:rPr>
      </w:pPr>
      <w:r>
        <w:rPr>
          <w:rFonts w:hint="eastAsia" w:ascii="仿宋" w:hAnsi="仿宋" w:eastAsia="仿宋" w:cs="仿宋"/>
          <w:b/>
          <w:sz w:val="28"/>
          <w:szCs w:val="28"/>
        </w:rPr>
        <w:t>2．重点调研：</w:t>
      </w:r>
      <w:r>
        <w:rPr>
          <w:rFonts w:hint="eastAsia" w:ascii="仿宋" w:hAnsi="仿宋" w:eastAsia="仿宋"/>
          <w:sz w:val="28"/>
          <w:szCs w:val="28"/>
        </w:rPr>
        <w:t>调查近两年毕业生所在企业、工作岗位、岗位要求、企业管理和文化等。</w:t>
      </w:r>
    </w:p>
    <w:p>
      <w:pPr>
        <w:adjustRightInd w:val="0"/>
        <w:snapToGrid w:val="0"/>
        <w:spacing w:line="440" w:lineRule="exact"/>
        <w:ind w:firstLine="562" w:firstLineChars="200"/>
        <w:rPr>
          <w:rFonts w:ascii="仿宋" w:hAnsi="仿宋" w:eastAsia="仿宋"/>
          <w:sz w:val="28"/>
          <w:szCs w:val="28"/>
        </w:rPr>
      </w:pPr>
      <w:r>
        <w:rPr>
          <w:rFonts w:hint="eastAsia" w:ascii="仿宋" w:hAnsi="仿宋" w:eastAsia="仿宋" w:cs="仿宋"/>
          <w:b/>
          <w:sz w:val="28"/>
          <w:szCs w:val="28"/>
        </w:rPr>
        <w:t>3．抽样调研：</w:t>
      </w:r>
      <w:r>
        <w:rPr>
          <w:rFonts w:hint="eastAsia" w:ascii="仿宋" w:hAnsi="仿宋" w:eastAsia="仿宋"/>
          <w:sz w:val="28"/>
          <w:szCs w:val="28"/>
        </w:rPr>
        <w:t>抽样采取优秀毕业生的典型案例。</w:t>
      </w:r>
    </w:p>
    <w:p>
      <w:pPr>
        <w:pStyle w:val="27"/>
        <w:numPr>
          <w:ilvl w:val="0"/>
          <w:numId w:val="33"/>
        </w:numPr>
        <w:ind w:firstLineChars="0"/>
        <w:rPr>
          <w:rFonts w:ascii="黑体" w:hAnsi="黑体" w:eastAsia="黑体"/>
          <w:b/>
          <w:sz w:val="28"/>
          <w:szCs w:val="28"/>
        </w:rPr>
      </w:pPr>
      <w:r>
        <w:rPr>
          <w:rFonts w:hint="eastAsia" w:ascii="黑体" w:hAnsi="黑体" w:eastAsia="黑体"/>
          <w:b/>
          <w:sz w:val="28"/>
          <w:szCs w:val="28"/>
        </w:rPr>
        <w:t>调研资料分析</w:t>
      </w:r>
    </w:p>
    <w:p>
      <w:pPr>
        <w:numPr>
          <w:ilvl w:val="0"/>
          <w:numId w:val="36"/>
        </w:numPr>
        <w:adjustRightInd w:val="0"/>
        <w:snapToGrid w:val="0"/>
        <w:spacing w:line="440" w:lineRule="exact"/>
        <w:rPr>
          <w:rFonts w:ascii="楷体" w:hAnsi="楷体" w:eastAsia="楷体"/>
          <w:b/>
          <w:sz w:val="28"/>
          <w:szCs w:val="28"/>
        </w:rPr>
      </w:pPr>
      <w:r>
        <w:rPr>
          <w:rFonts w:hint="eastAsia" w:ascii="楷体" w:hAnsi="楷体" w:eastAsia="楷体"/>
          <w:b/>
          <w:sz w:val="28"/>
          <w:szCs w:val="28"/>
        </w:rPr>
        <w:t>电气生产行业企业调研资料分析</w:t>
      </w:r>
    </w:p>
    <w:p>
      <w:pPr>
        <w:adjustRightInd w:val="0"/>
        <w:snapToGrid w:val="0"/>
        <w:spacing w:line="440" w:lineRule="exact"/>
        <w:ind w:firstLine="562" w:firstLineChars="200"/>
        <w:rPr>
          <w:rFonts w:ascii="仿宋" w:hAnsi="仿宋" w:eastAsia="仿宋" w:cs="仿宋"/>
          <w:b/>
          <w:sz w:val="28"/>
          <w:szCs w:val="28"/>
        </w:rPr>
      </w:pPr>
      <w:r>
        <w:rPr>
          <w:rFonts w:hint="eastAsia" w:ascii="仿宋" w:hAnsi="仿宋" w:eastAsia="仿宋" w:cs="仿宋"/>
          <w:b/>
          <w:sz w:val="28"/>
          <w:szCs w:val="28"/>
        </w:rPr>
        <w:t>1．企业电气岗位需求</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总体需求是：技术工人的人才层次集中在高职和中专学生，现场管理人员集中在高职和本科学生；设计人员通常集中在本科生和研究生。对于现场管理人员来说，企业偏向选择高职生和和本科生。</w:t>
      </w:r>
    </w:p>
    <w:p>
      <w:pPr>
        <w:adjustRightInd w:val="0"/>
        <w:snapToGrid w:val="0"/>
        <w:spacing w:line="440" w:lineRule="exact"/>
        <w:ind w:firstLine="562" w:firstLineChars="200"/>
        <w:rPr>
          <w:rFonts w:ascii="仿宋" w:hAnsi="仿宋" w:eastAsia="仿宋" w:cs="仿宋"/>
          <w:b/>
          <w:sz w:val="28"/>
          <w:szCs w:val="28"/>
        </w:rPr>
      </w:pPr>
      <w:r>
        <w:rPr>
          <w:rFonts w:hint="eastAsia" w:ascii="仿宋" w:hAnsi="仿宋" w:eastAsia="仿宋" w:cs="仿宋"/>
          <w:b/>
          <w:sz w:val="28"/>
          <w:szCs w:val="28"/>
        </w:rPr>
        <w:t>2．职业资格情况</w:t>
      </w:r>
    </w:p>
    <w:p>
      <w:pPr>
        <w:adjustRightInd w:val="0"/>
        <w:snapToGrid w:val="0"/>
        <w:spacing w:line="440" w:lineRule="exact"/>
        <w:ind w:firstLine="560" w:firstLineChars="200"/>
        <w:rPr>
          <w:rFonts w:ascii="仿宋" w:hAnsi="仿宋" w:eastAsia="仿宋"/>
          <w:sz w:val="28"/>
          <w:szCs w:val="28"/>
        </w:rPr>
      </w:pPr>
      <w:r>
        <w:rPr>
          <w:rFonts w:ascii="仿宋" w:hAnsi="仿宋" w:eastAsia="仿宋"/>
          <w:sz w:val="28"/>
          <w:szCs w:val="28"/>
        </w:rPr>
        <w:t>在调查中发现，被调查者基本都拥有与专业相关的国家职业资格证书：</w:t>
      </w:r>
      <w:r>
        <w:rPr>
          <w:rFonts w:hint="eastAsia" w:ascii="仿宋" w:hAnsi="仿宋" w:eastAsia="仿宋"/>
          <w:sz w:val="28"/>
          <w:szCs w:val="28"/>
        </w:rPr>
        <w:t>中级电工，</w:t>
      </w:r>
      <w:r>
        <w:fldChar w:fldCharType="begin"/>
      </w:r>
      <w:r>
        <w:instrText xml:space="preserve"> HYPERLINK "https://www.baidu.com/s?wd=%E9%AB%98%E7%BA%A7%E7%94%B5%E5%B7%A5&amp;tn=44039180_cpr&amp;fenlei=mv6quAkxTZn0IZRqIHckPjm4nH00T1YLuWF-rjNbPjIbPj0YrADs0ZwV5Hcvrjm3rH6sPfKWUMw85HfYnjn4nH6sgvPsT6KdThsqpZwYTjCEQLGCpyw9Uz4Bmy-bIi4WUvYETgN-TLwGUv3EnH63n1fLPHDdPWbkrjRdnjbYr0" \t "_blank" </w:instrText>
      </w:r>
      <w:r>
        <w:fldChar w:fldCharType="separate"/>
      </w:r>
      <w:r>
        <w:rPr>
          <w:rFonts w:hint="eastAsia" w:ascii="仿宋" w:hAnsi="仿宋" w:eastAsia="仿宋"/>
          <w:sz w:val="28"/>
          <w:szCs w:val="28"/>
        </w:rPr>
        <w:t>高级电工</w:t>
      </w:r>
      <w:r>
        <w:rPr>
          <w:rFonts w:hint="eastAsia" w:ascii="仿宋" w:hAnsi="仿宋" w:eastAsia="仿宋"/>
          <w:sz w:val="28"/>
          <w:szCs w:val="28"/>
        </w:rPr>
        <w:fldChar w:fldCharType="end"/>
      </w:r>
      <w:r>
        <w:rPr>
          <w:rFonts w:hint="eastAsia" w:ascii="仿宋" w:hAnsi="仿宋" w:eastAsia="仿宋"/>
          <w:sz w:val="28"/>
          <w:szCs w:val="28"/>
        </w:rPr>
        <w:t>，</w:t>
      </w:r>
      <w:r>
        <w:rPr>
          <w:rFonts w:ascii="仿宋" w:hAnsi="仿宋" w:eastAsia="仿宋"/>
          <w:sz w:val="28"/>
          <w:szCs w:val="28"/>
        </w:rPr>
        <w:t xml:space="preserve"> </w:t>
      </w:r>
      <w:r>
        <w:fldChar w:fldCharType="begin"/>
      </w:r>
      <w:r>
        <w:instrText xml:space="preserve"> HYPERLINK "https://www.baidu.com/s?wd=%E6%B3%A8%E5%86%8C%E7%94%B5%E6%B0%94%E5%B7%A5%E7%A8%8B%E5%B8%88&amp;tn=44039180_cpr&amp;fenlei=mv6quAkxTZn0IZRqIHckPjm4nH00T1YLuWF-rjNbPjIbPj0YrADs0ZwV5Hcvrjm3rH6sPfKWUMw85HfYnjn4nH6sgvPsT6KdThsqpZwYTjCEQLGCpyw9Uz4Bmy-bIi4WUvYETgN-TLwGUv3EnH63n1fLPHDdPWbkrjRdnjbYr0" \t "_blank" </w:instrText>
      </w:r>
      <w:r>
        <w:fldChar w:fldCharType="separate"/>
      </w:r>
      <w:r>
        <w:rPr>
          <w:rFonts w:hint="eastAsia" w:ascii="仿宋" w:hAnsi="仿宋" w:eastAsia="仿宋"/>
          <w:sz w:val="28"/>
          <w:szCs w:val="28"/>
        </w:rPr>
        <w:t>注册电气工程师</w:t>
      </w:r>
      <w:r>
        <w:rPr>
          <w:rFonts w:hint="eastAsia" w:ascii="仿宋" w:hAnsi="仿宋" w:eastAsia="仿宋"/>
          <w:sz w:val="28"/>
          <w:szCs w:val="28"/>
        </w:rPr>
        <w:fldChar w:fldCharType="end"/>
      </w:r>
      <w:r>
        <w:rPr>
          <w:rFonts w:hint="eastAsia" w:ascii="仿宋" w:hAnsi="仿宋" w:eastAsia="仿宋"/>
          <w:sz w:val="28"/>
          <w:szCs w:val="28"/>
        </w:rPr>
        <w:t>、</w:t>
      </w:r>
      <w:r>
        <w:fldChar w:fldCharType="begin"/>
      </w:r>
      <w:r>
        <w:instrText xml:space="preserve"> HYPERLINK "https://www.baidu.com/s?wd=%E6%B3%A8%E5%86%8C%E5%85%AC%E7%94%A8%E8%AE%BE%E5%A4%87%E5%B7%A5%E7%A8%8B%E5%B8%88&amp;tn=44039180_cpr&amp;fenlei=mv6quAkxTZn0IZRqIHckPjm4nH00T1Y3mHFWmW7WuHTdnyFBnj040ZwV5Hcvrjm3rH6sPfKWUMw85HfYnjn4nH6sgvPsT6KdThsqpZwYTjCEQLGCpyw9Uz4Bmy-bIi4WUvYETgN-TLwGUv3EPjR4n16kP1ns" \t "_blank" </w:instrText>
      </w:r>
      <w:r>
        <w:fldChar w:fldCharType="separate"/>
      </w:r>
      <w:r>
        <w:rPr>
          <w:rFonts w:hint="eastAsia" w:ascii="仿宋" w:hAnsi="仿宋" w:eastAsia="仿宋"/>
          <w:sz w:val="28"/>
          <w:szCs w:val="28"/>
        </w:rPr>
        <w:t>注册公用设备工程师</w:t>
      </w:r>
      <w:r>
        <w:rPr>
          <w:rFonts w:hint="eastAsia" w:ascii="仿宋" w:hAnsi="仿宋" w:eastAsia="仿宋"/>
          <w:sz w:val="28"/>
          <w:szCs w:val="28"/>
        </w:rPr>
        <w:fldChar w:fldCharType="end"/>
      </w:r>
      <w:r>
        <w:rPr>
          <w:rFonts w:hint="eastAsia" w:ascii="仿宋" w:hAnsi="仿宋" w:eastAsia="仿宋"/>
          <w:sz w:val="28"/>
          <w:szCs w:val="28"/>
        </w:rPr>
        <w:t>、计算机软考系列、</w:t>
      </w:r>
      <w:r>
        <w:rPr>
          <w:rFonts w:ascii="仿宋" w:hAnsi="仿宋" w:eastAsia="仿宋"/>
          <w:sz w:val="28"/>
          <w:szCs w:val="28"/>
        </w:rPr>
        <w:t>电工电子、现代测量、气液电控制、AutoCAD</w:t>
      </w:r>
      <w:r>
        <w:rPr>
          <w:rFonts w:hint="eastAsia" w:ascii="仿宋" w:hAnsi="仿宋" w:eastAsia="仿宋"/>
          <w:sz w:val="28"/>
          <w:szCs w:val="28"/>
        </w:rPr>
        <w:t>等</w:t>
      </w:r>
      <w:r>
        <w:rPr>
          <w:rFonts w:ascii="仿宋" w:hAnsi="仿宋" w:eastAsia="仿宋"/>
          <w:sz w:val="28"/>
          <w:szCs w:val="28"/>
        </w:rPr>
        <w:t>各类证书。</w:t>
      </w:r>
    </w:p>
    <w:p>
      <w:pPr>
        <w:adjustRightInd w:val="0"/>
        <w:snapToGrid w:val="0"/>
        <w:spacing w:line="440" w:lineRule="exact"/>
        <w:ind w:firstLine="562" w:firstLineChars="200"/>
        <w:rPr>
          <w:rFonts w:ascii="仿宋" w:hAnsi="仿宋" w:eastAsia="仿宋" w:cs="仿宋"/>
          <w:b/>
          <w:sz w:val="28"/>
          <w:szCs w:val="28"/>
        </w:rPr>
      </w:pPr>
      <w:r>
        <w:rPr>
          <w:rFonts w:hint="eastAsia" w:ascii="仿宋" w:hAnsi="仿宋" w:eastAsia="仿宋" w:cs="仿宋"/>
          <w:b/>
          <w:sz w:val="28"/>
          <w:szCs w:val="28"/>
        </w:rPr>
        <w:t>3．职业岗位能力要求</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在调查过程中发现，企事业单位对电气自动化专业学生的素质要求主要表现在以下几个方面：</w:t>
      </w:r>
      <w:r>
        <w:rPr>
          <w:rFonts w:hint="eastAsia" w:ascii="宋体" w:hAnsi="宋体"/>
          <w:sz w:val="28"/>
          <w:szCs w:val="28"/>
        </w:rPr>
        <w:t>  </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电气自动化技术专业及相关的技术基础理论水平、电气自动化设备维护、改造能力。计算机控制技术能力、外语综合能力及科技写作能力、组织管理能力。</w:t>
      </w:r>
    </w:p>
    <w:p>
      <w:pPr>
        <w:pStyle w:val="27"/>
        <w:adjustRightInd w:val="0"/>
        <w:snapToGrid w:val="0"/>
        <w:spacing w:line="440" w:lineRule="exact"/>
        <w:ind w:firstLine="560"/>
        <w:rPr>
          <w:rFonts w:ascii="仿宋" w:hAnsi="仿宋" w:eastAsia="仿宋"/>
          <w:sz w:val="28"/>
          <w:szCs w:val="28"/>
        </w:rPr>
      </w:pPr>
      <w:r>
        <w:rPr>
          <w:rFonts w:hint="eastAsia" w:ascii="仿宋" w:hAnsi="仿宋" w:eastAsia="仿宋"/>
          <w:sz w:val="28"/>
          <w:szCs w:val="28"/>
        </w:rPr>
        <w:t>在走访与调查中，企业单位认为电气自动化类企业的发展需要更高层次的技能型人才。电气自动化随着国家对机电的发展已经进入一个新的阶段，信息技术作用于生产的各个分支引起传统理论的根本变化，新的概念和体系已经基本形成。信息处理技术、自动控制技术、系统工程理论、计算机技术和现代设计方法等学科高度综合交叉，使自动化技术开始脱经验的、感性的、偏重于技术的模式，向着自觉的、理性的，逻辑的偏重于功能目标的设计理念发展。企业对这种复合型的人才需求很大。</w:t>
      </w:r>
    </w:p>
    <w:p>
      <w:pPr>
        <w:adjustRightInd w:val="0"/>
        <w:snapToGrid w:val="0"/>
        <w:spacing w:line="440" w:lineRule="exact"/>
        <w:ind w:firstLine="562" w:firstLineChars="200"/>
        <w:rPr>
          <w:rFonts w:ascii="仿宋" w:hAnsi="仿宋" w:eastAsia="仿宋" w:cs="仿宋"/>
          <w:b/>
          <w:sz w:val="28"/>
          <w:szCs w:val="28"/>
        </w:rPr>
      </w:pPr>
      <w:r>
        <w:rPr>
          <w:rFonts w:hint="eastAsia" w:ascii="仿宋" w:hAnsi="仿宋" w:eastAsia="仿宋" w:cs="仿宋"/>
          <w:b/>
          <w:sz w:val="28"/>
          <w:szCs w:val="28"/>
        </w:rPr>
        <w:t>4．课程设置支撑职业能力的情况</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 xml:space="preserve">通过调研了解职业岗位对开设专业的知识、能力、素养的要求，进行工作任务分析，形成职业能力框架，正确处理好知识、技能与素养的关系，建立以就业为导向、以能力为本位、以综合职业素质和职业能力为主线、以模块化课程为主体、形成职业基本素养+职业基础+职业能力的课程体系。注重实用性，体现职业特点，与国家职业技能鉴定接轨，整合学科资源，围绕训练项目讲理论，不强调学科的系统性、完整性，压缩必修课适度增加选修课，使学生有充分地时间发挥自主性、创造性，促进学生个性和多元化发展。  </w:t>
      </w:r>
    </w:p>
    <w:p>
      <w:pPr>
        <w:numPr>
          <w:ilvl w:val="0"/>
          <w:numId w:val="37"/>
        </w:numPr>
        <w:adjustRightInd w:val="0"/>
        <w:snapToGrid w:val="0"/>
        <w:spacing w:line="440" w:lineRule="exact"/>
        <w:ind w:firstLine="562" w:firstLineChars="200"/>
        <w:rPr>
          <w:rFonts w:ascii="楷体" w:hAnsi="楷体" w:eastAsia="楷体"/>
          <w:b/>
          <w:sz w:val="28"/>
          <w:szCs w:val="28"/>
        </w:rPr>
      </w:pPr>
      <w:r>
        <w:rPr>
          <w:rFonts w:hint="eastAsia" w:ascii="楷体" w:hAnsi="楷体" w:eastAsia="楷体"/>
          <w:b/>
          <w:sz w:val="28"/>
          <w:szCs w:val="28"/>
        </w:rPr>
        <w:t>院校资料列表分析</w:t>
      </w:r>
    </w:p>
    <w:p>
      <w:pPr>
        <w:adjustRightInd w:val="0"/>
        <w:snapToGrid w:val="0"/>
        <w:spacing w:line="440" w:lineRule="exact"/>
        <w:ind w:left="562"/>
        <w:rPr>
          <w:rFonts w:ascii="楷体" w:hAnsi="楷体" w:eastAsia="楷体"/>
          <w:b/>
          <w:sz w:val="28"/>
          <w:szCs w:val="28"/>
        </w:rPr>
      </w:pPr>
      <w:r>
        <w:rPr>
          <w:rFonts w:hint="eastAsia" w:ascii="楷体" w:hAnsi="楷体" w:eastAsia="楷体"/>
          <w:b/>
          <w:sz w:val="28"/>
          <w:szCs w:val="28"/>
        </w:rPr>
        <w:t>院校：日照职业学院</w:t>
      </w:r>
    </w:p>
    <w:p>
      <w:pPr>
        <w:spacing w:line="440" w:lineRule="exact"/>
        <w:ind w:firstLine="562" w:firstLineChars="200"/>
        <w:rPr>
          <w:rFonts w:ascii="仿宋" w:hAnsi="仿宋" w:eastAsia="仿宋"/>
          <w:b/>
          <w:sz w:val="28"/>
          <w:szCs w:val="28"/>
        </w:rPr>
      </w:pPr>
      <w:r>
        <w:rPr>
          <w:rFonts w:hint="eastAsia" w:ascii="仿宋" w:hAnsi="仿宋" w:eastAsia="仿宋"/>
          <w:b/>
          <w:sz w:val="28"/>
          <w:szCs w:val="28"/>
        </w:rPr>
        <w:t>1.人才培养目标</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培养拥护党的基本路线，具有爱岗敬业、团结协作、吃苦耐劳的职业精神，面向自动控制技术应用，在现代工业电气与自动化领域生产第一线从事电气自动化设备及其控制系统的设计、安装、调试、改造、维护工作，掌握本专业领域检测技术、控制技术、供配电技术，具有计算机绘图与自动控制系统基本理论，自动生产线相关的PLC控制系统安装调试、电机驱动及伺服安装调试、传感器仪表安装调试技能和良好的职业道德和敬业精神，具备技术能力与人文素质相结合，德智体全面发展的技术技能型人才。</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（1）知识要求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掌握本专业所必需的</w:t>
      </w:r>
      <w:r>
        <w:rPr>
          <w:rFonts w:hint="eastAsia" w:ascii="仿宋" w:hAnsi="仿宋" w:eastAsia="仿宋"/>
          <w:sz w:val="28"/>
          <w:szCs w:val="28"/>
        </w:rPr>
        <w:t>AutoCAD</w:t>
      </w:r>
      <w:r>
        <w:rPr>
          <w:rFonts w:ascii="仿宋" w:hAnsi="仿宋" w:eastAsia="仿宋"/>
          <w:sz w:val="28"/>
          <w:szCs w:val="28"/>
        </w:rPr>
        <w:t>、</w:t>
      </w:r>
      <w:r>
        <w:rPr>
          <w:rFonts w:hint="eastAsia" w:ascii="仿宋" w:hAnsi="仿宋" w:eastAsia="仿宋"/>
          <w:sz w:val="28"/>
          <w:szCs w:val="28"/>
        </w:rPr>
        <w:t>C语言编程以及电路基本分析方法</w:t>
      </w:r>
      <w:r>
        <w:rPr>
          <w:rFonts w:ascii="仿宋" w:hAnsi="仿宋" w:eastAsia="仿宋"/>
          <w:sz w:val="28"/>
          <w:szCs w:val="28"/>
        </w:rPr>
        <w:t>。</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掌握</w:t>
      </w:r>
      <w:r>
        <w:rPr>
          <w:rFonts w:hint="eastAsia" w:ascii="仿宋" w:hAnsi="仿宋" w:eastAsia="仿宋"/>
          <w:sz w:val="28"/>
          <w:szCs w:val="28"/>
        </w:rPr>
        <w:t>简单电气控制系统的设计、安装、调试、维修知识。</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3）熟悉传感器、变频器、伺服电机等</w:t>
      </w:r>
      <w:r>
        <w:rPr>
          <w:rFonts w:ascii="仿宋" w:hAnsi="仿宋" w:eastAsia="仿宋"/>
          <w:sz w:val="28"/>
          <w:szCs w:val="28"/>
        </w:rPr>
        <w:t>知识；</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4）掌握一种PLC编程语言；</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5）</w:t>
      </w:r>
      <w:r>
        <w:rPr>
          <w:rFonts w:ascii="仿宋" w:hAnsi="仿宋" w:eastAsia="仿宋"/>
          <w:sz w:val="28"/>
          <w:szCs w:val="28"/>
        </w:rPr>
        <w:t>掌握</w:t>
      </w:r>
      <w:r>
        <w:rPr>
          <w:rFonts w:hint="eastAsia" w:ascii="仿宋" w:hAnsi="仿宋" w:eastAsia="仿宋"/>
          <w:sz w:val="28"/>
          <w:szCs w:val="28"/>
        </w:rPr>
        <w:t>初步的供配电技术</w:t>
      </w:r>
      <w:r>
        <w:rPr>
          <w:rFonts w:ascii="仿宋" w:hAnsi="仿宋" w:eastAsia="仿宋"/>
          <w:sz w:val="28"/>
          <w:szCs w:val="28"/>
        </w:rPr>
        <w:t>。</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6）熟悉51单片机硬件及软件的使用。</w:t>
      </w:r>
    </w:p>
    <w:p>
      <w:pPr>
        <w:spacing w:line="440" w:lineRule="exact"/>
        <w:ind w:firstLine="280" w:firstLineChars="100"/>
        <w:rPr>
          <w:rFonts w:ascii="仿宋" w:hAnsi="仿宋" w:eastAsia="仿宋"/>
          <w:sz w:val="28"/>
          <w:szCs w:val="28"/>
        </w:rPr>
      </w:pPr>
      <w:r>
        <w:rPr>
          <w:rFonts w:hint="eastAsia" w:ascii="仿宋" w:hAnsi="仿宋" w:eastAsia="仿宋"/>
          <w:sz w:val="28"/>
          <w:szCs w:val="28"/>
        </w:rPr>
        <w:t>（2）能力要求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1）电器产品的制作与调试能力；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2）电气控制系统的制作与调试能力。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3）能对PLC系统进行设计调试及实施；</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4）变频器安装与调试；</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5）传感器安装与调试；</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6）常用的三相异步电机、步进电机、伺服电机的调试。</w:t>
      </w:r>
    </w:p>
    <w:p>
      <w:pPr>
        <w:spacing w:line="440" w:lineRule="exact"/>
        <w:ind w:firstLine="280" w:firstLineChars="100"/>
        <w:rPr>
          <w:rFonts w:ascii="仿宋" w:hAnsi="仿宋" w:eastAsia="仿宋"/>
          <w:sz w:val="28"/>
          <w:szCs w:val="28"/>
        </w:rPr>
      </w:pPr>
      <w:r>
        <w:rPr>
          <w:rFonts w:hint="eastAsia" w:ascii="仿宋" w:hAnsi="仿宋" w:eastAsia="仿宋"/>
          <w:sz w:val="28"/>
          <w:szCs w:val="28"/>
        </w:rPr>
        <w:t>（3）素质要求</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1）思想政治德育素质：</w:t>
      </w:r>
      <w:r>
        <w:rPr>
          <w:rFonts w:ascii="仿宋" w:hAnsi="仿宋" w:eastAsia="仿宋"/>
          <w:sz w:val="28"/>
          <w:szCs w:val="28"/>
        </w:rPr>
        <w:t>树立科学发展观，具有良好的思想品德和集体主义精神，具有为国家富强、民族振兴而奋斗的理想，具有强烈的事业心和社会责任感；</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2）科学人文素质：</w:t>
      </w:r>
      <w:r>
        <w:rPr>
          <w:rFonts w:ascii="仿宋" w:hAnsi="仿宋" w:eastAsia="仿宋"/>
          <w:sz w:val="28"/>
          <w:szCs w:val="28"/>
        </w:rPr>
        <w:t>有较高的文化修养，具备一定的社会、经济和人文知识，遵纪守法，诚实守信，廉洁正直，具有良好的职业道德</w:t>
      </w:r>
      <w:r>
        <w:rPr>
          <w:rFonts w:hint="eastAsia" w:ascii="仿宋" w:hAnsi="仿宋" w:eastAsia="仿宋"/>
          <w:sz w:val="28"/>
          <w:szCs w:val="28"/>
        </w:rPr>
        <w:t>，具有正确的就业观和创业意识；</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3）职业素质：具备吃苦耐劳、敬业爱岗的职业素质和积极进取精神；具有严谨、踏实的工作作风，电气图纸绘制、电器元件选用、接的每一根电线等都必须高度负责的态度；安全用电、规范用电等；具备勤于思考、善于动手和勇于创新的科学态度，在编程、接线等实践中提升自身技能。</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4）身体心理素质：形成良好的生活态度，具有健康的身体和良好的心理素质。</w:t>
      </w:r>
    </w:p>
    <w:p>
      <w:pPr>
        <w:spacing w:line="440" w:lineRule="exact"/>
        <w:ind w:firstLine="562" w:firstLineChars="200"/>
        <w:rPr>
          <w:rFonts w:ascii="仿宋" w:hAnsi="仿宋" w:eastAsia="仿宋"/>
          <w:b/>
          <w:sz w:val="28"/>
          <w:szCs w:val="28"/>
        </w:rPr>
      </w:pPr>
      <w:r>
        <w:rPr>
          <w:rFonts w:hint="eastAsia" w:ascii="仿宋" w:hAnsi="仿宋" w:eastAsia="仿宋"/>
          <w:b/>
          <w:sz w:val="28"/>
          <w:szCs w:val="28"/>
        </w:rPr>
        <w:t>2.课程设置情况</w:t>
      </w:r>
    </w:p>
    <w:p>
      <w:pPr>
        <w:rPr>
          <w:rFonts w:ascii="仿宋" w:hAnsi="仿宋" w:eastAsia="仿宋"/>
          <w:sz w:val="28"/>
          <w:szCs w:val="28"/>
        </w:rPr>
      </w:pPr>
      <w:r>
        <w:rPr>
          <w:rFonts w:hint="eastAsia" w:ascii="仿宋" w:hAnsi="仿宋" w:eastAsia="仿宋"/>
          <w:sz w:val="28"/>
          <w:szCs w:val="28"/>
        </w:rPr>
        <w:t>（1）课程体系架构</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2271"/>
        <w:gridCol w:w="4975"/>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62"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cs="宋体"/>
                <w:szCs w:val="21"/>
                <w:lang w:bidi="ar"/>
              </w:rPr>
              <w:t>类别</w:t>
            </w:r>
          </w:p>
        </w:tc>
        <w:tc>
          <w:tcPr>
            <w:tcW w:w="497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cs="宋体"/>
                <w:szCs w:val="21"/>
                <w:lang w:bidi="ar"/>
              </w:rPr>
              <w:t>课程名称</w:t>
            </w:r>
          </w:p>
        </w:tc>
        <w:tc>
          <w:tcPr>
            <w:tcW w:w="144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cs="宋体"/>
                <w:szCs w:val="21"/>
                <w:lang w:bidi="ar"/>
              </w:rPr>
              <w:t>课程数量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91"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ind w:left="-84" w:leftChars="-40" w:right="-92" w:rightChars="-44"/>
              <w:jc w:val="center"/>
              <w:rPr>
                <w:rFonts w:ascii="宋体" w:hAnsi="宋体" w:cs="宋体"/>
                <w:szCs w:val="21"/>
              </w:rPr>
            </w:pPr>
            <w:r>
              <w:rPr>
                <w:rFonts w:hint="eastAsia" w:ascii="宋体" w:hAnsi="宋体" w:cs="宋体"/>
                <w:szCs w:val="21"/>
                <w:lang w:bidi="ar"/>
              </w:rPr>
              <w:t>通识教育课程</w:t>
            </w:r>
          </w:p>
        </w:tc>
        <w:tc>
          <w:tcPr>
            <w:tcW w:w="227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zCs w:val="21"/>
              </w:rPr>
            </w:pPr>
            <w:r>
              <w:rPr>
                <w:rFonts w:hint="eastAsia" w:ascii="宋体" w:hAnsi="宋体" w:cs="宋体"/>
                <w:szCs w:val="21"/>
                <w:lang w:bidi="ar"/>
              </w:rPr>
              <w:t>必修课程</w:t>
            </w:r>
          </w:p>
        </w:tc>
        <w:tc>
          <w:tcPr>
            <w:tcW w:w="4975" w:type="dxa"/>
            <w:tcBorders>
              <w:top w:val="single" w:color="auto" w:sz="4" w:space="0"/>
              <w:left w:val="single" w:color="auto" w:sz="4" w:space="0"/>
              <w:bottom w:val="single" w:color="auto" w:sz="4" w:space="0"/>
              <w:right w:val="single" w:color="auto" w:sz="4" w:space="0"/>
            </w:tcBorders>
            <w:vAlign w:val="center"/>
          </w:tcPr>
          <w:p>
            <w:pPr>
              <w:tabs>
                <w:tab w:val="center" w:pos="3100"/>
              </w:tabs>
              <w:spacing w:line="0" w:lineRule="atLeast"/>
              <w:rPr>
                <w:rFonts w:ascii="宋体" w:hAnsi="宋体" w:cs="宋体"/>
                <w:spacing w:val="-8"/>
                <w:szCs w:val="21"/>
              </w:rPr>
            </w:pPr>
            <w:r>
              <w:rPr>
                <w:rFonts w:hint="eastAsia" w:ascii="宋体" w:hAnsi="宋体" w:cs="宋体"/>
                <w:spacing w:val="-8"/>
                <w:szCs w:val="21"/>
                <w:lang w:bidi="ar"/>
              </w:rPr>
              <w:t>《思想道德修养与法律基础</w:t>
            </w:r>
            <w:r>
              <w:rPr>
                <w:rFonts w:hint="eastAsia" w:ascii="宋体" w:hAnsi="宋体" w:cs="宋体"/>
                <w:spacing w:val="-8"/>
                <w:szCs w:val="21"/>
                <w:lang w:bidi="ar"/>
              </w:rPr>
              <w:tab/>
            </w:r>
            <w:r>
              <w:rPr>
                <w:rFonts w:hint="eastAsia" w:ascii="宋体" w:hAnsi="宋体" w:cs="宋体"/>
                <w:spacing w:val="-8"/>
                <w:szCs w:val="21"/>
                <w:lang w:bidi="ar"/>
              </w:rPr>
              <w:t>》《毛泽东思想和中国特色社会主义理论体系概论》《形势与政策》《国防教育》《军政训练》《实用英语》《高等数学》《体育》《大学生心理健康教育》《劳动教育》</w:t>
            </w:r>
          </w:p>
        </w:tc>
        <w:tc>
          <w:tcPr>
            <w:tcW w:w="144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spacing w:val="-8"/>
                <w:szCs w:val="21"/>
              </w:rPr>
            </w:pPr>
            <w:r>
              <w:rPr>
                <w:rFonts w:hint="eastAsia" w:ascii="宋体" w:hAnsi="宋体" w:cs="宋体"/>
                <w:spacing w:val="-8"/>
                <w:szCs w:val="21"/>
                <w:lang w:bidi="ar"/>
              </w:rPr>
              <w:t>10门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91" w:type="dxa"/>
            <w:vMerge w:val="continue"/>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p>
        </w:tc>
        <w:tc>
          <w:tcPr>
            <w:tcW w:w="2271"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zCs w:val="21"/>
              </w:rPr>
            </w:pPr>
            <w:r>
              <w:rPr>
                <w:rFonts w:hint="eastAsia" w:ascii="宋体" w:hAnsi="宋体" w:cs="宋体"/>
                <w:szCs w:val="21"/>
                <w:lang w:bidi="ar"/>
              </w:rPr>
              <w:t>选修课程</w:t>
            </w:r>
          </w:p>
        </w:tc>
        <w:tc>
          <w:tcPr>
            <w:tcW w:w="4975" w:type="dxa"/>
            <w:tcBorders>
              <w:top w:val="single" w:color="auto" w:sz="4" w:space="0"/>
              <w:left w:val="single" w:color="auto" w:sz="4" w:space="0"/>
              <w:bottom w:val="single" w:color="auto" w:sz="4" w:space="0"/>
              <w:right w:val="single" w:color="auto" w:sz="4" w:space="0"/>
            </w:tcBorders>
            <w:vAlign w:val="center"/>
          </w:tcPr>
          <w:p>
            <w:pPr>
              <w:tabs>
                <w:tab w:val="center" w:pos="3100"/>
              </w:tabs>
              <w:spacing w:line="0" w:lineRule="atLeast"/>
              <w:rPr>
                <w:rFonts w:ascii="宋体" w:hAnsi="宋体" w:cs="宋体"/>
                <w:spacing w:val="-8"/>
                <w:szCs w:val="21"/>
              </w:rPr>
            </w:pPr>
            <w:r>
              <w:rPr>
                <w:rFonts w:hint="eastAsia" w:ascii="宋体" w:hAnsi="宋体"/>
                <w:spacing w:val="-8"/>
                <w:szCs w:val="21"/>
              </w:rPr>
              <w:t>“运动与</w:t>
            </w:r>
            <w:r>
              <w:rPr>
                <w:rFonts w:ascii="宋体" w:hAnsi="宋体"/>
                <w:spacing w:val="-8"/>
                <w:szCs w:val="21"/>
              </w:rPr>
              <w:t>健康类</w:t>
            </w:r>
            <w:r>
              <w:rPr>
                <w:rFonts w:hint="eastAsia" w:ascii="宋体" w:hAnsi="宋体"/>
                <w:spacing w:val="-8"/>
                <w:szCs w:val="21"/>
              </w:rPr>
              <w:t>”课程</w:t>
            </w:r>
            <w:r>
              <w:rPr>
                <w:rFonts w:hint="eastAsia" w:ascii="宋体" w:hAnsi="宋体" w:cs="宋体"/>
                <w:spacing w:val="-8"/>
                <w:szCs w:val="21"/>
                <w:lang w:bidi="ar"/>
              </w:rPr>
              <w:t>（1学分）</w:t>
            </w:r>
          </w:p>
        </w:tc>
        <w:tc>
          <w:tcPr>
            <w:tcW w:w="144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spacing w:val="-8"/>
                <w:szCs w:val="21"/>
              </w:rPr>
            </w:pPr>
            <w:r>
              <w:rPr>
                <w:rFonts w:hint="eastAsia" w:ascii="宋体" w:hAnsi="宋体" w:cs="宋体"/>
                <w:spacing w:val="-8"/>
                <w:szCs w:val="21"/>
                <w:lang w:bidi="ar"/>
              </w:rPr>
              <w:t>只在3年制学生中实施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91" w:type="dxa"/>
            <w:vMerge w:val="continue"/>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p>
        </w:tc>
        <w:tc>
          <w:tcPr>
            <w:tcW w:w="2271" w:type="dxa"/>
            <w:vMerge w:val="continue"/>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p>
        </w:tc>
        <w:tc>
          <w:tcPr>
            <w:tcW w:w="4975" w:type="dxa"/>
            <w:tcBorders>
              <w:top w:val="single" w:color="auto" w:sz="4" w:space="0"/>
              <w:left w:val="single" w:color="auto" w:sz="4" w:space="0"/>
              <w:bottom w:val="single" w:color="auto" w:sz="4" w:space="0"/>
              <w:right w:val="single" w:color="auto" w:sz="4" w:space="0"/>
            </w:tcBorders>
            <w:vAlign w:val="center"/>
          </w:tcPr>
          <w:p>
            <w:pPr>
              <w:tabs>
                <w:tab w:val="center" w:pos="3100"/>
              </w:tabs>
              <w:spacing w:line="0" w:lineRule="atLeast"/>
              <w:rPr>
                <w:rFonts w:ascii="宋体" w:hAnsi="宋体" w:cs="宋体"/>
                <w:spacing w:val="-8"/>
                <w:szCs w:val="21"/>
              </w:rPr>
            </w:pPr>
            <w:r>
              <w:rPr>
                <w:rFonts w:hint="eastAsia" w:ascii="宋体" w:hAnsi="宋体" w:cs="宋体"/>
                <w:spacing w:val="-8"/>
                <w:szCs w:val="21"/>
                <w:lang w:bidi="ar"/>
              </w:rPr>
              <w:t>其他模板课程（修满</w:t>
            </w:r>
            <w:r>
              <w:rPr>
                <w:rFonts w:ascii="宋体" w:hAnsi="宋体" w:cs="宋体"/>
                <w:spacing w:val="-8"/>
                <w:szCs w:val="21"/>
                <w:lang w:bidi="ar"/>
              </w:rPr>
              <w:t>7</w:t>
            </w:r>
            <w:r>
              <w:rPr>
                <w:rFonts w:hint="eastAsia" w:ascii="宋体" w:hAnsi="宋体" w:cs="宋体"/>
                <w:spacing w:val="-8"/>
                <w:szCs w:val="21"/>
                <w:lang w:bidi="ar"/>
              </w:rPr>
              <w:t>学分）</w:t>
            </w:r>
          </w:p>
        </w:tc>
        <w:tc>
          <w:tcPr>
            <w:tcW w:w="144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spacing w:val="-8"/>
                <w:szCs w:val="21"/>
              </w:rPr>
            </w:pPr>
            <w:r>
              <w:rPr>
                <w:rFonts w:hint="eastAsia" w:ascii="宋体" w:hAnsi="宋体" w:cs="宋体"/>
                <w:spacing w:val="-8"/>
                <w:szCs w:val="21"/>
                <w:lang w:bidi="ar"/>
              </w:rPr>
              <w:t>200门左右（3年制学生修满</w:t>
            </w:r>
            <w:r>
              <w:rPr>
                <w:rFonts w:ascii="宋体" w:hAnsi="宋体" w:cs="宋体"/>
                <w:spacing w:val="-8"/>
                <w:szCs w:val="21"/>
                <w:lang w:bidi="ar"/>
              </w:rPr>
              <w:t>7</w:t>
            </w:r>
            <w:r>
              <w:rPr>
                <w:rFonts w:hint="eastAsia" w:ascii="宋体" w:hAnsi="宋体" w:cs="宋体"/>
                <w:spacing w:val="-8"/>
                <w:szCs w:val="21"/>
                <w:lang w:bidi="ar"/>
              </w:rPr>
              <w:t>学分，2年制学生选2学分）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91" w:type="dxa"/>
            <w:vMerge w:val="continue"/>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p>
        </w:tc>
        <w:tc>
          <w:tcPr>
            <w:tcW w:w="227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zCs w:val="21"/>
              </w:rPr>
            </w:pPr>
            <w:r>
              <w:rPr>
                <w:rFonts w:hint="eastAsia" w:ascii="宋体" w:hAnsi="宋体" w:cs="宋体"/>
                <w:szCs w:val="21"/>
                <w:lang w:bidi="ar"/>
              </w:rPr>
              <w:t>非课程类教育教学活动</w:t>
            </w:r>
          </w:p>
        </w:tc>
        <w:tc>
          <w:tcPr>
            <w:tcW w:w="4975" w:type="dxa"/>
            <w:tcBorders>
              <w:top w:val="single" w:color="auto" w:sz="4" w:space="0"/>
              <w:left w:val="single" w:color="auto" w:sz="4" w:space="0"/>
              <w:bottom w:val="single" w:color="auto" w:sz="4" w:space="0"/>
              <w:right w:val="single" w:color="auto" w:sz="4" w:space="0"/>
            </w:tcBorders>
            <w:vAlign w:val="center"/>
          </w:tcPr>
          <w:p>
            <w:pPr>
              <w:tabs>
                <w:tab w:val="center" w:pos="3100"/>
              </w:tabs>
              <w:spacing w:line="0" w:lineRule="atLeast"/>
              <w:rPr>
                <w:rFonts w:ascii="宋体" w:hAnsi="宋体" w:cs="宋体"/>
                <w:spacing w:val="-8"/>
                <w:szCs w:val="21"/>
              </w:rPr>
            </w:pPr>
            <w:r>
              <w:rPr>
                <w:rFonts w:hint="eastAsia" w:ascii="宋体" w:hAnsi="宋体" w:cs="宋体"/>
                <w:spacing w:val="-8"/>
                <w:szCs w:val="21"/>
                <w:lang w:bidi="ar"/>
              </w:rPr>
              <w:t>2学分</w:t>
            </w:r>
          </w:p>
        </w:tc>
        <w:tc>
          <w:tcPr>
            <w:tcW w:w="144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spacing w:val="-8"/>
                <w:szCs w:val="21"/>
              </w:rPr>
            </w:pPr>
            <w:r>
              <w:rPr>
                <w:rFonts w:hint="eastAsia" w:ascii="宋体" w:hAnsi="宋体" w:cs="宋体"/>
                <w:spacing w:val="-8"/>
                <w:szCs w:val="21"/>
                <w:lang w:bidi="ar"/>
              </w:rPr>
              <w:t>面向所有学生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91"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ind w:left="-84" w:leftChars="-40" w:right="-92" w:rightChars="-44"/>
              <w:jc w:val="center"/>
              <w:rPr>
                <w:rFonts w:ascii="宋体" w:hAnsi="宋体" w:cs="宋体"/>
                <w:szCs w:val="21"/>
              </w:rPr>
            </w:pPr>
            <w:r>
              <w:rPr>
                <w:rFonts w:hint="eastAsia" w:ascii="宋体" w:hAnsi="宋体" w:cs="宋体"/>
                <w:szCs w:val="21"/>
                <w:lang w:bidi="ar"/>
              </w:rPr>
              <w:t>专业教育课程</w:t>
            </w:r>
          </w:p>
        </w:tc>
        <w:tc>
          <w:tcPr>
            <w:tcW w:w="227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zCs w:val="21"/>
              </w:rPr>
            </w:pPr>
            <w:r>
              <w:rPr>
                <w:rFonts w:hint="eastAsia" w:ascii="宋体" w:hAnsi="宋体" w:cs="宋体"/>
                <w:szCs w:val="21"/>
                <w:lang w:bidi="ar"/>
              </w:rPr>
              <w:t>基础通用课程</w:t>
            </w:r>
          </w:p>
        </w:tc>
        <w:tc>
          <w:tcPr>
            <w:tcW w:w="497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zCs w:val="21"/>
              </w:rPr>
            </w:pPr>
            <w:r>
              <w:rPr>
                <w:rFonts w:hint="eastAsia" w:ascii="宋体" w:hAnsi="宋体" w:cs="宋体"/>
                <w:spacing w:val="-8"/>
                <w:szCs w:val="21"/>
                <w:lang w:bidi="ar"/>
              </w:rPr>
              <w:t>入学教育；职场体验；</w:t>
            </w:r>
            <w:r>
              <w:rPr>
                <w:rFonts w:hint="eastAsia" w:ascii="宋体" w:hAnsi="宋体" w:cs="宋体"/>
                <w:kern w:val="0"/>
                <w:szCs w:val="21"/>
                <w:lang w:bidi="ar"/>
              </w:rPr>
              <w:t>机械图样绘制与识读；电工技术；电子技术；金属零部件制作</w:t>
            </w:r>
          </w:p>
        </w:tc>
        <w:tc>
          <w:tcPr>
            <w:tcW w:w="1449" w:type="dxa"/>
            <w:vMerge w:val="restar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s="宋体"/>
                <w:szCs w:val="21"/>
              </w:rPr>
            </w:pPr>
            <w:r>
              <w:rPr>
                <w:rFonts w:hint="eastAsia" w:ascii="宋体" w:hAnsi="宋体" w:cs="宋体"/>
                <w:spacing w:val="-8"/>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1" w:type="dxa"/>
            <w:vMerge w:val="continue"/>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p>
        </w:tc>
        <w:tc>
          <w:tcPr>
            <w:tcW w:w="227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zCs w:val="21"/>
              </w:rPr>
            </w:pPr>
            <w:r>
              <w:rPr>
                <w:rFonts w:hint="eastAsia" w:ascii="宋体" w:hAnsi="宋体" w:cs="宋体"/>
                <w:szCs w:val="21"/>
                <w:lang w:bidi="ar"/>
              </w:rPr>
              <w:t>专业平台课程</w:t>
            </w:r>
          </w:p>
        </w:tc>
        <w:tc>
          <w:tcPr>
            <w:tcW w:w="4975"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kern w:val="0"/>
                <w:szCs w:val="21"/>
              </w:rPr>
            </w:pPr>
            <w:r>
              <w:rPr>
                <w:rFonts w:hint="eastAsia" w:ascii="宋体" w:hAnsi="宋体" w:cs="宋体"/>
                <w:spacing w:val="-8"/>
                <w:szCs w:val="21"/>
                <w:lang w:bidi="ar"/>
              </w:rPr>
              <w:t>《PLC控制系统装配与调试》《</w:t>
            </w:r>
            <w:r>
              <w:rPr>
                <w:rFonts w:hint="eastAsia" w:ascii="宋体" w:hAnsi="宋体" w:cs="宋体"/>
                <w:kern w:val="0"/>
                <w:szCs w:val="21"/>
                <w:lang w:bidi="ar"/>
              </w:rPr>
              <w:t>电动机选配与控制》《</w:t>
            </w:r>
            <w:r>
              <w:rPr>
                <w:rFonts w:ascii="宋体" w:hAnsi="宋体"/>
                <w:spacing w:val="-8"/>
                <w:szCs w:val="21"/>
              </w:rPr>
              <w:t>C</w:t>
            </w:r>
            <w:r>
              <w:rPr>
                <w:rFonts w:hint="eastAsia" w:ascii="宋体" w:hAnsi="宋体"/>
                <w:spacing w:val="-8"/>
                <w:szCs w:val="21"/>
              </w:rPr>
              <w:t>语言程序设计》《传感器与检测技术》《现代电气控制系统安装与调试》《机床电气控制》《</w:t>
            </w:r>
            <w:r>
              <w:rPr>
                <w:rFonts w:hint="eastAsia" w:ascii="宋体" w:hAnsi="宋体" w:cs="宋体"/>
                <w:kern w:val="0"/>
                <w:szCs w:val="21"/>
                <w:lang w:bidi="ar"/>
              </w:rPr>
              <w:t>单片机原理与应用》《自动生产线安装与调试》</w:t>
            </w:r>
            <w:r>
              <w:rPr>
                <w:rFonts w:hint="eastAsia" w:ascii="宋体" w:hAnsi="宋体"/>
                <w:spacing w:val="-8"/>
                <w:szCs w:val="21"/>
              </w:rPr>
              <w:t>《工厂供电》《组态软件使用》《</w:t>
            </w:r>
            <w:r>
              <w:rPr>
                <w:rFonts w:hint="eastAsia" w:ascii="宋体" w:hAnsi="宋体" w:cs="宋体"/>
                <w:kern w:val="0"/>
                <w:szCs w:val="21"/>
                <w:lang w:bidi="ar"/>
              </w:rPr>
              <w:t>液压气动系统安装与调试》</w:t>
            </w:r>
          </w:p>
        </w:tc>
        <w:tc>
          <w:tcPr>
            <w:tcW w:w="1449" w:type="dxa"/>
            <w:vMerge w:val="continue"/>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91" w:type="dxa"/>
            <w:vMerge w:val="continue"/>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p>
        </w:tc>
        <w:tc>
          <w:tcPr>
            <w:tcW w:w="227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zCs w:val="21"/>
              </w:rPr>
            </w:pPr>
            <w:r>
              <w:rPr>
                <w:rFonts w:hint="eastAsia" w:ascii="宋体" w:hAnsi="宋体" w:cs="宋体"/>
                <w:szCs w:val="21"/>
                <w:lang w:bidi="ar"/>
              </w:rPr>
              <w:t>岗位导向课程</w:t>
            </w:r>
          </w:p>
        </w:tc>
        <w:tc>
          <w:tcPr>
            <w:tcW w:w="4975" w:type="dxa"/>
            <w:tcBorders>
              <w:top w:val="single" w:color="auto" w:sz="4" w:space="0"/>
              <w:left w:val="single" w:color="auto" w:sz="4" w:space="0"/>
              <w:bottom w:val="single" w:color="auto" w:sz="4" w:space="0"/>
              <w:right w:val="single" w:color="auto" w:sz="4" w:space="0"/>
            </w:tcBorders>
            <w:vAlign w:val="center"/>
          </w:tcPr>
          <w:p>
            <w:pPr>
              <w:spacing w:line="0" w:lineRule="atLeast"/>
              <w:ind w:left="-94" w:leftChars="-45" w:firstLine="105" w:firstLineChars="50"/>
              <w:rPr>
                <w:rFonts w:ascii="宋体" w:hAnsi="宋体" w:cs="宋体"/>
                <w:kern w:val="0"/>
                <w:szCs w:val="21"/>
                <w:lang w:bidi="ar"/>
              </w:rPr>
            </w:pPr>
            <w:r>
              <w:rPr>
                <w:rFonts w:hint="eastAsia" w:ascii="宋体" w:hAnsi="宋体" w:cs="宋体"/>
                <w:kern w:val="0"/>
                <w:szCs w:val="21"/>
                <w:lang w:bidi="ar"/>
              </w:rPr>
              <w:t>《灌装生产线维护与管理》《现场总线技术（自动线方向）》《自动线职业技能综合训练》《仪表安装维护与过程自动化》《集散控制系统控制技术应用》《现场总线技术（过程控制方向）》《顶岗实习》</w:t>
            </w:r>
          </w:p>
        </w:tc>
        <w:tc>
          <w:tcPr>
            <w:tcW w:w="1449" w:type="dxa"/>
            <w:vMerge w:val="continue"/>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91" w:type="dxa"/>
            <w:tcBorders>
              <w:top w:val="single" w:color="auto" w:sz="4" w:space="0"/>
              <w:left w:val="single" w:color="auto" w:sz="4" w:space="0"/>
              <w:bottom w:val="single" w:color="auto" w:sz="4" w:space="0"/>
              <w:right w:val="single" w:color="auto" w:sz="4" w:space="0"/>
            </w:tcBorders>
            <w:vAlign w:val="center"/>
          </w:tcPr>
          <w:p>
            <w:pPr>
              <w:spacing w:line="0" w:lineRule="atLeast"/>
              <w:ind w:left="-84" w:leftChars="-40" w:right="-92" w:rightChars="-44"/>
              <w:jc w:val="center"/>
              <w:rPr>
                <w:rFonts w:ascii="宋体" w:hAnsi="宋体" w:cs="宋体"/>
                <w:szCs w:val="21"/>
              </w:rPr>
            </w:pPr>
            <w:r>
              <w:rPr>
                <w:rFonts w:hint="eastAsia" w:ascii="宋体" w:hAnsi="宋体" w:cs="宋体"/>
                <w:szCs w:val="21"/>
                <w:lang w:bidi="ar"/>
              </w:rPr>
              <w:t>创新创业教育课程</w:t>
            </w:r>
          </w:p>
        </w:tc>
        <w:tc>
          <w:tcPr>
            <w:tcW w:w="2271"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zCs w:val="21"/>
              </w:rPr>
            </w:pPr>
            <w:r>
              <w:rPr>
                <w:rFonts w:hint="eastAsia" w:ascii="宋体" w:hAnsi="宋体" w:cs="宋体"/>
                <w:szCs w:val="21"/>
                <w:lang w:bidi="ar"/>
              </w:rPr>
              <w:t>必修课程</w:t>
            </w:r>
          </w:p>
        </w:tc>
        <w:tc>
          <w:tcPr>
            <w:tcW w:w="4975" w:type="dxa"/>
            <w:tcBorders>
              <w:top w:val="single" w:color="auto" w:sz="4" w:space="0"/>
              <w:left w:val="single" w:color="auto" w:sz="4" w:space="0"/>
              <w:bottom w:val="single" w:color="auto" w:sz="4" w:space="0"/>
              <w:right w:val="single" w:color="auto" w:sz="4" w:space="0"/>
            </w:tcBorders>
            <w:vAlign w:val="center"/>
          </w:tcPr>
          <w:p>
            <w:pPr>
              <w:spacing w:line="0" w:lineRule="atLeast"/>
              <w:ind w:left="-94" w:leftChars="-45" w:firstLine="105" w:firstLineChars="50"/>
              <w:rPr>
                <w:rFonts w:ascii="宋体" w:hAnsi="宋体" w:cs="宋体"/>
                <w:kern w:val="0"/>
                <w:szCs w:val="21"/>
                <w:lang w:bidi="ar"/>
              </w:rPr>
            </w:pPr>
            <w:r>
              <w:rPr>
                <w:rFonts w:hint="eastAsia" w:ascii="宋体" w:hAnsi="宋体" w:cs="宋体"/>
                <w:kern w:val="0"/>
                <w:szCs w:val="21"/>
                <w:lang w:bidi="ar"/>
              </w:rPr>
              <w:t>《职业生涯规划与就业指导》《职业核心能力训练》《创新创业教育》</w:t>
            </w:r>
          </w:p>
        </w:tc>
        <w:tc>
          <w:tcPr>
            <w:tcW w:w="1449" w:type="dxa"/>
            <w:tcBorders>
              <w:top w:val="single" w:color="auto" w:sz="4" w:space="0"/>
              <w:left w:val="single" w:color="auto" w:sz="4" w:space="0"/>
              <w:bottom w:val="single" w:color="auto" w:sz="4" w:space="0"/>
              <w:right w:val="single" w:color="auto" w:sz="4" w:space="0"/>
            </w:tcBorders>
            <w:vAlign w:val="center"/>
          </w:tcPr>
          <w:p>
            <w:pPr>
              <w:tabs>
                <w:tab w:val="center" w:pos="3100"/>
              </w:tabs>
              <w:spacing w:line="0" w:lineRule="atLeast"/>
              <w:jc w:val="center"/>
              <w:rPr>
                <w:rFonts w:ascii="宋体" w:hAnsi="宋体" w:cs="宋体"/>
                <w:szCs w:val="21"/>
              </w:rPr>
            </w:pPr>
            <w:r>
              <w:rPr>
                <w:rFonts w:hint="eastAsia" w:ascii="宋体" w:hAnsi="宋体" w:cs="宋体"/>
                <w:spacing w:val="-8"/>
                <w:szCs w:val="21"/>
                <w:lang w:bidi="ar"/>
              </w:rPr>
              <w:t>3</w:t>
            </w:r>
          </w:p>
        </w:tc>
      </w:tr>
    </w:tbl>
    <w:p>
      <w:pPr>
        <w:rPr>
          <w:rFonts w:ascii="仿宋" w:hAnsi="仿宋" w:eastAsia="仿宋"/>
          <w:sz w:val="28"/>
          <w:szCs w:val="28"/>
        </w:rPr>
      </w:pPr>
      <w:r>
        <w:rPr>
          <w:rFonts w:hint="eastAsia" w:ascii="仿宋" w:hAnsi="仿宋" w:eastAsia="仿宋"/>
          <w:sz w:val="28"/>
          <w:szCs w:val="28"/>
        </w:rPr>
        <w:t>（2）专业核心课程简介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657"/>
        <w:gridCol w:w="2730"/>
        <w:gridCol w:w="2524"/>
        <w:gridCol w:w="583"/>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4" w:space="0"/>
              <w:left w:val="single" w:color="auto" w:sz="4" w:space="0"/>
              <w:bottom w:val="single" w:color="auto" w:sz="4" w:space="0"/>
              <w:right w:val="single" w:color="auto" w:sz="4" w:space="0"/>
            </w:tcBorders>
            <w:vAlign w:val="center"/>
          </w:tcPr>
          <w:p>
            <w:pPr>
              <w:spacing w:line="0" w:lineRule="atLeast"/>
              <w:ind w:left="-111" w:leftChars="-53" w:right="-107" w:rightChars="-51"/>
              <w:jc w:val="center"/>
              <w:outlineLvl w:val="0"/>
              <w:rPr>
                <w:rFonts w:ascii="宋体" w:hAnsi="宋体" w:cs="宋体"/>
                <w:szCs w:val="21"/>
              </w:rPr>
            </w:pPr>
            <w:r>
              <w:rPr>
                <w:rFonts w:hint="eastAsia" w:ascii="宋体" w:hAnsi="宋体" w:cs="宋体"/>
                <w:szCs w:val="21"/>
                <w:lang w:bidi="ar"/>
              </w:rPr>
              <w:t>序号</w:t>
            </w:r>
          </w:p>
        </w:tc>
        <w:tc>
          <w:tcPr>
            <w:tcW w:w="165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cs="宋体"/>
                <w:szCs w:val="21"/>
                <w:lang w:bidi="ar"/>
              </w:rPr>
              <w:t>课程名称</w:t>
            </w:r>
          </w:p>
        </w:tc>
        <w:tc>
          <w:tcPr>
            <w:tcW w:w="273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cs="宋体"/>
                <w:szCs w:val="21"/>
                <w:lang w:bidi="ar"/>
              </w:rPr>
              <w:t>课程主要内容</w:t>
            </w:r>
          </w:p>
        </w:tc>
        <w:tc>
          <w:tcPr>
            <w:tcW w:w="252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szCs w:val="21"/>
              </w:rPr>
            </w:pPr>
            <w:r>
              <w:rPr>
                <w:rFonts w:hint="eastAsia" w:cs="宋体"/>
                <w:szCs w:val="21"/>
                <w:lang w:bidi="ar"/>
              </w:rPr>
              <w:t>培养能力</w:t>
            </w:r>
          </w:p>
        </w:tc>
        <w:tc>
          <w:tcPr>
            <w:tcW w:w="583" w:type="dxa"/>
            <w:tcBorders>
              <w:top w:val="single" w:color="auto" w:sz="4" w:space="0"/>
              <w:left w:val="single" w:color="auto" w:sz="4" w:space="0"/>
              <w:bottom w:val="single" w:color="auto" w:sz="4" w:space="0"/>
              <w:right w:val="single" w:color="auto" w:sz="4" w:space="0"/>
            </w:tcBorders>
            <w:vAlign w:val="center"/>
          </w:tcPr>
          <w:p>
            <w:pPr>
              <w:spacing w:line="0" w:lineRule="atLeast"/>
              <w:ind w:left="-107" w:leftChars="-51" w:right="-105" w:rightChars="-50"/>
              <w:jc w:val="center"/>
              <w:outlineLvl w:val="0"/>
              <w:rPr>
                <w:szCs w:val="21"/>
              </w:rPr>
            </w:pPr>
            <w:r>
              <w:rPr>
                <w:rFonts w:hint="eastAsia" w:cs="宋体"/>
                <w:szCs w:val="21"/>
                <w:lang w:bidi="ar"/>
              </w:rPr>
              <w:t>学时</w:t>
            </w:r>
          </w:p>
        </w:tc>
        <w:tc>
          <w:tcPr>
            <w:tcW w:w="120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szCs w:val="21"/>
              </w:rPr>
            </w:pPr>
            <w:r>
              <w:rPr>
                <w:rFonts w:hint="eastAsia" w:cs="宋体"/>
                <w:szCs w:val="21"/>
                <w:lang w:bidi="ar"/>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szCs w:val="21"/>
              </w:rPr>
              <w:t>1</w:t>
            </w:r>
          </w:p>
        </w:tc>
        <w:tc>
          <w:tcPr>
            <w:tcW w:w="1657" w:type="dxa"/>
            <w:tcBorders>
              <w:top w:val="single" w:color="auto" w:sz="4" w:space="0"/>
              <w:left w:val="single" w:color="auto" w:sz="4" w:space="0"/>
              <w:bottom w:val="single" w:color="auto" w:sz="4" w:space="0"/>
              <w:right w:val="single" w:color="auto" w:sz="4" w:space="0"/>
            </w:tcBorders>
            <w:vAlign w:val="center"/>
          </w:tcPr>
          <w:p>
            <w:pPr>
              <w:tabs>
                <w:tab w:val="center" w:pos="3100"/>
              </w:tabs>
              <w:spacing w:line="0" w:lineRule="atLeast"/>
              <w:rPr>
                <w:rFonts w:ascii="宋体" w:hAnsi="宋体" w:cs="宋体"/>
                <w:szCs w:val="21"/>
              </w:rPr>
            </w:pPr>
            <w:r>
              <w:rPr>
                <w:rFonts w:hint="eastAsia" w:ascii="宋体" w:hAnsi="宋体"/>
                <w:szCs w:val="21"/>
              </w:rPr>
              <w:t>《PLC控制系统装配与调试》</w:t>
            </w:r>
          </w:p>
        </w:tc>
        <w:tc>
          <w:tcPr>
            <w:tcW w:w="2730"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szCs w:val="21"/>
              </w:rPr>
            </w:pPr>
            <w:r>
              <w:rPr>
                <w:rFonts w:hint="eastAsia"/>
                <w:szCs w:val="21"/>
              </w:rPr>
              <w:t>抢答器的设计与调试；</w:t>
            </w:r>
          </w:p>
          <w:p>
            <w:pPr>
              <w:spacing w:line="0" w:lineRule="atLeast"/>
              <w:outlineLvl w:val="0"/>
              <w:rPr>
                <w:szCs w:val="21"/>
              </w:rPr>
            </w:pPr>
            <w:r>
              <w:rPr>
                <w:rFonts w:hint="eastAsia"/>
                <w:szCs w:val="21"/>
              </w:rPr>
              <w:t>电动葫芦的设计与调试；</w:t>
            </w:r>
          </w:p>
          <w:p>
            <w:pPr>
              <w:spacing w:line="0" w:lineRule="atLeast"/>
              <w:outlineLvl w:val="0"/>
              <w:rPr>
                <w:szCs w:val="21"/>
              </w:rPr>
            </w:pPr>
            <w:r>
              <w:rPr>
                <w:rFonts w:hint="eastAsia"/>
                <w:szCs w:val="21"/>
              </w:rPr>
              <w:t>十字路口交通灯系统的设计与调试；</w:t>
            </w:r>
          </w:p>
          <w:p>
            <w:pPr>
              <w:spacing w:line="0" w:lineRule="atLeast"/>
              <w:outlineLvl w:val="0"/>
              <w:rPr>
                <w:szCs w:val="21"/>
              </w:rPr>
            </w:pPr>
            <w:r>
              <w:rPr>
                <w:rFonts w:hint="eastAsia"/>
                <w:szCs w:val="21"/>
              </w:rPr>
              <w:t>机械手臂控制系统设计、安装与调试；</w:t>
            </w:r>
          </w:p>
          <w:p>
            <w:pPr>
              <w:spacing w:line="0" w:lineRule="atLeast"/>
              <w:outlineLvl w:val="0"/>
              <w:rPr>
                <w:szCs w:val="21"/>
              </w:rPr>
            </w:pPr>
            <w:r>
              <w:rPr>
                <w:rFonts w:hint="eastAsia"/>
                <w:szCs w:val="21"/>
              </w:rPr>
              <w:t>电梯PLC控制系统设计、安装与调试；</w:t>
            </w:r>
          </w:p>
          <w:p>
            <w:pPr>
              <w:spacing w:line="0" w:lineRule="atLeast"/>
              <w:outlineLvl w:val="0"/>
              <w:rPr>
                <w:szCs w:val="21"/>
              </w:rPr>
            </w:pPr>
            <w:r>
              <w:rPr>
                <w:rFonts w:hint="eastAsia"/>
                <w:szCs w:val="21"/>
              </w:rPr>
              <w:t>自动生产线PLC控制系统设计、安装与调试；</w:t>
            </w:r>
          </w:p>
          <w:p>
            <w:pPr>
              <w:spacing w:line="0" w:lineRule="atLeast"/>
              <w:outlineLvl w:val="0"/>
              <w:rPr>
                <w:szCs w:val="21"/>
              </w:rPr>
            </w:pPr>
            <w:r>
              <w:rPr>
                <w:rFonts w:hint="eastAsia"/>
                <w:szCs w:val="21"/>
              </w:rPr>
              <w:t>恒压供水PLC控制系统设计、安装与调试；</w:t>
            </w:r>
          </w:p>
          <w:p>
            <w:pPr>
              <w:spacing w:line="0" w:lineRule="atLeast"/>
              <w:outlineLvl w:val="0"/>
              <w:rPr>
                <w:rFonts w:ascii="宋体" w:hAnsi="宋体" w:cs="宋体"/>
                <w:szCs w:val="21"/>
              </w:rPr>
            </w:pPr>
            <w:r>
              <w:rPr>
                <w:rFonts w:hint="eastAsia"/>
                <w:szCs w:val="21"/>
              </w:rPr>
              <w:t>PLC组态监控。</w:t>
            </w:r>
          </w:p>
        </w:tc>
        <w:tc>
          <w:tcPr>
            <w:tcW w:w="2524"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rFonts w:ascii="宋体" w:hAnsi="宋体"/>
                <w:szCs w:val="21"/>
              </w:rPr>
            </w:pPr>
            <w:r>
              <w:rPr>
                <w:rFonts w:hint="eastAsia" w:ascii="宋体" w:hAnsi="宋体"/>
                <w:szCs w:val="21"/>
              </w:rPr>
              <w:t>具有综合运用知识与技术从事程度较复杂的技术工作的能力；</w:t>
            </w:r>
          </w:p>
          <w:p>
            <w:pPr>
              <w:spacing w:line="0" w:lineRule="atLeast"/>
              <w:outlineLvl w:val="0"/>
              <w:rPr>
                <w:rFonts w:ascii="宋体" w:hAnsi="宋体"/>
                <w:szCs w:val="21"/>
              </w:rPr>
            </w:pPr>
            <w:r>
              <w:rPr>
                <w:rFonts w:hint="eastAsia" w:ascii="宋体" w:hAnsi="宋体"/>
                <w:szCs w:val="21"/>
              </w:rPr>
              <w:t>具有独立进行系统分析、设计、实施、评估的能力；具有获取、分析、归纳、交流、使用信息和新技术的能力；</w:t>
            </w:r>
          </w:p>
          <w:p>
            <w:pPr>
              <w:spacing w:line="0" w:lineRule="atLeast"/>
              <w:outlineLvl w:val="0"/>
              <w:rPr>
                <w:rFonts w:ascii="宋体" w:hAnsi="宋体"/>
                <w:szCs w:val="21"/>
              </w:rPr>
            </w:pPr>
            <w:r>
              <w:rPr>
                <w:rFonts w:hint="eastAsia" w:ascii="宋体" w:hAnsi="宋体"/>
                <w:szCs w:val="21"/>
              </w:rPr>
              <w:t>具有自学能力、理解能力与表达能力；</w:t>
            </w:r>
          </w:p>
          <w:p>
            <w:pPr>
              <w:spacing w:line="0" w:lineRule="atLeast"/>
              <w:outlineLvl w:val="0"/>
              <w:rPr>
                <w:rFonts w:ascii="宋体" w:hAnsi="宋体"/>
                <w:szCs w:val="21"/>
              </w:rPr>
            </w:pPr>
            <w:r>
              <w:rPr>
                <w:rFonts w:hint="eastAsia" w:ascii="宋体" w:hAnsi="宋体"/>
                <w:szCs w:val="21"/>
              </w:rPr>
              <w:t>具有合理利用与支配资源的能力；</w:t>
            </w:r>
          </w:p>
          <w:p>
            <w:pPr>
              <w:spacing w:line="0" w:lineRule="atLeast"/>
              <w:outlineLvl w:val="0"/>
              <w:rPr>
                <w:szCs w:val="21"/>
              </w:rPr>
            </w:pPr>
            <w:r>
              <w:rPr>
                <w:rFonts w:hint="eastAsia" w:ascii="宋体" w:hAnsi="宋体"/>
                <w:szCs w:val="21"/>
              </w:rPr>
              <w:t>具有将知识与技术综合运用与转换的能力；规范设计编写文档的能力。</w:t>
            </w:r>
          </w:p>
        </w:tc>
        <w:tc>
          <w:tcPr>
            <w:tcW w:w="583" w:type="dxa"/>
            <w:tcBorders>
              <w:top w:val="single" w:color="auto" w:sz="4" w:space="0"/>
              <w:left w:val="single" w:color="auto" w:sz="4" w:space="0"/>
              <w:bottom w:val="single" w:color="auto" w:sz="4" w:space="0"/>
              <w:right w:val="single" w:color="auto" w:sz="4" w:space="0"/>
            </w:tcBorders>
            <w:vAlign w:val="center"/>
          </w:tcPr>
          <w:p>
            <w:pPr>
              <w:spacing w:line="0" w:lineRule="atLeast"/>
              <w:ind w:left="-58" w:right="-56"/>
              <w:jc w:val="center"/>
              <w:rPr>
                <w:szCs w:val="21"/>
              </w:rPr>
            </w:pPr>
            <w:r>
              <w:rPr>
                <w:rFonts w:hint="eastAsia"/>
                <w:szCs w:val="21"/>
              </w:rPr>
              <w:t>102</w:t>
            </w:r>
          </w:p>
        </w:tc>
        <w:tc>
          <w:tcPr>
            <w:tcW w:w="1207" w:type="dxa"/>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r>
              <w:rPr>
                <w:rFonts w:hint="eastAsia"/>
                <w:szCs w:val="21"/>
              </w:rPr>
              <w:t>过程考核+期末考核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szCs w:val="21"/>
              </w:rPr>
              <w:t>2</w:t>
            </w:r>
          </w:p>
        </w:tc>
        <w:tc>
          <w:tcPr>
            <w:tcW w:w="1657"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rFonts w:ascii="宋体" w:hAnsi="宋体" w:cs="宋体"/>
                <w:szCs w:val="21"/>
              </w:rPr>
            </w:pPr>
            <w:r>
              <w:rPr>
                <w:rFonts w:hint="eastAsia" w:ascii="宋体" w:hAnsi="宋体"/>
                <w:spacing w:val="-8"/>
                <w:szCs w:val="21"/>
              </w:rPr>
              <w:t>《单片机原理与应用》</w:t>
            </w:r>
          </w:p>
        </w:tc>
        <w:tc>
          <w:tcPr>
            <w:tcW w:w="2730"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szCs w:val="21"/>
              </w:rPr>
            </w:pPr>
            <w:r>
              <w:rPr>
                <w:rFonts w:hint="eastAsia"/>
                <w:szCs w:val="21"/>
              </w:rPr>
              <w:t>了解单片机机最小系统电路、开发软件的使用以及内部原理；</w:t>
            </w:r>
          </w:p>
          <w:p>
            <w:pPr>
              <w:spacing w:line="0" w:lineRule="atLeast"/>
              <w:outlineLvl w:val="0"/>
              <w:rPr>
                <w:rFonts w:ascii="宋体" w:hAnsi="宋体" w:cs="宋体"/>
                <w:szCs w:val="21"/>
              </w:rPr>
            </w:pPr>
            <w:r>
              <w:rPr>
                <w:rFonts w:hint="eastAsia"/>
                <w:szCs w:val="21"/>
              </w:rPr>
              <w:t>掌握程序的编写。</w:t>
            </w:r>
          </w:p>
        </w:tc>
        <w:tc>
          <w:tcPr>
            <w:tcW w:w="2524"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rFonts w:ascii="宋体" w:hAnsi="宋体"/>
                <w:szCs w:val="21"/>
              </w:rPr>
            </w:pPr>
            <w:r>
              <w:rPr>
                <w:rFonts w:hint="eastAsia" w:ascii="宋体" w:hAnsi="宋体"/>
                <w:szCs w:val="21"/>
              </w:rPr>
              <w:t>能熟练的设计单片机最小系统电路；</w:t>
            </w:r>
          </w:p>
          <w:p>
            <w:pPr>
              <w:spacing w:line="0" w:lineRule="atLeast"/>
              <w:outlineLvl w:val="0"/>
              <w:rPr>
                <w:rFonts w:ascii="宋体" w:hAnsi="宋体"/>
                <w:szCs w:val="21"/>
              </w:rPr>
            </w:pPr>
            <w:r>
              <w:rPr>
                <w:rFonts w:hint="eastAsia" w:ascii="宋体" w:hAnsi="宋体"/>
                <w:szCs w:val="21"/>
              </w:rPr>
              <w:t>能设计基于单片机的简单硬件电路；</w:t>
            </w:r>
          </w:p>
          <w:p>
            <w:pPr>
              <w:spacing w:line="0" w:lineRule="atLeast"/>
              <w:outlineLvl w:val="0"/>
              <w:rPr>
                <w:szCs w:val="21"/>
              </w:rPr>
            </w:pPr>
            <w:r>
              <w:rPr>
                <w:rFonts w:hint="eastAsia" w:ascii="宋体" w:hAnsi="宋体"/>
                <w:szCs w:val="21"/>
              </w:rPr>
              <w:t>能熟练的运用单片机内部资源如定时器、中断、串口等编写程序；</w:t>
            </w:r>
          </w:p>
        </w:tc>
        <w:tc>
          <w:tcPr>
            <w:tcW w:w="583" w:type="dxa"/>
            <w:tcBorders>
              <w:top w:val="single" w:color="auto" w:sz="4" w:space="0"/>
              <w:left w:val="single" w:color="auto" w:sz="4" w:space="0"/>
              <w:bottom w:val="single" w:color="auto" w:sz="4" w:space="0"/>
              <w:right w:val="single" w:color="auto" w:sz="4" w:space="0"/>
            </w:tcBorders>
            <w:vAlign w:val="center"/>
          </w:tcPr>
          <w:p>
            <w:pPr>
              <w:spacing w:line="0" w:lineRule="atLeast"/>
              <w:ind w:left="-58" w:right="-56"/>
              <w:jc w:val="center"/>
              <w:rPr>
                <w:szCs w:val="21"/>
              </w:rPr>
            </w:pPr>
            <w:r>
              <w:rPr>
                <w:rFonts w:hint="eastAsia"/>
                <w:szCs w:val="21"/>
              </w:rPr>
              <w:t>72</w:t>
            </w:r>
          </w:p>
        </w:tc>
        <w:tc>
          <w:tcPr>
            <w:tcW w:w="1207" w:type="dxa"/>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r>
              <w:rPr>
                <w:rFonts w:hint="eastAsia"/>
                <w:szCs w:val="21"/>
              </w:rPr>
              <w:t>过程考核+期末考核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szCs w:val="21"/>
              </w:rPr>
              <w:t>3</w:t>
            </w:r>
          </w:p>
        </w:tc>
        <w:tc>
          <w:tcPr>
            <w:tcW w:w="1657"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pacing w:val="-8"/>
                <w:szCs w:val="21"/>
              </w:rPr>
            </w:pPr>
            <w:r>
              <w:rPr>
                <w:rFonts w:hint="eastAsia" w:ascii="宋体" w:hAnsi="宋体"/>
                <w:szCs w:val="21"/>
              </w:rPr>
              <w:t>《自动生产线安装与调试》</w:t>
            </w:r>
          </w:p>
        </w:tc>
        <w:tc>
          <w:tcPr>
            <w:tcW w:w="2730"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rFonts w:ascii="宋体" w:hAnsi="宋体"/>
                <w:szCs w:val="21"/>
              </w:rPr>
            </w:pPr>
            <w:r>
              <w:rPr>
                <w:rFonts w:hint="eastAsia" w:ascii="宋体" w:hAnsi="宋体"/>
                <w:szCs w:val="21"/>
              </w:rPr>
              <w:t>能够读绘安装图纸、电路图和气路图；</w:t>
            </w:r>
          </w:p>
          <w:p>
            <w:pPr>
              <w:spacing w:line="0" w:lineRule="atLeast"/>
              <w:outlineLvl w:val="0"/>
              <w:rPr>
                <w:rFonts w:ascii="宋体" w:hAnsi="宋体"/>
                <w:szCs w:val="21"/>
              </w:rPr>
            </w:pPr>
            <w:r>
              <w:rPr>
                <w:rFonts w:hint="eastAsia" w:ascii="宋体" w:hAnsi="宋体"/>
                <w:szCs w:val="21"/>
              </w:rPr>
              <w:t>掌握常用传感器的原理、选用和安装技术；</w:t>
            </w:r>
          </w:p>
          <w:p>
            <w:pPr>
              <w:spacing w:line="0" w:lineRule="atLeast"/>
              <w:outlineLvl w:val="0"/>
              <w:rPr>
                <w:rFonts w:ascii="宋体" w:hAnsi="宋体"/>
                <w:szCs w:val="21"/>
              </w:rPr>
            </w:pPr>
            <w:r>
              <w:rPr>
                <w:rFonts w:hint="eastAsia" w:ascii="宋体" w:hAnsi="宋体"/>
                <w:szCs w:val="21"/>
              </w:rPr>
              <w:t>掌握常用气动元器件及设备原理、选用和安装技术；</w:t>
            </w:r>
          </w:p>
          <w:p>
            <w:pPr>
              <w:spacing w:line="0" w:lineRule="atLeast"/>
              <w:outlineLvl w:val="0"/>
              <w:rPr>
                <w:rFonts w:ascii="宋体" w:hAnsi="宋体"/>
                <w:szCs w:val="21"/>
              </w:rPr>
            </w:pPr>
            <w:r>
              <w:rPr>
                <w:rFonts w:hint="eastAsia" w:ascii="宋体" w:hAnsi="宋体"/>
                <w:szCs w:val="21"/>
              </w:rPr>
              <w:t>能够对S7-200PLC熟练编程调试；</w:t>
            </w:r>
          </w:p>
          <w:p>
            <w:pPr>
              <w:spacing w:line="0" w:lineRule="atLeast"/>
              <w:outlineLvl w:val="0"/>
              <w:rPr>
                <w:rFonts w:ascii="宋体" w:hAnsi="宋体" w:cs="宋体"/>
                <w:szCs w:val="21"/>
              </w:rPr>
            </w:pPr>
            <w:r>
              <w:rPr>
                <w:rFonts w:hint="eastAsia" w:ascii="宋体" w:hAnsi="宋体"/>
                <w:szCs w:val="21"/>
              </w:rPr>
              <w:t>能够用组态软件设计人机界面，控制设备运行。</w:t>
            </w:r>
          </w:p>
        </w:tc>
        <w:tc>
          <w:tcPr>
            <w:tcW w:w="2524"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rFonts w:ascii="宋体" w:hAnsi="宋体"/>
                <w:szCs w:val="21"/>
              </w:rPr>
            </w:pPr>
            <w:r>
              <w:rPr>
                <w:rFonts w:hint="eastAsia" w:ascii="宋体" w:hAnsi="宋体"/>
                <w:szCs w:val="21"/>
              </w:rPr>
              <w:t>能够根据图纸安装调试自动生产线设备机械装置；</w:t>
            </w:r>
          </w:p>
          <w:p>
            <w:pPr>
              <w:spacing w:line="0" w:lineRule="atLeast"/>
              <w:outlineLvl w:val="0"/>
              <w:rPr>
                <w:rFonts w:ascii="宋体" w:hAnsi="宋体"/>
                <w:szCs w:val="21"/>
              </w:rPr>
            </w:pPr>
            <w:r>
              <w:rPr>
                <w:rFonts w:hint="eastAsia" w:ascii="宋体" w:hAnsi="宋体"/>
                <w:szCs w:val="21"/>
              </w:rPr>
              <w:t>能够根据电气图安装调试自动生产线设备中的电气装置；</w:t>
            </w:r>
          </w:p>
          <w:p>
            <w:pPr>
              <w:spacing w:line="0" w:lineRule="atLeast"/>
              <w:outlineLvl w:val="0"/>
              <w:rPr>
                <w:rFonts w:ascii="宋体" w:hAnsi="宋体"/>
                <w:szCs w:val="21"/>
              </w:rPr>
            </w:pPr>
            <w:r>
              <w:rPr>
                <w:rFonts w:hint="eastAsia" w:ascii="宋体" w:hAnsi="宋体"/>
                <w:szCs w:val="21"/>
              </w:rPr>
              <w:t>能够操作自动化生产线设备；</w:t>
            </w:r>
          </w:p>
          <w:p>
            <w:pPr>
              <w:spacing w:line="0" w:lineRule="atLeast"/>
              <w:outlineLvl w:val="0"/>
              <w:rPr>
                <w:rFonts w:ascii="宋体" w:hAnsi="宋体"/>
                <w:szCs w:val="21"/>
              </w:rPr>
            </w:pPr>
            <w:r>
              <w:rPr>
                <w:rFonts w:hint="eastAsia" w:ascii="宋体" w:hAnsi="宋体"/>
                <w:szCs w:val="21"/>
              </w:rPr>
              <w:t>能够维护检修自动化成产线设备；</w:t>
            </w:r>
          </w:p>
          <w:p>
            <w:pPr>
              <w:spacing w:line="0" w:lineRule="atLeast"/>
              <w:outlineLvl w:val="0"/>
              <w:rPr>
                <w:szCs w:val="21"/>
              </w:rPr>
            </w:pPr>
            <w:r>
              <w:rPr>
                <w:rFonts w:hint="eastAsia" w:ascii="宋体" w:hAnsi="宋体"/>
                <w:szCs w:val="21"/>
              </w:rPr>
              <w:t>能够进行简单的自动生产线技术改造。</w:t>
            </w:r>
          </w:p>
        </w:tc>
        <w:tc>
          <w:tcPr>
            <w:tcW w:w="583" w:type="dxa"/>
            <w:tcBorders>
              <w:top w:val="single" w:color="auto" w:sz="4" w:space="0"/>
              <w:left w:val="single" w:color="auto" w:sz="4" w:space="0"/>
              <w:bottom w:val="single" w:color="auto" w:sz="4" w:space="0"/>
              <w:right w:val="single" w:color="auto" w:sz="4" w:space="0"/>
            </w:tcBorders>
            <w:vAlign w:val="center"/>
          </w:tcPr>
          <w:p>
            <w:pPr>
              <w:spacing w:line="0" w:lineRule="atLeast"/>
              <w:ind w:left="-58" w:right="-56"/>
              <w:jc w:val="center"/>
              <w:rPr>
                <w:szCs w:val="21"/>
              </w:rPr>
            </w:pPr>
            <w:r>
              <w:rPr>
                <w:rFonts w:hint="eastAsia"/>
                <w:szCs w:val="21"/>
              </w:rPr>
              <w:t>108</w:t>
            </w:r>
          </w:p>
        </w:tc>
        <w:tc>
          <w:tcPr>
            <w:tcW w:w="1207" w:type="dxa"/>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r>
              <w:rPr>
                <w:rFonts w:hint="eastAsia"/>
                <w:szCs w:val="21"/>
              </w:rPr>
              <w:t>过程考核+期末考核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szCs w:val="21"/>
              </w:rPr>
              <w:t>4</w:t>
            </w:r>
          </w:p>
        </w:tc>
        <w:tc>
          <w:tcPr>
            <w:tcW w:w="1657"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s="宋体"/>
                <w:szCs w:val="21"/>
              </w:rPr>
            </w:pPr>
            <w:r>
              <w:rPr>
                <w:rFonts w:hint="eastAsia" w:ascii="宋体" w:hAnsi="宋体"/>
                <w:szCs w:val="21"/>
              </w:rPr>
              <w:t>《电机驱动与伺服控制》</w:t>
            </w:r>
          </w:p>
        </w:tc>
        <w:tc>
          <w:tcPr>
            <w:tcW w:w="2730"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szCs w:val="21"/>
              </w:rPr>
            </w:pPr>
            <w:r>
              <w:rPr>
                <w:rFonts w:hint="eastAsia"/>
                <w:szCs w:val="21"/>
              </w:rPr>
              <w:t>直流电动机的选型与控制；</w:t>
            </w:r>
          </w:p>
          <w:p>
            <w:pPr>
              <w:spacing w:line="0" w:lineRule="atLeast"/>
              <w:outlineLvl w:val="0"/>
              <w:rPr>
                <w:szCs w:val="21"/>
              </w:rPr>
            </w:pPr>
            <w:r>
              <w:rPr>
                <w:rFonts w:hint="eastAsia"/>
                <w:szCs w:val="21"/>
              </w:rPr>
              <w:t>三相异步电动机的选配与控制；</w:t>
            </w:r>
          </w:p>
          <w:p>
            <w:pPr>
              <w:spacing w:line="0" w:lineRule="atLeast"/>
              <w:outlineLvl w:val="0"/>
              <w:rPr>
                <w:rFonts w:ascii="宋体" w:hAnsi="宋体"/>
                <w:szCs w:val="21"/>
              </w:rPr>
            </w:pPr>
            <w:r>
              <w:rPr>
                <w:rFonts w:hint="eastAsia" w:ascii="宋体" w:hAnsi="宋体"/>
                <w:szCs w:val="21"/>
              </w:rPr>
              <w:t>继电器控制的变频调速系统安装调试与运行；</w:t>
            </w:r>
          </w:p>
          <w:p>
            <w:pPr>
              <w:spacing w:line="0" w:lineRule="atLeast"/>
              <w:outlineLvl w:val="0"/>
              <w:rPr>
                <w:rFonts w:ascii="宋体" w:hAnsi="宋体"/>
                <w:szCs w:val="21"/>
              </w:rPr>
            </w:pPr>
            <w:r>
              <w:rPr>
                <w:rFonts w:hint="eastAsia" w:ascii="宋体" w:hAnsi="宋体"/>
                <w:szCs w:val="21"/>
              </w:rPr>
              <w:t>PLC控制的变频调速系统安装调试与运行；</w:t>
            </w:r>
          </w:p>
          <w:p>
            <w:pPr>
              <w:spacing w:line="0" w:lineRule="atLeast"/>
              <w:outlineLvl w:val="0"/>
              <w:rPr>
                <w:szCs w:val="21"/>
              </w:rPr>
            </w:pPr>
            <w:r>
              <w:rPr>
                <w:rFonts w:hint="eastAsia"/>
                <w:szCs w:val="21"/>
              </w:rPr>
              <w:t>步进电动机的选型与控制；</w:t>
            </w:r>
          </w:p>
          <w:p>
            <w:pPr>
              <w:spacing w:line="0" w:lineRule="atLeast"/>
              <w:outlineLvl w:val="0"/>
              <w:rPr>
                <w:rFonts w:ascii="宋体" w:hAnsi="宋体" w:cs="宋体"/>
                <w:szCs w:val="21"/>
              </w:rPr>
            </w:pPr>
            <w:r>
              <w:rPr>
                <w:rFonts w:hint="eastAsia"/>
                <w:szCs w:val="21"/>
              </w:rPr>
              <w:t>伺服电动机的使用；</w:t>
            </w:r>
          </w:p>
        </w:tc>
        <w:tc>
          <w:tcPr>
            <w:tcW w:w="2524"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rFonts w:ascii="宋体" w:hAnsi="宋体"/>
                <w:szCs w:val="21"/>
              </w:rPr>
            </w:pPr>
            <w:r>
              <w:rPr>
                <w:rFonts w:hint="eastAsia" w:ascii="宋体" w:hAnsi="宋体"/>
                <w:szCs w:val="21"/>
              </w:rPr>
              <w:t>熟悉相关国家标准和行业规范；</w:t>
            </w:r>
          </w:p>
          <w:p>
            <w:pPr>
              <w:spacing w:line="0" w:lineRule="atLeast"/>
              <w:outlineLvl w:val="0"/>
              <w:rPr>
                <w:rFonts w:ascii="宋体" w:hAnsi="宋体"/>
                <w:szCs w:val="21"/>
              </w:rPr>
            </w:pPr>
            <w:r>
              <w:rPr>
                <w:rFonts w:hint="eastAsia" w:ascii="宋体" w:hAnsi="宋体"/>
                <w:szCs w:val="21"/>
              </w:rPr>
              <w:t>会正确使用常用的电工工具及电工仪表；</w:t>
            </w:r>
          </w:p>
          <w:p>
            <w:pPr>
              <w:spacing w:line="0" w:lineRule="atLeast"/>
              <w:outlineLvl w:val="0"/>
              <w:rPr>
                <w:rFonts w:ascii="宋体" w:hAnsi="宋体"/>
                <w:szCs w:val="21"/>
              </w:rPr>
            </w:pPr>
            <w:r>
              <w:rPr>
                <w:rFonts w:hint="eastAsia" w:ascii="宋体" w:hAnsi="宋体"/>
                <w:szCs w:val="21"/>
              </w:rPr>
              <w:t>掌握收集、查阅电动机及相关产品资料的渠道和方法；</w:t>
            </w:r>
          </w:p>
          <w:p>
            <w:pPr>
              <w:spacing w:line="0" w:lineRule="atLeast"/>
              <w:outlineLvl w:val="0"/>
              <w:rPr>
                <w:rFonts w:ascii="宋体" w:hAnsi="宋体"/>
                <w:szCs w:val="21"/>
              </w:rPr>
            </w:pPr>
            <w:r>
              <w:rPr>
                <w:rFonts w:hint="eastAsia" w:ascii="宋体" w:hAnsi="宋体"/>
                <w:szCs w:val="21"/>
              </w:rPr>
              <w:t>会规范绘制电路图、接线图、位置图等电气图纸；</w:t>
            </w:r>
          </w:p>
          <w:p>
            <w:pPr>
              <w:spacing w:line="0" w:lineRule="atLeast"/>
              <w:outlineLvl w:val="0"/>
              <w:rPr>
                <w:rFonts w:ascii="宋体" w:hAnsi="宋体"/>
                <w:szCs w:val="21"/>
              </w:rPr>
            </w:pPr>
            <w:r>
              <w:rPr>
                <w:rFonts w:hint="eastAsia" w:ascii="宋体" w:hAnsi="宋体"/>
                <w:szCs w:val="21"/>
              </w:rPr>
              <w:t>能根据给定的电机资料和控制要求进行简单控制电路的规划与实施；</w:t>
            </w:r>
          </w:p>
          <w:p>
            <w:pPr>
              <w:spacing w:line="0" w:lineRule="atLeast"/>
              <w:outlineLvl w:val="0"/>
              <w:rPr>
                <w:rFonts w:ascii="宋体" w:hAnsi="宋体"/>
                <w:szCs w:val="21"/>
              </w:rPr>
            </w:pPr>
            <w:r>
              <w:rPr>
                <w:rFonts w:hint="eastAsia" w:ascii="宋体" w:hAnsi="宋体"/>
                <w:szCs w:val="21"/>
              </w:rPr>
              <w:t>能够实施典型电动机控制电路的排故、维护。</w:t>
            </w:r>
          </w:p>
          <w:p>
            <w:pPr>
              <w:spacing w:line="0" w:lineRule="atLeast"/>
              <w:outlineLvl w:val="0"/>
              <w:rPr>
                <w:rFonts w:ascii="宋体" w:hAnsi="宋体"/>
                <w:szCs w:val="21"/>
              </w:rPr>
            </w:pPr>
            <w:r>
              <w:rPr>
                <w:rFonts w:hint="eastAsia" w:ascii="宋体" w:hAnsi="宋体"/>
                <w:szCs w:val="21"/>
              </w:rPr>
              <w:t>掌握通用变频器参数设定及功能选择；</w:t>
            </w:r>
          </w:p>
          <w:p>
            <w:pPr>
              <w:spacing w:line="0" w:lineRule="atLeast"/>
              <w:outlineLvl w:val="0"/>
              <w:rPr>
                <w:rFonts w:ascii="宋体" w:hAnsi="宋体"/>
                <w:szCs w:val="21"/>
              </w:rPr>
            </w:pPr>
            <w:r>
              <w:rPr>
                <w:rFonts w:hint="eastAsia" w:ascii="宋体" w:hAnsi="宋体"/>
                <w:szCs w:val="21"/>
              </w:rPr>
              <w:t>了解变频器的外围设备及其选择；</w:t>
            </w:r>
          </w:p>
          <w:p>
            <w:pPr>
              <w:spacing w:line="0" w:lineRule="atLeast"/>
              <w:outlineLvl w:val="0"/>
              <w:rPr>
                <w:rFonts w:ascii="宋体" w:hAnsi="宋体"/>
                <w:szCs w:val="21"/>
              </w:rPr>
            </w:pPr>
            <w:r>
              <w:rPr>
                <w:rFonts w:hint="eastAsia" w:ascii="宋体" w:hAnsi="宋体"/>
                <w:szCs w:val="21"/>
              </w:rPr>
              <w:t>掌握变频器的安装与调试；</w:t>
            </w:r>
          </w:p>
          <w:p>
            <w:pPr>
              <w:spacing w:line="0" w:lineRule="atLeast"/>
              <w:outlineLvl w:val="0"/>
              <w:rPr>
                <w:szCs w:val="21"/>
              </w:rPr>
            </w:pPr>
            <w:r>
              <w:rPr>
                <w:rFonts w:hint="eastAsia" w:ascii="宋体" w:hAnsi="宋体"/>
                <w:szCs w:val="21"/>
              </w:rPr>
              <w:t>掌握由通用变频器组成的调速系统的设计与使用。</w:t>
            </w:r>
          </w:p>
        </w:tc>
        <w:tc>
          <w:tcPr>
            <w:tcW w:w="583" w:type="dxa"/>
            <w:tcBorders>
              <w:top w:val="single" w:color="auto" w:sz="4" w:space="0"/>
              <w:left w:val="single" w:color="auto" w:sz="4" w:space="0"/>
              <w:bottom w:val="single" w:color="auto" w:sz="4" w:space="0"/>
              <w:right w:val="single" w:color="auto" w:sz="4" w:space="0"/>
            </w:tcBorders>
            <w:vAlign w:val="center"/>
          </w:tcPr>
          <w:p>
            <w:pPr>
              <w:spacing w:line="0" w:lineRule="atLeast"/>
              <w:ind w:left="-58" w:right="-56"/>
              <w:jc w:val="center"/>
              <w:rPr>
                <w:szCs w:val="21"/>
              </w:rPr>
            </w:pPr>
            <w:r>
              <w:rPr>
                <w:rFonts w:hint="eastAsia"/>
                <w:szCs w:val="21"/>
              </w:rPr>
              <w:t>108</w:t>
            </w:r>
          </w:p>
        </w:tc>
        <w:tc>
          <w:tcPr>
            <w:tcW w:w="1207" w:type="dxa"/>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r>
              <w:rPr>
                <w:rFonts w:hint="eastAsia"/>
                <w:szCs w:val="21"/>
              </w:rPr>
              <w:t>过程考核+期末考核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outlineLvl w:val="0"/>
              <w:rPr>
                <w:rFonts w:ascii="宋体" w:hAnsi="宋体" w:cs="宋体"/>
                <w:szCs w:val="21"/>
              </w:rPr>
            </w:pPr>
            <w:r>
              <w:rPr>
                <w:rFonts w:hint="eastAsia" w:ascii="宋体" w:hAnsi="宋体"/>
                <w:szCs w:val="21"/>
              </w:rPr>
              <w:t>5</w:t>
            </w:r>
          </w:p>
        </w:tc>
        <w:tc>
          <w:tcPr>
            <w:tcW w:w="1657"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rFonts w:ascii="宋体" w:hAnsi="宋体" w:cs="宋体"/>
                <w:szCs w:val="21"/>
              </w:rPr>
            </w:pPr>
            <w:r>
              <w:rPr>
                <w:rFonts w:hint="eastAsia" w:ascii="宋体" w:hAnsi="宋体"/>
                <w:spacing w:val="-8"/>
                <w:szCs w:val="21"/>
              </w:rPr>
              <w:t>《现代电气控制系统安装与调试》</w:t>
            </w:r>
          </w:p>
        </w:tc>
        <w:tc>
          <w:tcPr>
            <w:tcW w:w="2730"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rFonts w:ascii="宋体" w:hAnsi="宋体"/>
                <w:szCs w:val="21"/>
              </w:rPr>
            </w:pPr>
            <w:r>
              <w:rPr>
                <w:rFonts w:hint="eastAsia" w:ascii="宋体" w:hAnsi="宋体"/>
                <w:szCs w:val="21"/>
              </w:rPr>
              <w:t>300PLC软件</w:t>
            </w:r>
          </w:p>
          <w:p>
            <w:pPr>
              <w:spacing w:line="0" w:lineRule="atLeast"/>
              <w:outlineLvl w:val="0"/>
              <w:rPr>
                <w:rFonts w:ascii="宋体" w:hAnsi="宋体"/>
                <w:szCs w:val="21"/>
              </w:rPr>
            </w:pPr>
            <w:r>
              <w:rPr>
                <w:rFonts w:hint="eastAsia" w:ascii="宋体" w:hAnsi="宋体"/>
                <w:szCs w:val="21"/>
              </w:rPr>
              <w:t>300PLC硬件组态</w:t>
            </w:r>
          </w:p>
          <w:p>
            <w:pPr>
              <w:spacing w:line="0" w:lineRule="atLeast"/>
              <w:outlineLvl w:val="0"/>
              <w:rPr>
                <w:rFonts w:ascii="宋体" w:hAnsi="宋体"/>
                <w:szCs w:val="21"/>
              </w:rPr>
            </w:pPr>
            <w:r>
              <w:rPr>
                <w:rFonts w:hint="eastAsia" w:ascii="宋体" w:hAnsi="宋体"/>
                <w:szCs w:val="21"/>
              </w:rPr>
              <w:t>300PLC控制气动回路</w:t>
            </w:r>
          </w:p>
          <w:p>
            <w:pPr>
              <w:spacing w:line="0" w:lineRule="atLeast"/>
              <w:outlineLvl w:val="0"/>
              <w:rPr>
                <w:rFonts w:ascii="宋体" w:hAnsi="宋体"/>
                <w:szCs w:val="21"/>
              </w:rPr>
            </w:pPr>
            <w:r>
              <w:rPr>
                <w:rFonts w:hint="eastAsia" w:ascii="宋体" w:hAnsi="宋体"/>
                <w:szCs w:val="21"/>
              </w:rPr>
              <w:t>WINCC FLEXIBLE 监控</w:t>
            </w:r>
          </w:p>
          <w:p>
            <w:pPr>
              <w:spacing w:line="0" w:lineRule="atLeast"/>
              <w:outlineLvl w:val="0"/>
              <w:rPr>
                <w:rFonts w:ascii="宋体" w:hAnsi="宋体" w:cs="宋体"/>
                <w:szCs w:val="21"/>
              </w:rPr>
            </w:pPr>
            <w:r>
              <w:rPr>
                <w:rFonts w:hint="eastAsia" w:ascii="宋体" w:hAnsi="宋体"/>
                <w:szCs w:val="21"/>
              </w:rPr>
              <w:t>300PLC 通讯</w:t>
            </w:r>
          </w:p>
        </w:tc>
        <w:tc>
          <w:tcPr>
            <w:tcW w:w="2524" w:type="dxa"/>
            <w:tcBorders>
              <w:top w:val="single" w:color="auto" w:sz="4" w:space="0"/>
              <w:left w:val="single" w:color="auto" w:sz="4" w:space="0"/>
              <w:bottom w:val="single" w:color="auto" w:sz="4" w:space="0"/>
              <w:right w:val="single" w:color="auto" w:sz="4" w:space="0"/>
            </w:tcBorders>
            <w:vAlign w:val="center"/>
          </w:tcPr>
          <w:p>
            <w:pPr>
              <w:spacing w:line="0" w:lineRule="atLeast"/>
              <w:outlineLvl w:val="0"/>
              <w:rPr>
                <w:rFonts w:ascii="宋体" w:hAnsi="宋体"/>
                <w:szCs w:val="21"/>
              </w:rPr>
            </w:pPr>
            <w:r>
              <w:rPr>
                <w:rFonts w:hint="eastAsia" w:ascii="宋体" w:hAnsi="宋体"/>
                <w:szCs w:val="21"/>
              </w:rPr>
              <w:t>具有300PLC编程调试能力</w:t>
            </w:r>
          </w:p>
          <w:p>
            <w:pPr>
              <w:spacing w:line="0" w:lineRule="atLeast"/>
              <w:outlineLvl w:val="0"/>
              <w:rPr>
                <w:rFonts w:ascii="宋体" w:hAnsi="宋体"/>
                <w:szCs w:val="21"/>
              </w:rPr>
            </w:pPr>
            <w:r>
              <w:rPr>
                <w:rFonts w:hint="eastAsia" w:ascii="宋体" w:hAnsi="宋体"/>
                <w:szCs w:val="21"/>
              </w:rPr>
              <w:t>具有使用WINCC FLEXIBLE软件进行组态监控能力</w:t>
            </w:r>
          </w:p>
          <w:p>
            <w:pPr>
              <w:spacing w:line="0" w:lineRule="atLeast"/>
              <w:outlineLvl w:val="0"/>
              <w:rPr>
                <w:szCs w:val="21"/>
              </w:rPr>
            </w:pPr>
            <w:r>
              <w:rPr>
                <w:rFonts w:hint="eastAsia" w:ascii="宋体" w:hAnsi="宋体"/>
                <w:szCs w:val="21"/>
              </w:rPr>
              <w:t>具有300PLC与其他设备通信能力</w:t>
            </w:r>
          </w:p>
        </w:tc>
        <w:tc>
          <w:tcPr>
            <w:tcW w:w="583" w:type="dxa"/>
            <w:tcBorders>
              <w:top w:val="single" w:color="auto" w:sz="4" w:space="0"/>
              <w:left w:val="single" w:color="auto" w:sz="4" w:space="0"/>
              <w:bottom w:val="single" w:color="auto" w:sz="4" w:space="0"/>
              <w:right w:val="single" w:color="auto" w:sz="4" w:space="0"/>
            </w:tcBorders>
            <w:vAlign w:val="center"/>
          </w:tcPr>
          <w:p>
            <w:pPr>
              <w:spacing w:line="0" w:lineRule="atLeast"/>
              <w:ind w:left="-58" w:right="-56"/>
              <w:jc w:val="center"/>
              <w:rPr>
                <w:szCs w:val="21"/>
              </w:rPr>
            </w:pPr>
            <w:r>
              <w:rPr>
                <w:rFonts w:hint="eastAsia"/>
                <w:szCs w:val="21"/>
              </w:rPr>
              <w:t>108</w:t>
            </w:r>
          </w:p>
        </w:tc>
        <w:tc>
          <w:tcPr>
            <w:tcW w:w="1207" w:type="dxa"/>
            <w:tcBorders>
              <w:top w:val="single" w:color="auto" w:sz="4" w:space="0"/>
              <w:left w:val="single" w:color="auto" w:sz="4" w:space="0"/>
              <w:bottom w:val="single" w:color="auto" w:sz="4" w:space="0"/>
              <w:right w:val="single" w:color="auto" w:sz="4" w:space="0"/>
            </w:tcBorders>
            <w:vAlign w:val="center"/>
          </w:tcPr>
          <w:p>
            <w:pPr>
              <w:spacing w:line="0" w:lineRule="atLeast"/>
              <w:rPr>
                <w:szCs w:val="21"/>
              </w:rPr>
            </w:pPr>
            <w:r>
              <w:rPr>
                <w:rFonts w:hint="eastAsia"/>
                <w:szCs w:val="21"/>
              </w:rPr>
              <w:t>过程考核+期末考核</w:t>
            </w:r>
          </w:p>
        </w:tc>
      </w:tr>
    </w:tbl>
    <w:p>
      <w:pPr>
        <w:spacing w:line="440" w:lineRule="exact"/>
        <w:ind w:left="562"/>
        <w:rPr>
          <w:rFonts w:ascii="仿宋" w:hAnsi="仿宋" w:eastAsia="仿宋"/>
          <w:b/>
          <w:sz w:val="28"/>
          <w:szCs w:val="28"/>
        </w:rPr>
      </w:pPr>
      <w:r>
        <w:rPr>
          <w:rFonts w:hint="eastAsia" w:ascii="仿宋" w:hAnsi="仿宋" w:eastAsia="仿宋"/>
          <w:b/>
          <w:sz w:val="28"/>
          <w:szCs w:val="28"/>
        </w:rPr>
        <w:t>3.专业招生与就业情况</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近三年来招生情况：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5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spacing w:line="0" w:lineRule="atLeast"/>
              <w:jc w:val="center"/>
              <w:rPr>
                <w:rFonts w:ascii="宋体" w:hAnsi="宋体"/>
                <w:szCs w:val="21"/>
              </w:rPr>
            </w:pPr>
            <w:r>
              <w:rPr>
                <w:rFonts w:hint="eastAsia" w:ascii="宋体" w:hAnsi="宋体"/>
                <w:szCs w:val="21"/>
              </w:rPr>
              <w:t>2016级</w:t>
            </w:r>
          </w:p>
        </w:tc>
        <w:tc>
          <w:tcPr>
            <w:tcW w:w="5022" w:type="dxa"/>
          </w:tcPr>
          <w:p>
            <w:pPr>
              <w:spacing w:line="0" w:lineRule="atLeast"/>
              <w:jc w:val="center"/>
              <w:rPr>
                <w:rFonts w:ascii="宋体" w:hAnsi="宋体"/>
                <w:szCs w:val="21"/>
              </w:rPr>
            </w:pPr>
            <w:r>
              <w:rPr>
                <w:rFonts w:hint="eastAsia" w:ascii="宋体" w:hAnsi="宋体"/>
                <w:szCs w:val="21"/>
              </w:rPr>
              <w:t>131人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spacing w:line="0" w:lineRule="atLeast"/>
              <w:jc w:val="center"/>
              <w:rPr>
                <w:rFonts w:ascii="宋体" w:hAnsi="宋体"/>
                <w:szCs w:val="21"/>
              </w:rPr>
            </w:pPr>
            <w:r>
              <w:rPr>
                <w:rFonts w:hint="eastAsia" w:ascii="宋体" w:hAnsi="宋体"/>
                <w:szCs w:val="21"/>
              </w:rPr>
              <w:t>2017级</w:t>
            </w:r>
          </w:p>
        </w:tc>
        <w:tc>
          <w:tcPr>
            <w:tcW w:w="5022" w:type="dxa"/>
          </w:tcPr>
          <w:p>
            <w:pPr>
              <w:spacing w:line="0" w:lineRule="atLeast"/>
              <w:jc w:val="center"/>
              <w:rPr>
                <w:rFonts w:ascii="宋体" w:hAnsi="宋体"/>
                <w:szCs w:val="21"/>
              </w:rPr>
            </w:pPr>
            <w:r>
              <w:rPr>
                <w:rFonts w:hint="eastAsia" w:ascii="宋体" w:hAnsi="宋体"/>
                <w:szCs w:val="21"/>
              </w:rPr>
              <w:t>73人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spacing w:line="0" w:lineRule="atLeast"/>
              <w:jc w:val="center"/>
              <w:rPr>
                <w:rFonts w:ascii="宋体" w:hAnsi="宋体"/>
                <w:szCs w:val="21"/>
              </w:rPr>
            </w:pPr>
            <w:r>
              <w:rPr>
                <w:rFonts w:hint="eastAsia" w:ascii="宋体" w:hAnsi="宋体"/>
                <w:szCs w:val="21"/>
              </w:rPr>
              <w:t>2018级</w:t>
            </w:r>
          </w:p>
        </w:tc>
        <w:tc>
          <w:tcPr>
            <w:tcW w:w="5022" w:type="dxa"/>
          </w:tcPr>
          <w:p>
            <w:pPr>
              <w:spacing w:line="0" w:lineRule="atLeast"/>
              <w:jc w:val="center"/>
              <w:rPr>
                <w:rFonts w:ascii="宋体" w:hAnsi="宋体"/>
                <w:szCs w:val="21"/>
              </w:rPr>
            </w:pPr>
            <w:r>
              <w:rPr>
                <w:rFonts w:hint="eastAsia" w:ascii="宋体" w:hAnsi="宋体"/>
                <w:szCs w:val="21"/>
              </w:rPr>
              <w:t>95人</w:t>
            </w:r>
          </w:p>
        </w:tc>
      </w:tr>
    </w:tbl>
    <w:p>
      <w:pPr>
        <w:spacing w:line="440" w:lineRule="exact"/>
        <w:ind w:firstLine="560" w:firstLineChars="200"/>
        <w:rPr>
          <w:rFonts w:ascii="仿宋" w:hAnsi="仿宋" w:eastAsia="仿宋"/>
          <w:sz w:val="28"/>
          <w:szCs w:val="28"/>
        </w:rPr>
      </w:pPr>
      <w:r>
        <w:rPr>
          <w:rFonts w:hint="eastAsia" w:ascii="仿宋" w:hAnsi="仿宋" w:eastAsia="仿宋"/>
          <w:sz w:val="28"/>
          <w:szCs w:val="28"/>
        </w:rPr>
        <w:t>近三年来就业情况：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223"/>
        <w:gridCol w:w="1223"/>
        <w:gridCol w:w="1223"/>
        <w:gridCol w:w="1222"/>
        <w:gridCol w:w="1222"/>
        <w:gridCol w:w="1222"/>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restart"/>
          </w:tcPr>
          <w:p>
            <w:pPr>
              <w:spacing w:line="0" w:lineRule="atLeast"/>
              <w:jc w:val="center"/>
              <w:rPr>
                <w:rFonts w:ascii="宋体" w:hAnsi="宋体"/>
                <w:szCs w:val="21"/>
              </w:rPr>
            </w:pPr>
            <w:r>
              <w:rPr>
                <w:rFonts w:hint="eastAsia" w:ascii="宋体" w:hAnsi="宋体"/>
                <w:szCs w:val="21"/>
              </w:rPr>
              <w:t>近三年专业毕业生就业情况</w:t>
            </w:r>
          </w:p>
        </w:tc>
        <w:tc>
          <w:tcPr>
            <w:tcW w:w="1223" w:type="dxa"/>
          </w:tcPr>
          <w:p>
            <w:pPr>
              <w:spacing w:line="0" w:lineRule="atLeast"/>
              <w:jc w:val="center"/>
              <w:rPr>
                <w:rFonts w:ascii="宋体" w:hAnsi="宋体"/>
                <w:szCs w:val="21"/>
              </w:rPr>
            </w:pPr>
            <w:r>
              <w:rPr>
                <w:rFonts w:hint="eastAsia" w:ascii="宋体" w:hAnsi="宋体"/>
                <w:szCs w:val="21"/>
              </w:rPr>
              <w:t>毕业生数</w:t>
            </w:r>
          </w:p>
        </w:tc>
        <w:tc>
          <w:tcPr>
            <w:tcW w:w="1223" w:type="dxa"/>
          </w:tcPr>
          <w:p>
            <w:pPr>
              <w:spacing w:line="0" w:lineRule="atLeast"/>
              <w:jc w:val="center"/>
              <w:rPr>
                <w:rFonts w:ascii="宋体" w:hAnsi="宋体"/>
                <w:szCs w:val="21"/>
              </w:rPr>
            </w:pPr>
            <w:r>
              <w:rPr>
                <w:rFonts w:hint="eastAsia" w:ascii="宋体" w:hAnsi="宋体"/>
                <w:szCs w:val="21"/>
              </w:rPr>
              <w:t>2015届</w:t>
            </w:r>
          </w:p>
        </w:tc>
        <w:tc>
          <w:tcPr>
            <w:tcW w:w="1223" w:type="dxa"/>
          </w:tcPr>
          <w:p>
            <w:pPr>
              <w:spacing w:line="0" w:lineRule="atLeast"/>
              <w:jc w:val="center"/>
              <w:rPr>
                <w:rFonts w:ascii="宋体" w:hAnsi="宋体"/>
                <w:szCs w:val="21"/>
              </w:rPr>
            </w:pPr>
            <w:r>
              <w:rPr>
                <w:rFonts w:hint="eastAsia" w:ascii="宋体" w:hAnsi="宋体"/>
                <w:szCs w:val="21"/>
              </w:rPr>
              <w:t>180人</w:t>
            </w:r>
          </w:p>
        </w:tc>
        <w:tc>
          <w:tcPr>
            <w:tcW w:w="1222" w:type="dxa"/>
          </w:tcPr>
          <w:p>
            <w:pPr>
              <w:spacing w:line="0" w:lineRule="atLeast"/>
              <w:jc w:val="center"/>
              <w:rPr>
                <w:rFonts w:ascii="宋体" w:hAnsi="宋体"/>
                <w:szCs w:val="21"/>
              </w:rPr>
            </w:pPr>
            <w:r>
              <w:rPr>
                <w:rFonts w:hint="eastAsia" w:ascii="宋体" w:hAnsi="宋体"/>
                <w:szCs w:val="21"/>
              </w:rPr>
              <w:t>2016届</w:t>
            </w:r>
          </w:p>
        </w:tc>
        <w:tc>
          <w:tcPr>
            <w:tcW w:w="1222" w:type="dxa"/>
          </w:tcPr>
          <w:p>
            <w:pPr>
              <w:spacing w:line="0" w:lineRule="atLeast"/>
              <w:jc w:val="center"/>
              <w:rPr>
                <w:rFonts w:ascii="宋体" w:hAnsi="宋体"/>
                <w:szCs w:val="21"/>
              </w:rPr>
            </w:pPr>
            <w:r>
              <w:rPr>
                <w:rFonts w:hint="eastAsia" w:ascii="宋体" w:hAnsi="宋体"/>
                <w:szCs w:val="21"/>
              </w:rPr>
              <w:t>65人</w:t>
            </w:r>
          </w:p>
        </w:tc>
        <w:tc>
          <w:tcPr>
            <w:tcW w:w="1222" w:type="dxa"/>
          </w:tcPr>
          <w:p>
            <w:pPr>
              <w:spacing w:line="0" w:lineRule="atLeast"/>
              <w:jc w:val="center"/>
              <w:rPr>
                <w:rFonts w:ascii="宋体" w:hAnsi="宋体"/>
                <w:szCs w:val="21"/>
              </w:rPr>
            </w:pPr>
            <w:r>
              <w:rPr>
                <w:rFonts w:hint="eastAsia" w:ascii="宋体" w:hAnsi="宋体"/>
                <w:szCs w:val="21"/>
              </w:rPr>
              <w:t>2017届</w:t>
            </w:r>
          </w:p>
        </w:tc>
        <w:tc>
          <w:tcPr>
            <w:tcW w:w="1070" w:type="dxa"/>
          </w:tcPr>
          <w:p>
            <w:pPr>
              <w:spacing w:line="0" w:lineRule="atLeast"/>
              <w:jc w:val="center"/>
              <w:rPr>
                <w:rFonts w:ascii="宋体" w:hAnsi="宋体"/>
                <w:szCs w:val="21"/>
              </w:rPr>
            </w:pPr>
            <w:r>
              <w:rPr>
                <w:rFonts w:hint="eastAsia" w:ascii="宋体" w:hAnsi="宋体"/>
                <w:szCs w:val="21"/>
              </w:rPr>
              <w:t>146人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tcPr>
          <w:p>
            <w:pPr>
              <w:spacing w:line="0" w:lineRule="atLeast"/>
              <w:jc w:val="center"/>
              <w:rPr>
                <w:rFonts w:ascii="宋体" w:hAnsi="宋体"/>
                <w:szCs w:val="21"/>
              </w:rPr>
            </w:pPr>
          </w:p>
        </w:tc>
        <w:tc>
          <w:tcPr>
            <w:tcW w:w="1223" w:type="dxa"/>
          </w:tcPr>
          <w:p>
            <w:pPr>
              <w:spacing w:line="0" w:lineRule="atLeast"/>
              <w:jc w:val="center"/>
              <w:rPr>
                <w:rFonts w:ascii="宋体" w:hAnsi="宋体"/>
                <w:szCs w:val="21"/>
              </w:rPr>
            </w:pPr>
            <w:r>
              <w:rPr>
                <w:rFonts w:hint="eastAsia" w:ascii="宋体" w:hAnsi="宋体"/>
                <w:szCs w:val="21"/>
              </w:rPr>
              <w:t>就业对口率</w:t>
            </w:r>
          </w:p>
        </w:tc>
        <w:tc>
          <w:tcPr>
            <w:tcW w:w="1223" w:type="dxa"/>
          </w:tcPr>
          <w:p>
            <w:pPr>
              <w:spacing w:line="0" w:lineRule="atLeast"/>
              <w:jc w:val="center"/>
              <w:rPr>
                <w:rFonts w:ascii="宋体" w:hAnsi="宋体"/>
                <w:szCs w:val="21"/>
              </w:rPr>
            </w:pPr>
            <w:r>
              <w:rPr>
                <w:rFonts w:hint="eastAsia" w:ascii="宋体" w:hAnsi="宋体"/>
                <w:szCs w:val="21"/>
              </w:rPr>
              <w:t>2015届</w:t>
            </w:r>
          </w:p>
        </w:tc>
        <w:tc>
          <w:tcPr>
            <w:tcW w:w="1223" w:type="dxa"/>
          </w:tcPr>
          <w:p>
            <w:pPr>
              <w:spacing w:line="0" w:lineRule="atLeast"/>
              <w:jc w:val="center"/>
              <w:rPr>
                <w:rFonts w:ascii="宋体" w:hAnsi="宋体"/>
                <w:szCs w:val="21"/>
              </w:rPr>
            </w:pPr>
            <w:r>
              <w:rPr>
                <w:rFonts w:hint="eastAsia" w:ascii="宋体" w:hAnsi="宋体"/>
                <w:szCs w:val="21"/>
              </w:rPr>
              <w:t>66%</w:t>
            </w:r>
          </w:p>
        </w:tc>
        <w:tc>
          <w:tcPr>
            <w:tcW w:w="1222" w:type="dxa"/>
          </w:tcPr>
          <w:p>
            <w:pPr>
              <w:spacing w:line="0" w:lineRule="atLeast"/>
              <w:jc w:val="center"/>
              <w:rPr>
                <w:rFonts w:ascii="宋体" w:hAnsi="宋体"/>
                <w:szCs w:val="21"/>
              </w:rPr>
            </w:pPr>
            <w:r>
              <w:rPr>
                <w:rFonts w:hint="eastAsia" w:ascii="宋体" w:hAnsi="宋体"/>
                <w:szCs w:val="21"/>
              </w:rPr>
              <w:t>2016届</w:t>
            </w:r>
          </w:p>
        </w:tc>
        <w:tc>
          <w:tcPr>
            <w:tcW w:w="1222" w:type="dxa"/>
          </w:tcPr>
          <w:p>
            <w:pPr>
              <w:spacing w:line="0" w:lineRule="atLeast"/>
              <w:jc w:val="center"/>
              <w:rPr>
                <w:rFonts w:ascii="宋体" w:hAnsi="宋体"/>
                <w:szCs w:val="21"/>
              </w:rPr>
            </w:pPr>
            <w:r>
              <w:rPr>
                <w:rFonts w:hint="eastAsia" w:ascii="宋体" w:hAnsi="宋体"/>
                <w:szCs w:val="21"/>
              </w:rPr>
              <w:t>70%</w:t>
            </w:r>
          </w:p>
        </w:tc>
        <w:tc>
          <w:tcPr>
            <w:tcW w:w="1222" w:type="dxa"/>
          </w:tcPr>
          <w:p>
            <w:pPr>
              <w:spacing w:line="0" w:lineRule="atLeast"/>
              <w:jc w:val="center"/>
              <w:rPr>
                <w:rFonts w:ascii="宋体" w:hAnsi="宋体"/>
                <w:szCs w:val="21"/>
              </w:rPr>
            </w:pPr>
            <w:r>
              <w:rPr>
                <w:rFonts w:hint="eastAsia" w:ascii="宋体" w:hAnsi="宋体"/>
                <w:szCs w:val="21"/>
              </w:rPr>
              <w:t>2017届</w:t>
            </w:r>
          </w:p>
        </w:tc>
        <w:tc>
          <w:tcPr>
            <w:tcW w:w="1070" w:type="dxa"/>
          </w:tcPr>
          <w:p>
            <w:pPr>
              <w:spacing w:line="0" w:lineRule="atLeast"/>
              <w:jc w:val="center"/>
              <w:rPr>
                <w:rFonts w:ascii="宋体" w:hAnsi="宋体"/>
                <w:szCs w:val="21"/>
              </w:rPr>
            </w:pPr>
            <w:r>
              <w:rPr>
                <w:rFonts w:hint="eastAsia" w:ascii="宋体" w:hAnsi="宋体"/>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vMerge w:val="continue"/>
          </w:tcPr>
          <w:p>
            <w:pPr>
              <w:spacing w:line="0" w:lineRule="atLeast"/>
              <w:jc w:val="center"/>
              <w:rPr>
                <w:rFonts w:ascii="宋体" w:hAnsi="宋体"/>
                <w:szCs w:val="21"/>
              </w:rPr>
            </w:pPr>
          </w:p>
        </w:tc>
        <w:tc>
          <w:tcPr>
            <w:tcW w:w="1223" w:type="dxa"/>
          </w:tcPr>
          <w:p>
            <w:pPr>
              <w:spacing w:line="0" w:lineRule="atLeast"/>
              <w:jc w:val="center"/>
              <w:rPr>
                <w:rFonts w:ascii="宋体" w:hAnsi="宋体"/>
                <w:szCs w:val="21"/>
              </w:rPr>
            </w:pPr>
            <w:r>
              <w:rPr>
                <w:rFonts w:hint="eastAsia" w:ascii="宋体" w:hAnsi="宋体"/>
                <w:szCs w:val="21"/>
              </w:rPr>
              <w:t>起薪平均水平</w:t>
            </w:r>
          </w:p>
        </w:tc>
        <w:tc>
          <w:tcPr>
            <w:tcW w:w="1223" w:type="dxa"/>
          </w:tcPr>
          <w:p>
            <w:pPr>
              <w:spacing w:line="0" w:lineRule="atLeast"/>
              <w:jc w:val="center"/>
              <w:rPr>
                <w:rFonts w:ascii="宋体" w:hAnsi="宋体"/>
                <w:szCs w:val="21"/>
              </w:rPr>
            </w:pPr>
            <w:r>
              <w:rPr>
                <w:rFonts w:hint="eastAsia" w:ascii="宋体" w:hAnsi="宋体"/>
                <w:szCs w:val="21"/>
              </w:rPr>
              <w:t>2015届</w:t>
            </w:r>
          </w:p>
        </w:tc>
        <w:tc>
          <w:tcPr>
            <w:tcW w:w="1223" w:type="dxa"/>
          </w:tcPr>
          <w:p>
            <w:pPr>
              <w:spacing w:line="0" w:lineRule="atLeast"/>
              <w:jc w:val="center"/>
              <w:rPr>
                <w:rFonts w:ascii="宋体" w:hAnsi="宋体"/>
                <w:szCs w:val="21"/>
              </w:rPr>
            </w:pPr>
            <w:r>
              <w:rPr>
                <w:rFonts w:hint="eastAsia" w:ascii="宋体" w:hAnsi="宋体"/>
                <w:szCs w:val="21"/>
              </w:rPr>
              <w:t>3000元</w:t>
            </w:r>
          </w:p>
        </w:tc>
        <w:tc>
          <w:tcPr>
            <w:tcW w:w="1222" w:type="dxa"/>
          </w:tcPr>
          <w:p>
            <w:pPr>
              <w:spacing w:line="0" w:lineRule="atLeast"/>
              <w:jc w:val="center"/>
              <w:rPr>
                <w:rFonts w:ascii="宋体" w:hAnsi="宋体"/>
                <w:szCs w:val="21"/>
              </w:rPr>
            </w:pPr>
            <w:r>
              <w:rPr>
                <w:rFonts w:hint="eastAsia" w:ascii="宋体" w:hAnsi="宋体"/>
                <w:szCs w:val="21"/>
              </w:rPr>
              <w:t>2016届</w:t>
            </w:r>
          </w:p>
        </w:tc>
        <w:tc>
          <w:tcPr>
            <w:tcW w:w="1222" w:type="dxa"/>
          </w:tcPr>
          <w:p>
            <w:pPr>
              <w:spacing w:line="0" w:lineRule="atLeast"/>
              <w:jc w:val="center"/>
              <w:rPr>
                <w:rFonts w:ascii="宋体" w:hAnsi="宋体"/>
                <w:szCs w:val="21"/>
              </w:rPr>
            </w:pPr>
            <w:r>
              <w:rPr>
                <w:rFonts w:hint="eastAsia" w:ascii="宋体" w:hAnsi="宋体"/>
                <w:szCs w:val="21"/>
              </w:rPr>
              <w:t>3200元</w:t>
            </w:r>
          </w:p>
        </w:tc>
        <w:tc>
          <w:tcPr>
            <w:tcW w:w="1222" w:type="dxa"/>
          </w:tcPr>
          <w:p>
            <w:pPr>
              <w:spacing w:line="0" w:lineRule="atLeast"/>
              <w:jc w:val="center"/>
              <w:rPr>
                <w:rFonts w:ascii="宋体" w:hAnsi="宋体"/>
                <w:szCs w:val="21"/>
              </w:rPr>
            </w:pPr>
            <w:r>
              <w:rPr>
                <w:rFonts w:hint="eastAsia" w:ascii="宋体" w:hAnsi="宋体"/>
                <w:szCs w:val="21"/>
              </w:rPr>
              <w:t>2017届</w:t>
            </w:r>
          </w:p>
        </w:tc>
        <w:tc>
          <w:tcPr>
            <w:tcW w:w="1070" w:type="dxa"/>
          </w:tcPr>
          <w:p>
            <w:pPr>
              <w:spacing w:line="0" w:lineRule="atLeast"/>
              <w:jc w:val="center"/>
              <w:rPr>
                <w:rFonts w:ascii="宋体" w:hAnsi="宋体"/>
                <w:szCs w:val="21"/>
              </w:rPr>
            </w:pPr>
            <w:r>
              <w:rPr>
                <w:rFonts w:hint="eastAsia" w:ascii="宋体" w:hAnsi="宋体"/>
                <w:szCs w:val="21"/>
              </w:rPr>
              <w:t>3300元</w:t>
            </w:r>
          </w:p>
        </w:tc>
      </w:tr>
    </w:tbl>
    <w:p>
      <w:pPr>
        <w:spacing w:line="440" w:lineRule="exact"/>
        <w:ind w:firstLine="562" w:firstLineChars="200"/>
        <w:rPr>
          <w:rFonts w:ascii="仿宋" w:hAnsi="仿宋" w:eastAsia="仿宋"/>
          <w:b/>
          <w:sz w:val="28"/>
          <w:szCs w:val="28"/>
        </w:rPr>
      </w:pPr>
      <w:r>
        <w:rPr>
          <w:rFonts w:hint="eastAsia" w:ascii="仿宋" w:hAnsi="仿宋" w:eastAsia="仿宋"/>
          <w:b/>
          <w:sz w:val="28"/>
          <w:szCs w:val="28"/>
        </w:rPr>
        <w:t>4.专业师资情况</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电气自动化技术开设于2009年，现有专任教师10名，教授2名，副教授3名，讲师5名，校内兼职教师多名。</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pPr>
              <w:spacing w:line="0" w:lineRule="atLeast"/>
              <w:jc w:val="center"/>
              <w:rPr>
                <w:rFonts w:ascii="宋体" w:hAnsi="宋体"/>
                <w:szCs w:val="21"/>
              </w:rPr>
            </w:pPr>
            <w:r>
              <w:rPr>
                <w:rFonts w:hint="eastAsia" w:ascii="宋体" w:hAnsi="宋体"/>
                <w:szCs w:val="21"/>
              </w:rPr>
              <w:t>职称</w:t>
            </w:r>
          </w:p>
        </w:tc>
        <w:tc>
          <w:tcPr>
            <w:tcW w:w="3969" w:type="dxa"/>
          </w:tcPr>
          <w:p>
            <w:pPr>
              <w:spacing w:line="0" w:lineRule="atLeast"/>
              <w:jc w:val="center"/>
              <w:rPr>
                <w:rFonts w:ascii="宋体" w:hAnsi="宋体"/>
                <w:szCs w:val="21"/>
              </w:rPr>
            </w:pPr>
            <w:r>
              <w:rPr>
                <w:rFonts w:hint="eastAsia" w:ascii="宋体" w:hAnsi="宋体"/>
                <w:szCs w:val="21"/>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pPr>
              <w:spacing w:line="0" w:lineRule="atLeast"/>
              <w:jc w:val="center"/>
              <w:rPr>
                <w:rFonts w:ascii="宋体" w:hAnsi="宋体"/>
                <w:szCs w:val="21"/>
              </w:rPr>
            </w:pPr>
            <w:r>
              <w:rPr>
                <w:rFonts w:hint="eastAsia" w:ascii="宋体" w:hAnsi="宋体"/>
                <w:szCs w:val="21"/>
              </w:rPr>
              <w:t>专任教师</w:t>
            </w:r>
          </w:p>
        </w:tc>
        <w:tc>
          <w:tcPr>
            <w:tcW w:w="3969" w:type="dxa"/>
          </w:tcPr>
          <w:p>
            <w:pPr>
              <w:spacing w:line="0" w:lineRule="atLeast"/>
              <w:jc w:val="center"/>
              <w:rPr>
                <w:rFonts w:ascii="宋体" w:hAnsi="宋体"/>
                <w:szCs w:val="21"/>
              </w:rPr>
            </w:pPr>
            <w:r>
              <w:rPr>
                <w:rFonts w:hint="eastAsia" w:ascii="宋体" w:hAnsi="宋体"/>
                <w:szCs w:val="21"/>
              </w:rPr>
              <w:t>10名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51" w:type="dxa"/>
          </w:tcPr>
          <w:p>
            <w:pPr>
              <w:spacing w:line="0" w:lineRule="atLeast"/>
              <w:jc w:val="center"/>
              <w:rPr>
                <w:rFonts w:ascii="宋体" w:hAnsi="宋体"/>
                <w:szCs w:val="21"/>
              </w:rPr>
            </w:pPr>
            <w:r>
              <w:rPr>
                <w:rFonts w:hint="eastAsia" w:ascii="宋体" w:hAnsi="宋体"/>
                <w:szCs w:val="21"/>
              </w:rPr>
              <w:t>教授</w:t>
            </w:r>
          </w:p>
        </w:tc>
        <w:tc>
          <w:tcPr>
            <w:tcW w:w="3969" w:type="dxa"/>
          </w:tcPr>
          <w:p>
            <w:pPr>
              <w:spacing w:line="0" w:lineRule="atLeast"/>
              <w:jc w:val="center"/>
              <w:rPr>
                <w:rFonts w:ascii="宋体" w:hAnsi="宋体"/>
                <w:szCs w:val="21"/>
              </w:rPr>
            </w:pPr>
            <w:r>
              <w:rPr>
                <w:rFonts w:hint="eastAsia" w:ascii="宋体" w:hAnsi="宋体"/>
                <w:szCs w:val="21"/>
              </w:rPr>
              <w:t>2名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pPr>
              <w:spacing w:line="0" w:lineRule="atLeast"/>
              <w:jc w:val="center"/>
              <w:rPr>
                <w:rFonts w:ascii="宋体" w:hAnsi="宋体"/>
                <w:szCs w:val="21"/>
              </w:rPr>
            </w:pPr>
            <w:r>
              <w:rPr>
                <w:rFonts w:hint="eastAsia" w:ascii="宋体" w:hAnsi="宋体"/>
                <w:szCs w:val="21"/>
              </w:rPr>
              <w:t>副教授</w:t>
            </w:r>
          </w:p>
        </w:tc>
        <w:tc>
          <w:tcPr>
            <w:tcW w:w="3969" w:type="dxa"/>
          </w:tcPr>
          <w:p>
            <w:pPr>
              <w:spacing w:line="0" w:lineRule="atLeast"/>
              <w:jc w:val="center"/>
              <w:rPr>
                <w:rFonts w:ascii="宋体" w:hAnsi="宋体"/>
                <w:szCs w:val="21"/>
              </w:rPr>
            </w:pPr>
            <w:r>
              <w:rPr>
                <w:rFonts w:hint="eastAsia" w:ascii="宋体" w:hAnsi="宋体"/>
                <w:szCs w:val="21"/>
              </w:rPr>
              <w:t>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tcPr>
          <w:p>
            <w:pPr>
              <w:spacing w:line="0" w:lineRule="atLeast"/>
              <w:jc w:val="center"/>
              <w:rPr>
                <w:rFonts w:ascii="宋体" w:hAnsi="宋体"/>
                <w:szCs w:val="21"/>
              </w:rPr>
            </w:pPr>
            <w:r>
              <w:rPr>
                <w:rFonts w:hint="eastAsia" w:ascii="宋体" w:hAnsi="宋体"/>
                <w:szCs w:val="21"/>
              </w:rPr>
              <w:t>讲师</w:t>
            </w:r>
          </w:p>
        </w:tc>
        <w:tc>
          <w:tcPr>
            <w:tcW w:w="3969" w:type="dxa"/>
          </w:tcPr>
          <w:p>
            <w:pPr>
              <w:spacing w:line="0" w:lineRule="atLeast"/>
              <w:jc w:val="center"/>
              <w:rPr>
                <w:rFonts w:ascii="宋体" w:hAnsi="宋体"/>
                <w:szCs w:val="21"/>
              </w:rPr>
            </w:pPr>
            <w:r>
              <w:rPr>
                <w:rFonts w:hint="eastAsia" w:ascii="宋体" w:hAnsi="宋体"/>
                <w:szCs w:val="21"/>
              </w:rPr>
              <w:t>5名</w:t>
            </w:r>
          </w:p>
        </w:tc>
      </w:tr>
    </w:tbl>
    <w:p>
      <w:pPr>
        <w:spacing w:line="440" w:lineRule="exact"/>
        <w:ind w:firstLine="562" w:firstLineChars="200"/>
        <w:rPr>
          <w:rFonts w:ascii="仿宋" w:hAnsi="仿宋" w:eastAsia="仿宋"/>
          <w:b/>
          <w:sz w:val="28"/>
          <w:szCs w:val="28"/>
        </w:rPr>
      </w:pPr>
      <w:r>
        <w:rPr>
          <w:rFonts w:hint="eastAsia" w:ascii="仿宋" w:hAnsi="仿宋" w:eastAsia="仿宋"/>
          <w:b/>
          <w:sz w:val="28"/>
          <w:szCs w:val="28"/>
        </w:rPr>
        <w:t>5.实践教学条件</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建设了功能完善的校内外实训条件，本专业拥有10个校内实训室、4个校内生产性实训车间，校内实训设备总值超过1800万人民币，生均设备总值超过万元，校内实训基地设备先进、功能齐全，融教学、科研、生产、社会培训、技能考核等功能于一体。</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2" w:type="dxa"/>
          </w:tcPr>
          <w:p>
            <w:pPr>
              <w:spacing w:line="0" w:lineRule="atLeast"/>
              <w:jc w:val="center"/>
              <w:rPr>
                <w:rFonts w:ascii="宋体" w:hAnsi="宋体"/>
                <w:szCs w:val="21"/>
              </w:rPr>
            </w:pPr>
            <w:r>
              <w:rPr>
                <w:rFonts w:hint="eastAsia" w:ascii="宋体" w:hAnsi="宋体"/>
                <w:szCs w:val="21"/>
              </w:rPr>
              <w:t>校内实训室</w:t>
            </w:r>
          </w:p>
        </w:tc>
        <w:tc>
          <w:tcPr>
            <w:tcW w:w="2928" w:type="dxa"/>
          </w:tcPr>
          <w:p>
            <w:pPr>
              <w:spacing w:line="0" w:lineRule="atLeast"/>
              <w:jc w:val="center"/>
              <w:rPr>
                <w:rFonts w:ascii="宋体" w:hAnsi="宋体"/>
                <w:szCs w:val="21"/>
              </w:rPr>
            </w:pPr>
            <w:r>
              <w:rPr>
                <w:rFonts w:hint="eastAsia" w:ascii="宋体" w:hAnsi="宋体"/>
                <w:szCs w:val="21"/>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2" w:type="dxa"/>
          </w:tcPr>
          <w:p>
            <w:pPr>
              <w:spacing w:line="0" w:lineRule="atLeast"/>
              <w:jc w:val="center"/>
              <w:rPr>
                <w:rFonts w:ascii="宋体" w:hAnsi="宋体"/>
                <w:szCs w:val="21"/>
              </w:rPr>
            </w:pPr>
            <w:r>
              <w:rPr>
                <w:rFonts w:hint="eastAsia" w:ascii="宋体" w:hAnsi="宋体"/>
                <w:szCs w:val="21"/>
              </w:rPr>
              <w:t>校内生产性实训车间</w:t>
            </w:r>
          </w:p>
        </w:tc>
        <w:tc>
          <w:tcPr>
            <w:tcW w:w="2928" w:type="dxa"/>
          </w:tcPr>
          <w:p>
            <w:pPr>
              <w:spacing w:line="0" w:lineRule="atLeast"/>
              <w:jc w:val="center"/>
              <w:rPr>
                <w:rFonts w:ascii="宋体" w:hAnsi="宋体"/>
                <w:szCs w:val="21"/>
              </w:rPr>
            </w:pPr>
            <w:r>
              <w:rPr>
                <w:rFonts w:hint="eastAsia" w:ascii="宋体" w:hAnsi="宋体"/>
                <w:szCs w:val="21"/>
              </w:rPr>
              <w:t>5个</w:t>
            </w:r>
          </w:p>
        </w:tc>
      </w:tr>
    </w:tbl>
    <w:p>
      <w:pPr>
        <w:adjustRightInd w:val="0"/>
        <w:snapToGrid w:val="0"/>
        <w:spacing w:line="440" w:lineRule="exact"/>
        <w:ind w:firstLine="562" w:firstLineChars="200"/>
        <w:rPr>
          <w:rFonts w:ascii="仿宋" w:hAnsi="仿宋" w:eastAsia="仿宋" w:cs="仿宋"/>
          <w:b/>
          <w:sz w:val="28"/>
          <w:szCs w:val="28"/>
        </w:rPr>
      </w:pPr>
      <w:r>
        <w:rPr>
          <w:rFonts w:hint="eastAsia" w:ascii="仿宋" w:hAnsi="仿宋" w:eastAsia="仿宋" w:cs="仿宋"/>
          <w:b/>
          <w:sz w:val="28"/>
          <w:szCs w:val="28"/>
        </w:rPr>
        <w:t>院校：淄博职业学院</w:t>
      </w:r>
    </w:p>
    <w:p>
      <w:pPr>
        <w:rPr>
          <w:rFonts w:ascii="宋体" w:hAnsi="宋体"/>
          <w:szCs w:val="21"/>
        </w:rPr>
      </w:pPr>
      <w:r>
        <w:rPr>
          <w:rFonts w:hint="eastAsia" w:ascii="仿宋" w:hAnsi="仿宋" w:eastAsia="仿宋" w:cs="仿宋"/>
          <w:sz w:val="28"/>
          <w:szCs w:val="28"/>
        </w:rPr>
        <w:t>一、</w:t>
      </w:r>
      <w:r>
        <w:rPr>
          <w:rFonts w:ascii="仿宋" w:hAnsi="仿宋" w:eastAsia="仿宋" w:cs="仿宋"/>
          <w:sz w:val="28"/>
          <w:szCs w:val="28"/>
        </w:rPr>
        <w:t>培养目标</w:t>
      </w:r>
      <w:r>
        <w:rPr>
          <w:rFonts w:hint="eastAsia" w:ascii="仿宋" w:hAnsi="仿宋" w:eastAsia="仿宋" w:cs="仿宋"/>
          <w:sz w:val="28"/>
          <w:szCs w:val="28"/>
        </w:rPr>
        <w:t>和培养</w:t>
      </w:r>
      <w:r>
        <w:rPr>
          <w:rFonts w:ascii="仿宋" w:hAnsi="仿宋" w:eastAsia="仿宋" w:cs="仿宋"/>
          <w:sz w:val="28"/>
          <w:szCs w:val="28"/>
        </w:rPr>
        <w:t>规格</w:t>
      </w:r>
    </w:p>
    <w:p>
      <w:pPr>
        <w:rPr>
          <w:rFonts w:ascii="仿宋" w:hAnsi="仿宋" w:eastAsia="仿宋"/>
          <w:b/>
          <w:sz w:val="28"/>
          <w:szCs w:val="28"/>
        </w:rPr>
      </w:pPr>
      <w:r>
        <w:rPr>
          <w:rFonts w:hint="eastAsia" w:ascii="仿宋" w:hAnsi="仿宋" w:eastAsia="仿宋"/>
          <w:b/>
          <w:sz w:val="28"/>
          <w:szCs w:val="28"/>
        </w:rPr>
        <w:t>（一）.素质。</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具有良好的身心素质和人文素养。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w:t>
      </w:r>
    </w:p>
    <w:p>
      <w:pPr>
        <w:rPr>
          <w:rFonts w:ascii="仿宋" w:hAnsi="仿宋" w:eastAsia="仿宋"/>
          <w:b/>
          <w:sz w:val="28"/>
          <w:szCs w:val="28"/>
        </w:rPr>
      </w:pPr>
      <w:r>
        <w:rPr>
          <w:rFonts w:hint="eastAsia" w:ascii="仿宋" w:hAnsi="仿宋" w:eastAsia="仿宋"/>
          <w:b/>
          <w:sz w:val="28"/>
          <w:szCs w:val="28"/>
        </w:rPr>
        <w:t>（二）.知识。</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（1）本专业在一定的数学知识和与专业相应的外语知识基础上，学习电工、模拟电子、数字电路等相关的专业基础知识以及可编程控制器、传感器与检测技术、电机控制技术、等工程技术职业素养和专业知识。</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（2）掌握单片机、电子产品制作等微控制器为主的相关职业拓展知识。</w:t>
      </w:r>
    </w:p>
    <w:p>
      <w:pPr>
        <w:rPr>
          <w:rFonts w:ascii="仿宋" w:hAnsi="仿宋" w:eastAsia="仿宋"/>
          <w:b/>
          <w:sz w:val="28"/>
          <w:szCs w:val="28"/>
        </w:rPr>
      </w:pPr>
      <w:r>
        <w:rPr>
          <w:rFonts w:hint="eastAsia" w:ascii="仿宋" w:hAnsi="仿宋" w:eastAsia="仿宋"/>
          <w:b/>
          <w:sz w:val="28"/>
          <w:szCs w:val="28"/>
        </w:rPr>
        <w:t>（三）能力。</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（1）专业能力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具备机电装备制造、新材料、电气工程等行业技术领域的电气控制设备及系统的运行、维护维修能力。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具备电气识图、制图能力，常用电工仪器仪表与电工工具的使用，电子线路焊接与电子产品制作能力，单片机技术应用能力，常用低压电器的识别、选择、使用、调整，电气装配与调试能力，电工作业安全与工厂供配电技术应用能力，PLC开关量逻辑控制技术应用能力，电机控制技术应用能力，变频技术应用能力，电力电子技术应用能力，PLC模拟量处理及算法控制的应用能力，传感器使用与测量技术应用能力，自动化生产线的故障诊断及排除能力，PLC级联与工业组网应用能力，工控软件的组态能力，现场总线应用能力，工业机器人应用能力。</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（2）方法能力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提高学生的自主学习能力、分析运用能力、可持续发展能力，增强学生的体质、心智、意志，使其成为具有健全人格、高尚情操、德智体美全面发展的高素质技能型应用人才。</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自我管理能力：确定符合实际的个人发展方向并制定切实可行的发展规划、安排并有效利用时间完成阶段工作任务和学习计划；不断获得新知识、新技能来适应新的和变化着的环境。</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创新能力：在三年的学习中，通过实验、实习、实训和毕业设计（或毕业综合实践）培养学生勤于思考，乐于探索，发现及解决问题的创新能力。</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（3）社会能力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良好的思想政治素质，较强的法律意识和责任意识。</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良好的职业品格和严谨的行为规范。</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较强的团队精神和协作精神。</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良好的心理素质和克服困难的能力及坚韧不拔的毅力。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较强的口头与书面表达能力、人际沟通能力。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熟练使用计算机获取信息，交流沟通能力。</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具有初步的外语交流能力，可借助字典阅读外文资料。</w:t>
      </w:r>
    </w:p>
    <w:p>
      <w:pPr>
        <w:rPr>
          <w:rFonts w:ascii="仿宋" w:hAnsi="仿宋" w:eastAsia="仿宋"/>
          <w:b/>
          <w:sz w:val="28"/>
          <w:szCs w:val="28"/>
        </w:rPr>
      </w:pPr>
      <w:bookmarkStart w:id="4" w:name="_Toc7774321"/>
      <w:r>
        <w:rPr>
          <w:rFonts w:hint="eastAsia" w:ascii="仿宋" w:hAnsi="仿宋" w:eastAsia="仿宋"/>
          <w:b/>
          <w:sz w:val="28"/>
          <w:szCs w:val="28"/>
        </w:rPr>
        <w:t xml:space="preserve">（四） </w:t>
      </w:r>
      <w:r>
        <w:rPr>
          <w:rFonts w:ascii="仿宋" w:hAnsi="仿宋" w:eastAsia="仿宋"/>
          <w:b/>
          <w:sz w:val="28"/>
          <w:szCs w:val="28"/>
        </w:rPr>
        <w:t>培养模式：</w:t>
      </w:r>
      <w:r>
        <w:rPr>
          <w:rFonts w:hint="eastAsia" w:ascii="仿宋" w:hAnsi="仿宋" w:eastAsia="仿宋"/>
          <w:b/>
          <w:sz w:val="28"/>
          <w:szCs w:val="28"/>
        </w:rPr>
        <w:t>一线、三段、两协同</w:t>
      </w:r>
      <w:bookmarkEnd w:id="4"/>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1.突出思想政治教育，优化立德树人体系。以立德树人为根本任务，德技并修，把“思政教育”、“匠心智造”等积极的情感和正确的价值观渗透到育人全过程，优化立德树人课程体系，培养德才兼备、全面发展、践行社会主义核心价值观的高素质人才。</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2.创新人才培养模式。总结院级现代学徒制试点经验；以职业能力为主线，分三阶段实施教学，校企一体，协同育人，人才培养供给侧和产业需求侧结构要素全方位融合，完善“一线、三段、两协同”人才培养模式</w:t>
      </w:r>
    </w:p>
    <w:p>
      <w:pPr>
        <w:rPr>
          <w:rFonts w:ascii="仿宋" w:hAnsi="仿宋" w:eastAsia="仿宋"/>
          <w:b/>
          <w:sz w:val="28"/>
          <w:szCs w:val="28"/>
        </w:rPr>
      </w:pPr>
      <w:r>
        <w:rPr>
          <w:rFonts w:hint="eastAsia" w:ascii="仿宋" w:hAnsi="仿宋" w:eastAsia="仿宋"/>
          <w:b/>
          <w:sz w:val="28"/>
          <w:szCs w:val="28"/>
        </w:rPr>
        <w:t>二、</w:t>
      </w:r>
      <w:r>
        <w:rPr>
          <w:rFonts w:ascii="仿宋" w:hAnsi="仿宋" w:eastAsia="仿宋"/>
          <w:b/>
          <w:sz w:val="28"/>
          <w:szCs w:val="28"/>
        </w:rPr>
        <w:t>课程</w:t>
      </w:r>
      <w:r>
        <w:rPr>
          <w:rFonts w:hint="eastAsia" w:ascii="仿宋" w:hAnsi="仿宋" w:eastAsia="仿宋"/>
          <w:b/>
          <w:sz w:val="28"/>
          <w:szCs w:val="28"/>
        </w:rPr>
        <w:t>体系</w:t>
      </w:r>
    </w:p>
    <w:p>
      <w:pPr>
        <w:widowControl/>
        <w:spacing w:line="440" w:lineRule="exact"/>
        <w:ind w:firstLine="560" w:firstLineChars="200"/>
        <w:jc w:val="left"/>
        <w:rPr>
          <w:rFonts w:ascii="仿宋" w:hAnsi="仿宋" w:eastAsia="仿宋"/>
          <w:sz w:val="28"/>
          <w:szCs w:val="28"/>
        </w:rPr>
      </w:pPr>
      <w:bookmarkStart w:id="5" w:name="_Toc484776631"/>
      <w:r>
        <w:rPr>
          <w:rFonts w:hint="eastAsia" w:ascii="仿宋" w:hAnsi="仿宋" w:eastAsia="仿宋"/>
          <w:sz w:val="28"/>
          <w:szCs w:val="28"/>
        </w:rPr>
        <w:t>（一）课程体系构建</w:t>
      </w:r>
      <w:bookmarkEnd w:id="5"/>
    </w:p>
    <w:p>
      <w:pPr>
        <w:widowControl/>
        <w:spacing w:line="440" w:lineRule="exact"/>
        <w:ind w:firstLine="560" w:firstLineChars="200"/>
        <w:jc w:val="left"/>
        <w:rPr>
          <w:rFonts w:ascii="仿宋" w:hAnsi="仿宋" w:eastAsia="仿宋"/>
          <w:sz w:val="28"/>
          <w:szCs w:val="28"/>
        </w:rPr>
      </w:pPr>
      <w:bookmarkStart w:id="6" w:name="_Toc484776632"/>
      <w:r>
        <w:rPr>
          <w:rFonts w:hint="eastAsia" w:ascii="仿宋" w:hAnsi="仿宋" w:eastAsia="仿宋"/>
          <w:sz w:val="28"/>
          <w:szCs w:val="28"/>
        </w:rPr>
        <w:t>针对产品生产、管理中的各环节（智能装备产品设计→智能装备生产工艺规划→生产精益制造→生产运营管理→生产数据服务）的岗位涉及的职业标准确立人才培养规格。秉承立德树人、德技并修、能力主线、全面发展的人才培养理念，强化学生的家国情怀、国际视野、法制意识、生态意识和工程实践意识等，将人文素养、创新精神、就业创业能力培养融入教育教学全过程，培育“精益求精、追求卓越”的工匠精神。构建公共基础共享，培育行业通用能力与职业素质；核心课程互选，构建“课程+模块”体系，培养学生复合技能。（如图3所示）。</w:t>
      </w:r>
    </w:p>
    <w:p>
      <w:pPr>
        <w:spacing w:line="360" w:lineRule="auto"/>
        <w:jc w:val="center"/>
        <w:rPr>
          <w:rFonts w:ascii="Calibri" w:hAnsi="Calibri"/>
        </w:rPr>
      </w:pPr>
      <w:r>
        <w:rPr>
          <w:rFonts w:ascii="Calibri" w:hAnsi="Calibri"/>
        </w:rPr>
        <w:drawing>
          <wp:inline distT="0" distB="0" distL="114300" distR="114300">
            <wp:extent cx="4755515" cy="2554605"/>
            <wp:effectExtent l="0" t="0" r="6985" b="1714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1"/>
                    <a:stretch>
                      <a:fillRect/>
                    </a:stretch>
                  </pic:blipFill>
                  <pic:spPr>
                    <a:xfrm>
                      <a:off x="0" y="0"/>
                      <a:ext cx="4755515" cy="2554605"/>
                    </a:xfrm>
                    <a:prstGeom prst="rect">
                      <a:avLst/>
                    </a:prstGeom>
                    <a:noFill/>
                    <a:ln>
                      <a:noFill/>
                    </a:ln>
                  </pic:spPr>
                </pic:pic>
              </a:graphicData>
            </a:graphic>
          </wp:inline>
        </w:drawing>
      </w:r>
    </w:p>
    <w:p>
      <w:pPr>
        <w:autoSpaceDE w:val="0"/>
        <w:autoSpaceDN w:val="0"/>
        <w:adjustRightInd w:val="0"/>
        <w:spacing w:line="360" w:lineRule="auto"/>
        <w:jc w:val="center"/>
        <w:rPr>
          <w:rFonts w:ascii="仿宋_GB2312" w:hAnsi="宋体" w:eastAsia="仿宋_GB2312" w:cs="宋体"/>
          <w:b/>
          <w:bCs/>
          <w:position w:val="6"/>
          <w:szCs w:val="21"/>
        </w:rPr>
      </w:pPr>
      <w:r>
        <w:rPr>
          <w:rFonts w:hint="eastAsia" w:ascii="仿宋_GB2312" w:hAnsi="宋体" w:eastAsia="仿宋_GB2312" w:cs="宋体"/>
          <w:b/>
          <w:bCs/>
          <w:position w:val="6"/>
          <w:szCs w:val="21"/>
        </w:rPr>
        <w:t>图3 “课程+模块”课程体系</w:t>
      </w:r>
    </w:p>
    <w:p>
      <w:pPr>
        <w:widowControl/>
        <w:spacing w:line="440" w:lineRule="exact"/>
        <w:ind w:firstLine="420" w:firstLineChars="200"/>
        <w:jc w:val="left"/>
        <w:rPr>
          <w:rFonts w:ascii="仿宋" w:hAnsi="仿宋" w:eastAsia="仿宋"/>
          <w:sz w:val="28"/>
          <w:szCs w:val="28"/>
        </w:rPr>
      </w:pPr>
      <w:r>
        <w:rPr>
          <w:rFonts w:hint="eastAsia" w:ascii="宋体" w:hAnsi="宋体"/>
          <w:bCs/>
          <w:kern w:val="44"/>
          <w:szCs w:val="21"/>
        </w:rPr>
        <w:t>（</w:t>
      </w:r>
      <w:r>
        <w:rPr>
          <w:rFonts w:hint="eastAsia" w:ascii="仿宋" w:hAnsi="仿宋" w:eastAsia="仿宋"/>
          <w:sz w:val="28"/>
          <w:szCs w:val="28"/>
        </w:rPr>
        <w:t>二）课程设置</w:t>
      </w:r>
      <w:bookmarkEnd w:id="6"/>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本专业课程体系分为三大部分:基础能力课程、专业能力课程、综合能力课程。基础能力课程中的人文素养课程依据《2</w:t>
      </w:r>
      <w:r>
        <w:rPr>
          <w:rFonts w:ascii="仿宋" w:hAnsi="仿宋" w:eastAsia="仿宋"/>
          <w:sz w:val="28"/>
          <w:szCs w:val="28"/>
        </w:rPr>
        <w:t>019</w:t>
      </w:r>
      <w:r>
        <w:rPr>
          <w:rFonts w:hint="eastAsia" w:ascii="仿宋" w:hAnsi="仿宋" w:eastAsia="仿宋"/>
          <w:sz w:val="28"/>
          <w:szCs w:val="28"/>
        </w:rPr>
        <w:t>级人才培养方案制订指导意见》中人文素养课程制订；专业能力课程、综合能力课程结合专业群培养目标设置。课程内容的选择和重构是从专业群的整个课程体系去考虑，以培养复合型高素质技术技能人才为目标，以培养职业岗位能力所需项目、任务、素质为基础，遵循职业能力养成规律，将基于工作岗位的任务、项目，贯穿在教学内容的设计上，并将人文素养的培养贯穿始终。</w:t>
      </w:r>
    </w:p>
    <w:p>
      <w:pPr>
        <w:widowControl/>
        <w:spacing w:line="440" w:lineRule="exact"/>
        <w:ind w:firstLine="560" w:firstLineChars="200"/>
        <w:jc w:val="lef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课程内容的选择</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以岗位能力的培养为目标，依据岗位的典型工作任务，分析该岗位所应具有的职业能力，选择相应的课程内容。选择课程内容时，尽可能地直接明确具体的知识、技能、素质等要求，采用结构化方法设计课程，使之标准化、线性化。知识点技能点自顶向下、逐步求精、模块化设计、结构化构造。同时依据国家统一的职业资格证书制度，根据产业需求、就业市场信息和岗位技能要求确定专业课程的内容，将课程内容与职业技能有效衔接。</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课程内容及时跟踪产业发展，融合国际前沿新技术、新工艺、新规范等产业先进元素，注意吸收在实际工作中起关键作用的经验和技巧。实现人文素质教育与专业能力培养相的结合，培养学生的综合素质，满足行业多岗位转换甚至岗位工作内涵变化、发展所需的知识和能力，提升学生的发展潜力。</w:t>
      </w:r>
    </w:p>
    <w:p>
      <w:pPr>
        <w:widowControl/>
        <w:spacing w:line="440" w:lineRule="exact"/>
        <w:ind w:firstLine="560" w:firstLineChars="200"/>
        <w:jc w:val="left"/>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课程内容的重构</w:t>
      </w:r>
    </w:p>
    <w:p>
      <w:pPr>
        <w:widowControl/>
        <w:spacing w:line="440" w:lineRule="exact"/>
        <w:ind w:firstLine="560" w:firstLineChars="200"/>
        <w:jc w:val="left"/>
        <w:rPr>
          <w:rFonts w:ascii="仿宋" w:hAnsi="仿宋" w:eastAsia="仿宋"/>
          <w:sz w:val="28"/>
          <w:szCs w:val="28"/>
        </w:rPr>
      </w:pPr>
      <w:r>
        <w:rPr>
          <w:rFonts w:hint="eastAsia" w:ascii="仿宋" w:hAnsi="仿宋" w:eastAsia="仿宋"/>
          <w:sz w:val="28"/>
          <w:szCs w:val="28"/>
        </w:rPr>
        <w:t>选择实际岗位操作中的任务（项目）作为教学任务，构建教学情境。用由简单到复杂的几个任务或者是综合性的项目贯穿整个课程内容，然后将与任务（项目）相关的知识与技能贯穿在任务（项目）完成的过程中。按照咨询、计划、决策、实施、检查、评估“六步教学法”构建任务驱动、行动导向的课程内容。</w:t>
      </w:r>
    </w:p>
    <w:p>
      <w:pPr>
        <w:spacing w:line="440" w:lineRule="exact"/>
        <w:ind w:firstLine="562" w:firstLineChars="200"/>
        <w:rPr>
          <w:rFonts w:ascii="仿宋" w:hAnsi="仿宋" w:eastAsia="仿宋"/>
          <w:b/>
          <w:sz w:val="28"/>
          <w:szCs w:val="28"/>
        </w:rPr>
      </w:pPr>
      <w:r>
        <w:rPr>
          <w:rFonts w:hint="eastAsia" w:ascii="仿宋" w:hAnsi="仿宋" w:eastAsia="仿宋"/>
          <w:b/>
          <w:sz w:val="28"/>
          <w:szCs w:val="28"/>
        </w:rPr>
        <w:t>3.专业招生与就业情况</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近三年来招生情况：</w:t>
      </w:r>
    </w:p>
    <w:tbl>
      <w:tblPr>
        <w:tblStyle w:val="19"/>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0" w:type="dxa"/>
          </w:tcPr>
          <w:p>
            <w:pPr>
              <w:spacing w:line="0" w:lineRule="atLeast"/>
              <w:jc w:val="center"/>
              <w:rPr>
                <w:rFonts w:ascii="宋体" w:hAnsi="宋体"/>
                <w:szCs w:val="21"/>
              </w:rPr>
            </w:pPr>
            <w:r>
              <w:rPr>
                <w:rFonts w:hint="eastAsia" w:ascii="宋体" w:hAnsi="宋体"/>
                <w:szCs w:val="21"/>
              </w:rPr>
              <w:t>2016级</w:t>
            </w:r>
          </w:p>
        </w:tc>
        <w:tc>
          <w:tcPr>
            <w:tcW w:w="4677" w:type="dxa"/>
          </w:tcPr>
          <w:p>
            <w:pPr>
              <w:spacing w:line="0" w:lineRule="atLeast"/>
              <w:jc w:val="center"/>
              <w:rPr>
                <w:rFonts w:ascii="宋体" w:hAnsi="宋体"/>
                <w:szCs w:val="21"/>
              </w:rPr>
            </w:pPr>
            <w:r>
              <w:rPr>
                <w:rFonts w:hint="eastAsia" w:ascii="宋体" w:hAnsi="宋体"/>
                <w:szCs w:val="21"/>
              </w:rPr>
              <w:t>121人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0" w:type="dxa"/>
          </w:tcPr>
          <w:p>
            <w:pPr>
              <w:spacing w:line="0" w:lineRule="atLeast"/>
              <w:jc w:val="center"/>
              <w:rPr>
                <w:rFonts w:ascii="宋体" w:hAnsi="宋体"/>
                <w:szCs w:val="21"/>
              </w:rPr>
            </w:pPr>
            <w:r>
              <w:rPr>
                <w:rFonts w:hint="eastAsia" w:ascii="宋体" w:hAnsi="宋体"/>
                <w:szCs w:val="21"/>
              </w:rPr>
              <w:t>2017级</w:t>
            </w:r>
          </w:p>
        </w:tc>
        <w:tc>
          <w:tcPr>
            <w:tcW w:w="4677" w:type="dxa"/>
          </w:tcPr>
          <w:p>
            <w:pPr>
              <w:spacing w:line="0" w:lineRule="atLeast"/>
              <w:jc w:val="center"/>
              <w:rPr>
                <w:rFonts w:ascii="宋体" w:hAnsi="宋体"/>
                <w:szCs w:val="21"/>
              </w:rPr>
            </w:pPr>
            <w:r>
              <w:rPr>
                <w:rFonts w:hint="eastAsia" w:ascii="宋体" w:hAnsi="宋体"/>
                <w:szCs w:val="21"/>
              </w:rPr>
              <w:t>108人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0" w:type="dxa"/>
          </w:tcPr>
          <w:p>
            <w:pPr>
              <w:spacing w:line="0" w:lineRule="atLeast"/>
              <w:jc w:val="center"/>
              <w:rPr>
                <w:rFonts w:ascii="宋体" w:hAnsi="宋体"/>
                <w:szCs w:val="21"/>
              </w:rPr>
            </w:pPr>
            <w:r>
              <w:rPr>
                <w:rFonts w:hint="eastAsia" w:ascii="宋体" w:hAnsi="宋体"/>
                <w:szCs w:val="21"/>
              </w:rPr>
              <w:t>2018级</w:t>
            </w:r>
          </w:p>
        </w:tc>
        <w:tc>
          <w:tcPr>
            <w:tcW w:w="4677" w:type="dxa"/>
          </w:tcPr>
          <w:p>
            <w:pPr>
              <w:spacing w:line="0" w:lineRule="atLeast"/>
              <w:jc w:val="center"/>
              <w:rPr>
                <w:rFonts w:ascii="宋体" w:hAnsi="宋体"/>
                <w:szCs w:val="21"/>
              </w:rPr>
            </w:pPr>
            <w:r>
              <w:rPr>
                <w:rFonts w:hint="eastAsia" w:ascii="宋体" w:hAnsi="宋体"/>
                <w:szCs w:val="21"/>
              </w:rPr>
              <w:t>110人</w:t>
            </w:r>
          </w:p>
        </w:tc>
      </w:tr>
    </w:tbl>
    <w:p>
      <w:pPr>
        <w:spacing w:line="440" w:lineRule="exact"/>
        <w:ind w:firstLine="560" w:firstLineChars="200"/>
        <w:rPr>
          <w:rFonts w:ascii="仿宋" w:hAnsi="仿宋" w:eastAsia="仿宋"/>
          <w:sz w:val="28"/>
          <w:szCs w:val="28"/>
        </w:rPr>
      </w:pPr>
      <w:r>
        <w:rPr>
          <w:rFonts w:hint="eastAsia" w:ascii="仿宋" w:hAnsi="仿宋" w:eastAsia="仿宋"/>
          <w:sz w:val="28"/>
          <w:szCs w:val="28"/>
        </w:rPr>
        <w:t>近三年来就业情况：</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1134"/>
        <w:gridCol w:w="1134"/>
        <w:gridCol w:w="1134"/>
        <w:gridCol w:w="1134"/>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tcPr>
          <w:p>
            <w:pPr>
              <w:spacing w:line="0" w:lineRule="atLeast"/>
              <w:jc w:val="center"/>
              <w:rPr>
                <w:rFonts w:ascii="宋体" w:hAnsi="宋体"/>
                <w:szCs w:val="21"/>
              </w:rPr>
            </w:pPr>
            <w:r>
              <w:rPr>
                <w:rFonts w:hint="eastAsia" w:ascii="宋体" w:hAnsi="宋体"/>
                <w:szCs w:val="21"/>
              </w:rPr>
              <w:t>近三年专业毕业生就业情况</w:t>
            </w:r>
          </w:p>
        </w:tc>
        <w:tc>
          <w:tcPr>
            <w:tcW w:w="1134" w:type="dxa"/>
          </w:tcPr>
          <w:p>
            <w:pPr>
              <w:spacing w:line="0" w:lineRule="atLeast"/>
              <w:jc w:val="center"/>
              <w:rPr>
                <w:rFonts w:ascii="宋体" w:hAnsi="宋体"/>
                <w:szCs w:val="21"/>
              </w:rPr>
            </w:pPr>
            <w:r>
              <w:rPr>
                <w:rFonts w:hint="eastAsia" w:ascii="宋体" w:hAnsi="宋体"/>
                <w:szCs w:val="21"/>
              </w:rPr>
              <w:t>毕业生数</w:t>
            </w:r>
          </w:p>
        </w:tc>
        <w:tc>
          <w:tcPr>
            <w:tcW w:w="1134" w:type="dxa"/>
          </w:tcPr>
          <w:p>
            <w:pPr>
              <w:spacing w:line="0" w:lineRule="atLeast"/>
              <w:jc w:val="center"/>
              <w:rPr>
                <w:rFonts w:ascii="宋体" w:hAnsi="宋体"/>
                <w:szCs w:val="21"/>
              </w:rPr>
            </w:pPr>
            <w:r>
              <w:rPr>
                <w:rFonts w:hint="eastAsia" w:ascii="宋体" w:hAnsi="宋体"/>
                <w:szCs w:val="21"/>
              </w:rPr>
              <w:t>2016届</w:t>
            </w:r>
          </w:p>
        </w:tc>
        <w:tc>
          <w:tcPr>
            <w:tcW w:w="1134" w:type="dxa"/>
          </w:tcPr>
          <w:p>
            <w:pPr>
              <w:spacing w:line="0" w:lineRule="atLeast"/>
              <w:jc w:val="center"/>
              <w:rPr>
                <w:rFonts w:ascii="宋体" w:hAnsi="宋体"/>
                <w:szCs w:val="21"/>
              </w:rPr>
            </w:pPr>
            <w:r>
              <w:rPr>
                <w:rFonts w:hint="eastAsia" w:ascii="宋体" w:hAnsi="宋体"/>
                <w:szCs w:val="21"/>
              </w:rPr>
              <w:t>101人</w:t>
            </w:r>
          </w:p>
        </w:tc>
        <w:tc>
          <w:tcPr>
            <w:tcW w:w="1134" w:type="dxa"/>
          </w:tcPr>
          <w:p>
            <w:pPr>
              <w:spacing w:line="0" w:lineRule="atLeast"/>
              <w:jc w:val="center"/>
              <w:rPr>
                <w:rFonts w:ascii="宋体" w:hAnsi="宋体"/>
                <w:szCs w:val="21"/>
              </w:rPr>
            </w:pPr>
            <w:r>
              <w:rPr>
                <w:rFonts w:hint="eastAsia" w:ascii="宋体" w:hAnsi="宋体"/>
                <w:szCs w:val="21"/>
              </w:rPr>
              <w:t>2017届</w:t>
            </w:r>
          </w:p>
        </w:tc>
        <w:tc>
          <w:tcPr>
            <w:tcW w:w="1134" w:type="dxa"/>
          </w:tcPr>
          <w:p>
            <w:pPr>
              <w:spacing w:line="0" w:lineRule="atLeast"/>
              <w:jc w:val="center"/>
              <w:rPr>
                <w:rFonts w:ascii="宋体" w:hAnsi="宋体"/>
                <w:szCs w:val="21"/>
              </w:rPr>
            </w:pPr>
            <w:r>
              <w:rPr>
                <w:rFonts w:hint="eastAsia" w:ascii="宋体" w:hAnsi="宋体"/>
                <w:szCs w:val="21"/>
              </w:rPr>
              <w:t>118人</w:t>
            </w:r>
          </w:p>
        </w:tc>
        <w:tc>
          <w:tcPr>
            <w:tcW w:w="1134" w:type="dxa"/>
          </w:tcPr>
          <w:p>
            <w:pPr>
              <w:spacing w:line="0" w:lineRule="atLeast"/>
              <w:jc w:val="center"/>
              <w:rPr>
                <w:rFonts w:ascii="宋体" w:hAnsi="宋体"/>
                <w:szCs w:val="21"/>
              </w:rPr>
            </w:pPr>
            <w:r>
              <w:rPr>
                <w:rFonts w:hint="eastAsia" w:ascii="宋体" w:hAnsi="宋体"/>
                <w:szCs w:val="21"/>
              </w:rPr>
              <w:t>2018届</w:t>
            </w:r>
          </w:p>
        </w:tc>
        <w:tc>
          <w:tcPr>
            <w:tcW w:w="992" w:type="dxa"/>
          </w:tcPr>
          <w:p>
            <w:pPr>
              <w:spacing w:line="0" w:lineRule="atLeast"/>
              <w:jc w:val="center"/>
              <w:rPr>
                <w:rFonts w:ascii="宋体" w:hAnsi="宋体"/>
                <w:szCs w:val="21"/>
              </w:rPr>
            </w:pPr>
            <w:r>
              <w:rPr>
                <w:rFonts w:hint="eastAsia" w:ascii="宋体" w:hAnsi="宋体"/>
                <w:szCs w:val="21"/>
              </w:rPr>
              <w:t>120人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spacing w:line="0" w:lineRule="atLeast"/>
              <w:jc w:val="center"/>
              <w:rPr>
                <w:rFonts w:ascii="宋体" w:hAnsi="宋体"/>
                <w:szCs w:val="21"/>
              </w:rPr>
            </w:pPr>
          </w:p>
        </w:tc>
        <w:tc>
          <w:tcPr>
            <w:tcW w:w="1134" w:type="dxa"/>
          </w:tcPr>
          <w:p>
            <w:pPr>
              <w:spacing w:line="0" w:lineRule="atLeast"/>
              <w:jc w:val="center"/>
              <w:rPr>
                <w:rFonts w:ascii="宋体" w:hAnsi="宋体"/>
                <w:szCs w:val="21"/>
              </w:rPr>
            </w:pPr>
            <w:r>
              <w:rPr>
                <w:rFonts w:hint="eastAsia" w:ascii="宋体" w:hAnsi="宋体"/>
                <w:szCs w:val="21"/>
              </w:rPr>
              <w:t>就业对口率</w:t>
            </w:r>
          </w:p>
        </w:tc>
        <w:tc>
          <w:tcPr>
            <w:tcW w:w="1134" w:type="dxa"/>
          </w:tcPr>
          <w:p>
            <w:pPr>
              <w:spacing w:line="0" w:lineRule="atLeast"/>
              <w:jc w:val="center"/>
              <w:rPr>
                <w:rFonts w:ascii="宋体" w:hAnsi="宋体"/>
                <w:szCs w:val="21"/>
              </w:rPr>
            </w:pPr>
            <w:r>
              <w:rPr>
                <w:rFonts w:hint="eastAsia" w:ascii="宋体" w:hAnsi="宋体"/>
                <w:szCs w:val="21"/>
              </w:rPr>
              <w:t>2016届</w:t>
            </w:r>
          </w:p>
        </w:tc>
        <w:tc>
          <w:tcPr>
            <w:tcW w:w="1134" w:type="dxa"/>
          </w:tcPr>
          <w:p>
            <w:pPr>
              <w:spacing w:line="0" w:lineRule="atLeast"/>
              <w:jc w:val="center"/>
              <w:rPr>
                <w:rFonts w:ascii="宋体" w:hAnsi="宋体"/>
                <w:szCs w:val="21"/>
              </w:rPr>
            </w:pPr>
            <w:r>
              <w:rPr>
                <w:rFonts w:hint="eastAsia" w:ascii="宋体" w:hAnsi="宋体"/>
                <w:szCs w:val="21"/>
              </w:rPr>
              <w:t>96%</w:t>
            </w:r>
          </w:p>
        </w:tc>
        <w:tc>
          <w:tcPr>
            <w:tcW w:w="1134" w:type="dxa"/>
          </w:tcPr>
          <w:p>
            <w:pPr>
              <w:spacing w:line="0" w:lineRule="atLeast"/>
              <w:jc w:val="center"/>
              <w:rPr>
                <w:rFonts w:ascii="宋体" w:hAnsi="宋体"/>
                <w:szCs w:val="21"/>
              </w:rPr>
            </w:pPr>
            <w:r>
              <w:rPr>
                <w:rFonts w:hint="eastAsia" w:ascii="宋体" w:hAnsi="宋体"/>
                <w:szCs w:val="21"/>
              </w:rPr>
              <w:t>2017届</w:t>
            </w:r>
          </w:p>
        </w:tc>
        <w:tc>
          <w:tcPr>
            <w:tcW w:w="1134" w:type="dxa"/>
          </w:tcPr>
          <w:p>
            <w:pPr>
              <w:spacing w:line="0" w:lineRule="atLeast"/>
              <w:jc w:val="center"/>
              <w:rPr>
                <w:rFonts w:ascii="宋体" w:hAnsi="宋体"/>
                <w:szCs w:val="21"/>
              </w:rPr>
            </w:pPr>
            <w:r>
              <w:rPr>
                <w:rFonts w:hint="eastAsia" w:ascii="宋体" w:hAnsi="宋体"/>
                <w:szCs w:val="21"/>
              </w:rPr>
              <w:t>97%</w:t>
            </w:r>
          </w:p>
        </w:tc>
        <w:tc>
          <w:tcPr>
            <w:tcW w:w="1134" w:type="dxa"/>
          </w:tcPr>
          <w:p>
            <w:pPr>
              <w:spacing w:line="0" w:lineRule="atLeast"/>
              <w:jc w:val="center"/>
              <w:rPr>
                <w:rFonts w:ascii="宋体" w:hAnsi="宋体"/>
                <w:szCs w:val="21"/>
              </w:rPr>
            </w:pPr>
            <w:r>
              <w:rPr>
                <w:rFonts w:hint="eastAsia" w:ascii="宋体" w:hAnsi="宋体"/>
                <w:szCs w:val="21"/>
              </w:rPr>
              <w:t>2018届</w:t>
            </w:r>
          </w:p>
        </w:tc>
        <w:tc>
          <w:tcPr>
            <w:tcW w:w="992" w:type="dxa"/>
          </w:tcPr>
          <w:p>
            <w:pPr>
              <w:spacing w:line="0" w:lineRule="atLeast"/>
              <w:jc w:val="center"/>
              <w:rPr>
                <w:rFonts w:ascii="宋体" w:hAnsi="宋体"/>
                <w:szCs w:val="21"/>
              </w:rPr>
            </w:pPr>
            <w:r>
              <w:rPr>
                <w:rFonts w:hint="eastAsia" w:ascii="宋体" w:hAnsi="宋体"/>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Pr>
          <w:p>
            <w:pPr>
              <w:spacing w:line="0" w:lineRule="atLeast"/>
              <w:jc w:val="center"/>
              <w:rPr>
                <w:rFonts w:ascii="宋体" w:hAnsi="宋体"/>
                <w:szCs w:val="21"/>
              </w:rPr>
            </w:pPr>
          </w:p>
        </w:tc>
        <w:tc>
          <w:tcPr>
            <w:tcW w:w="1134" w:type="dxa"/>
          </w:tcPr>
          <w:p>
            <w:pPr>
              <w:spacing w:line="0" w:lineRule="atLeast"/>
              <w:jc w:val="center"/>
              <w:rPr>
                <w:rFonts w:ascii="宋体" w:hAnsi="宋体"/>
                <w:szCs w:val="21"/>
              </w:rPr>
            </w:pPr>
            <w:r>
              <w:rPr>
                <w:rFonts w:hint="eastAsia" w:ascii="宋体" w:hAnsi="宋体"/>
                <w:szCs w:val="21"/>
              </w:rPr>
              <w:t>起薪平均水平</w:t>
            </w:r>
          </w:p>
        </w:tc>
        <w:tc>
          <w:tcPr>
            <w:tcW w:w="1134" w:type="dxa"/>
          </w:tcPr>
          <w:p>
            <w:pPr>
              <w:spacing w:line="0" w:lineRule="atLeast"/>
              <w:jc w:val="center"/>
              <w:rPr>
                <w:rFonts w:ascii="宋体" w:hAnsi="宋体"/>
                <w:szCs w:val="21"/>
              </w:rPr>
            </w:pPr>
            <w:r>
              <w:rPr>
                <w:rFonts w:hint="eastAsia" w:ascii="宋体" w:hAnsi="宋体"/>
                <w:szCs w:val="21"/>
              </w:rPr>
              <w:t>2016届</w:t>
            </w:r>
          </w:p>
        </w:tc>
        <w:tc>
          <w:tcPr>
            <w:tcW w:w="1134" w:type="dxa"/>
          </w:tcPr>
          <w:p>
            <w:pPr>
              <w:spacing w:line="0" w:lineRule="atLeast"/>
              <w:jc w:val="center"/>
              <w:rPr>
                <w:rFonts w:ascii="宋体" w:hAnsi="宋体"/>
                <w:szCs w:val="21"/>
              </w:rPr>
            </w:pPr>
            <w:r>
              <w:rPr>
                <w:rFonts w:hint="eastAsia" w:ascii="宋体" w:hAnsi="宋体"/>
                <w:szCs w:val="21"/>
              </w:rPr>
              <w:t>2900元</w:t>
            </w:r>
          </w:p>
        </w:tc>
        <w:tc>
          <w:tcPr>
            <w:tcW w:w="1134" w:type="dxa"/>
          </w:tcPr>
          <w:p>
            <w:pPr>
              <w:spacing w:line="0" w:lineRule="atLeast"/>
              <w:jc w:val="center"/>
              <w:rPr>
                <w:rFonts w:ascii="宋体" w:hAnsi="宋体"/>
                <w:szCs w:val="21"/>
              </w:rPr>
            </w:pPr>
            <w:r>
              <w:rPr>
                <w:rFonts w:hint="eastAsia" w:ascii="宋体" w:hAnsi="宋体"/>
                <w:szCs w:val="21"/>
              </w:rPr>
              <w:t>2017届</w:t>
            </w:r>
          </w:p>
        </w:tc>
        <w:tc>
          <w:tcPr>
            <w:tcW w:w="1134" w:type="dxa"/>
          </w:tcPr>
          <w:p>
            <w:pPr>
              <w:spacing w:line="0" w:lineRule="atLeast"/>
              <w:jc w:val="center"/>
              <w:rPr>
                <w:rFonts w:ascii="宋体" w:hAnsi="宋体"/>
                <w:szCs w:val="21"/>
              </w:rPr>
            </w:pPr>
            <w:r>
              <w:rPr>
                <w:rFonts w:hint="eastAsia" w:ascii="宋体" w:hAnsi="宋体"/>
                <w:szCs w:val="21"/>
              </w:rPr>
              <w:t>3300元</w:t>
            </w:r>
          </w:p>
        </w:tc>
        <w:tc>
          <w:tcPr>
            <w:tcW w:w="1134" w:type="dxa"/>
          </w:tcPr>
          <w:p>
            <w:pPr>
              <w:spacing w:line="0" w:lineRule="atLeast"/>
              <w:jc w:val="center"/>
              <w:rPr>
                <w:rFonts w:ascii="宋体" w:hAnsi="宋体"/>
                <w:szCs w:val="21"/>
              </w:rPr>
            </w:pPr>
            <w:r>
              <w:rPr>
                <w:rFonts w:hint="eastAsia" w:ascii="宋体" w:hAnsi="宋体"/>
                <w:szCs w:val="21"/>
              </w:rPr>
              <w:t>2018届</w:t>
            </w:r>
          </w:p>
        </w:tc>
        <w:tc>
          <w:tcPr>
            <w:tcW w:w="992" w:type="dxa"/>
          </w:tcPr>
          <w:p>
            <w:pPr>
              <w:spacing w:line="0" w:lineRule="atLeast"/>
              <w:jc w:val="center"/>
              <w:rPr>
                <w:rFonts w:ascii="宋体" w:hAnsi="宋体"/>
                <w:szCs w:val="21"/>
              </w:rPr>
            </w:pPr>
            <w:r>
              <w:rPr>
                <w:rFonts w:hint="eastAsia" w:ascii="宋体" w:hAnsi="宋体"/>
                <w:szCs w:val="21"/>
              </w:rPr>
              <w:t>3600元</w:t>
            </w:r>
          </w:p>
        </w:tc>
      </w:tr>
    </w:tbl>
    <w:p>
      <w:pPr>
        <w:spacing w:line="440" w:lineRule="exact"/>
        <w:ind w:firstLine="562" w:firstLineChars="200"/>
        <w:rPr>
          <w:rFonts w:ascii="仿宋" w:hAnsi="仿宋" w:eastAsia="仿宋"/>
          <w:b/>
          <w:sz w:val="28"/>
          <w:szCs w:val="28"/>
        </w:rPr>
      </w:pPr>
      <w:r>
        <w:rPr>
          <w:rFonts w:hint="eastAsia" w:ascii="仿宋" w:hAnsi="仿宋" w:eastAsia="仿宋"/>
          <w:b/>
          <w:sz w:val="28"/>
          <w:szCs w:val="28"/>
        </w:rPr>
        <w:t>4.专业师资情况</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电气自动化技术现有专任教师11名，教授1名，副教授4名，讲师3名，校内兼职教师多名。</w:t>
      </w:r>
    </w:p>
    <w:tbl>
      <w:tblPr>
        <w:tblStyle w:val="19"/>
        <w:tblW w:w="0" w:type="auto"/>
        <w:tblInd w:w="6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0" w:lineRule="atLeast"/>
              <w:jc w:val="center"/>
              <w:rPr>
                <w:rFonts w:ascii="宋体" w:hAnsi="宋体"/>
                <w:szCs w:val="21"/>
              </w:rPr>
            </w:pPr>
            <w:r>
              <w:rPr>
                <w:rFonts w:hint="eastAsia" w:ascii="宋体" w:hAnsi="宋体"/>
                <w:szCs w:val="21"/>
              </w:rPr>
              <w:t xml:space="preserve"> 职称</w:t>
            </w:r>
          </w:p>
        </w:tc>
        <w:tc>
          <w:tcPr>
            <w:tcW w:w="3969" w:type="dxa"/>
          </w:tcPr>
          <w:p>
            <w:pPr>
              <w:spacing w:line="0" w:lineRule="atLeast"/>
              <w:jc w:val="center"/>
              <w:rPr>
                <w:rFonts w:ascii="宋体" w:hAnsi="宋体"/>
                <w:szCs w:val="21"/>
              </w:rPr>
            </w:pPr>
            <w:r>
              <w:rPr>
                <w:rFonts w:hint="eastAsia" w:ascii="宋体" w:hAnsi="宋体"/>
                <w:szCs w:val="21"/>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0" w:lineRule="atLeast"/>
              <w:jc w:val="center"/>
              <w:rPr>
                <w:rFonts w:ascii="宋体" w:hAnsi="宋体"/>
                <w:szCs w:val="21"/>
              </w:rPr>
            </w:pPr>
            <w:r>
              <w:rPr>
                <w:rFonts w:hint="eastAsia" w:ascii="宋体" w:hAnsi="宋体"/>
                <w:szCs w:val="21"/>
              </w:rPr>
              <w:t xml:space="preserve"> 专任教师</w:t>
            </w:r>
          </w:p>
        </w:tc>
        <w:tc>
          <w:tcPr>
            <w:tcW w:w="3969" w:type="dxa"/>
          </w:tcPr>
          <w:p>
            <w:pPr>
              <w:spacing w:line="0" w:lineRule="atLeast"/>
              <w:jc w:val="center"/>
              <w:rPr>
                <w:rFonts w:ascii="宋体" w:hAnsi="宋体"/>
                <w:szCs w:val="21"/>
              </w:rPr>
            </w:pPr>
            <w:r>
              <w:rPr>
                <w:rFonts w:hint="eastAsia" w:ascii="宋体" w:hAnsi="宋体"/>
                <w:szCs w:val="21"/>
              </w:rPr>
              <w:t>11名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0" w:lineRule="atLeast"/>
              <w:jc w:val="center"/>
              <w:rPr>
                <w:rFonts w:ascii="宋体" w:hAnsi="宋体"/>
                <w:szCs w:val="21"/>
              </w:rPr>
            </w:pPr>
            <w:r>
              <w:rPr>
                <w:rFonts w:hint="eastAsia" w:ascii="宋体" w:hAnsi="宋体"/>
                <w:szCs w:val="21"/>
              </w:rPr>
              <w:t>教授</w:t>
            </w:r>
          </w:p>
        </w:tc>
        <w:tc>
          <w:tcPr>
            <w:tcW w:w="3969" w:type="dxa"/>
          </w:tcPr>
          <w:p>
            <w:pPr>
              <w:spacing w:line="0" w:lineRule="atLeast"/>
              <w:jc w:val="center"/>
              <w:rPr>
                <w:rFonts w:ascii="宋体" w:hAnsi="宋体"/>
                <w:szCs w:val="21"/>
              </w:rPr>
            </w:pPr>
            <w:r>
              <w:rPr>
                <w:rFonts w:hint="eastAsia" w:ascii="宋体" w:hAnsi="宋体"/>
                <w:szCs w:val="21"/>
              </w:rPr>
              <w:t>4名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0" w:lineRule="atLeast"/>
              <w:jc w:val="center"/>
              <w:rPr>
                <w:rFonts w:ascii="宋体" w:hAnsi="宋体"/>
                <w:szCs w:val="21"/>
              </w:rPr>
            </w:pPr>
            <w:r>
              <w:rPr>
                <w:rFonts w:hint="eastAsia" w:ascii="宋体" w:hAnsi="宋体"/>
                <w:szCs w:val="21"/>
              </w:rPr>
              <w:t>副教授</w:t>
            </w:r>
          </w:p>
        </w:tc>
        <w:tc>
          <w:tcPr>
            <w:tcW w:w="3969" w:type="dxa"/>
          </w:tcPr>
          <w:p>
            <w:pPr>
              <w:spacing w:line="0" w:lineRule="atLeast"/>
              <w:jc w:val="center"/>
              <w:rPr>
                <w:rFonts w:ascii="宋体" w:hAnsi="宋体"/>
                <w:szCs w:val="21"/>
              </w:rPr>
            </w:pPr>
            <w:r>
              <w:rPr>
                <w:rFonts w:hint="eastAsia" w:ascii="宋体" w:hAnsi="宋体"/>
                <w:szCs w:val="21"/>
              </w:rPr>
              <w:t>4名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0" w:lineRule="atLeast"/>
              <w:jc w:val="center"/>
              <w:rPr>
                <w:rFonts w:ascii="宋体" w:hAnsi="宋体"/>
                <w:szCs w:val="21"/>
              </w:rPr>
            </w:pPr>
            <w:r>
              <w:rPr>
                <w:rFonts w:hint="eastAsia" w:ascii="宋体" w:hAnsi="宋体"/>
                <w:szCs w:val="21"/>
              </w:rPr>
              <w:t>讲师</w:t>
            </w:r>
          </w:p>
        </w:tc>
        <w:tc>
          <w:tcPr>
            <w:tcW w:w="3969" w:type="dxa"/>
          </w:tcPr>
          <w:p>
            <w:pPr>
              <w:spacing w:line="0" w:lineRule="atLeast"/>
              <w:jc w:val="center"/>
              <w:rPr>
                <w:rFonts w:ascii="宋体" w:hAnsi="宋体"/>
                <w:szCs w:val="21"/>
              </w:rPr>
            </w:pPr>
            <w:r>
              <w:rPr>
                <w:rFonts w:hint="eastAsia" w:ascii="宋体" w:hAnsi="宋体"/>
                <w:szCs w:val="21"/>
              </w:rPr>
              <w:t>2名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0" w:lineRule="atLeast"/>
              <w:jc w:val="center"/>
              <w:rPr>
                <w:rFonts w:ascii="宋体" w:hAnsi="宋体"/>
                <w:szCs w:val="21"/>
              </w:rPr>
            </w:pPr>
            <w:r>
              <w:rPr>
                <w:rFonts w:hint="eastAsia" w:ascii="宋体" w:hAnsi="宋体"/>
                <w:szCs w:val="21"/>
              </w:rPr>
              <w:t>助教</w:t>
            </w:r>
          </w:p>
        </w:tc>
        <w:tc>
          <w:tcPr>
            <w:tcW w:w="3969" w:type="dxa"/>
          </w:tcPr>
          <w:p>
            <w:pPr>
              <w:spacing w:line="0" w:lineRule="atLeast"/>
              <w:jc w:val="center"/>
              <w:rPr>
                <w:rFonts w:ascii="宋体" w:hAnsi="宋体"/>
                <w:szCs w:val="21"/>
              </w:rPr>
            </w:pPr>
            <w:r>
              <w:rPr>
                <w:rFonts w:hint="eastAsia" w:ascii="宋体" w:hAnsi="宋体"/>
                <w:szCs w:val="21"/>
              </w:rPr>
              <w:t>1名</w:t>
            </w:r>
          </w:p>
        </w:tc>
      </w:tr>
    </w:tbl>
    <w:p>
      <w:pPr>
        <w:spacing w:line="440" w:lineRule="exact"/>
        <w:ind w:firstLine="562" w:firstLineChars="200"/>
        <w:rPr>
          <w:rFonts w:ascii="仿宋" w:hAnsi="仿宋" w:eastAsia="仿宋"/>
          <w:b/>
          <w:sz w:val="28"/>
          <w:szCs w:val="28"/>
        </w:rPr>
      </w:pPr>
      <w:r>
        <w:rPr>
          <w:rFonts w:hint="eastAsia" w:ascii="仿宋" w:hAnsi="仿宋" w:eastAsia="仿宋"/>
          <w:b/>
          <w:sz w:val="28"/>
          <w:szCs w:val="28"/>
        </w:rPr>
        <w:t>5.实践教学条件</w:t>
      </w:r>
    </w:p>
    <w:p>
      <w:pPr>
        <w:spacing w:line="440" w:lineRule="exact"/>
        <w:ind w:firstLine="560" w:firstLineChars="200"/>
        <w:rPr>
          <w:rFonts w:ascii="仿宋" w:hAnsi="仿宋" w:eastAsia="仿宋"/>
          <w:sz w:val="28"/>
          <w:szCs w:val="28"/>
        </w:rPr>
      </w:pPr>
      <w:r>
        <w:rPr>
          <w:rFonts w:hint="eastAsia" w:ascii="仿宋" w:hAnsi="仿宋" w:eastAsia="仿宋"/>
          <w:sz w:val="28"/>
          <w:szCs w:val="28"/>
        </w:rPr>
        <w:t>电气与电子工程学院现有28余个实验实训室，包括电工技术实验、模电实验室、数电实验室、单片机实验室、PLC实验室、电工技能实训室、电子技能实训室等基础实验实训室，并且设备先进的iOS实验室、电子设计实验室、通信原理实验室、电路板制作实验室、高频电子实验室、工业自动化综合实训室、西门子PLC实验室、工厂供电及继电保护实验室、自动控制原理实验室、过程控制实验室、电力系统仿真实验室等多个专业实验、实训室，多年来以培养“具有良好的思想道德素质、人文素养、专业素质和职业能力的高级应用型人才”为目标，为社会培养了大批的优秀人才。</w:t>
      </w:r>
    </w:p>
    <w:p>
      <w:pPr>
        <w:adjustRightInd w:val="0"/>
        <w:snapToGrid w:val="0"/>
        <w:spacing w:line="440" w:lineRule="exact"/>
        <w:ind w:firstLine="562" w:firstLineChars="200"/>
        <w:rPr>
          <w:rFonts w:ascii="仿宋" w:hAnsi="仿宋" w:eastAsia="仿宋" w:cs="仿宋"/>
          <w:b/>
          <w:sz w:val="28"/>
          <w:szCs w:val="28"/>
        </w:rPr>
      </w:pPr>
      <w:r>
        <w:rPr>
          <w:rFonts w:hint="eastAsia" w:ascii="仿宋" w:hAnsi="仿宋" w:eastAsia="仿宋" w:cs="仿宋"/>
          <w:b/>
          <w:sz w:val="28"/>
          <w:szCs w:val="28"/>
        </w:rPr>
        <w:t>6．中职校情况</w:t>
      </w:r>
    </w:p>
    <w:p>
      <w:pPr>
        <w:adjustRightInd w:val="0"/>
        <w:snapToGrid w:val="0"/>
        <w:spacing w:line="440" w:lineRule="exact"/>
        <w:ind w:firstLine="548" w:firstLineChars="196"/>
        <w:rPr>
          <w:rFonts w:ascii="仿宋" w:hAnsi="仿宋" w:eastAsia="仿宋"/>
          <w:sz w:val="28"/>
          <w:szCs w:val="28"/>
        </w:rPr>
      </w:pPr>
      <w:r>
        <w:rPr>
          <w:rFonts w:hint="eastAsia" w:ascii="仿宋" w:hAnsi="仿宋" w:eastAsia="仿宋"/>
          <w:sz w:val="28"/>
          <w:szCs w:val="28"/>
        </w:rPr>
        <w:t>（1）培养目标</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本专业培养拥护党的基本路线，适应社会主义市场经济建设需要，德、智、体、美全面发展， 掌握电气自动化技术专业基本理论和知识， 具备从事电气自动化设备的安装、调试、维护和管理能力，能适应生产、建设、服务、管理第一线岗位需要的高等技术应用性人才。</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（2）职业领域</w:t>
      </w:r>
    </w:p>
    <w:p>
      <w:pPr>
        <w:adjustRightInd w:val="0"/>
        <w:snapToGrid w:val="0"/>
        <w:spacing w:line="440" w:lineRule="exact"/>
        <w:ind w:left="562"/>
        <w:rPr>
          <w:rFonts w:ascii="仿宋" w:hAnsi="仿宋" w:eastAsia="仿宋"/>
          <w:sz w:val="28"/>
          <w:szCs w:val="28"/>
        </w:rPr>
      </w:pPr>
      <w:r>
        <w:rPr>
          <w:rFonts w:hint="eastAsia" w:ascii="仿宋" w:hAnsi="仿宋" w:eastAsia="仿宋"/>
          <w:sz w:val="28"/>
          <w:szCs w:val="28"/>
        </w:rPr>
        <w:t>主要工作岗位：</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1）电气控制设备操作</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2）电气控制设备安装</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3）电气控制设备维护</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4）电气控制系统集成、维护</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5）电气控制系统设计、调试</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次要共工作岗位：（如果没有可以删掉）</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1）工厂供配电</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2）单片机控制系统集成</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（3）人才培养规格</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1）基本素质</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具有良好的思想政治素质、职业道德和遵纪守法观念。</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具有良好的敬业精神、诚实守信的品质和团队合作精神。</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具有较强的逻辑思维、分析判断能力和语言文字表达能力。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具有一定的计算机应用能力、英语阅读能力、翻译和交流能力。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具有新知识、新技能的学习能力、信息获取能力和创新能力。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2）专业知识</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掌握必须的文化基础理论知识。</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掌握电路的基本知识。</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掌握电子的基本知识。</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掌握工业通信的基本知识。</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掌握电气设备管理的基本知识。</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掌握电气发展的基本知识。</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掌握自动控制的基本知识。</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3）职业能力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具备电气识图、制图能力。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具备常用电工仪器仪表与电工工具的使用能力。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具备电子线路焊接与电子产品制作能力。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单片机技术应用能力。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常用低压电器的识别、选择、使用、调整，电气装配与调试能力。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电工作业安全与工厂供配电技术应用能力。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PLC控制技术应用能力。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电机控制技术应用能力。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电力电子及变频技术应用能力。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传感器使用与测量技术应用能力。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自动化生产线的故障诊断及排除能力。</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4）职业资格证书</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通过高等学校英语应用能力 A 级或 B级(或以上 )（必考）</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通过高等学校计算机等级一级或二级 (或以上 )（选考）</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中级级维修电工（必考）</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可编程序控制系统设计师（选考）</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电气设备安装工（选考）</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（4）典型工作任务和职业能力要求</w:t>
      </w:r>
    </w:p>
    <w:tbl>
      <w:tblPr>
        <w:tblStyle w:val="19"/>
        <w:tblW w:w="0" w:type="auto"/>
        <w:jc w:val="center"/>
        <w:tblLayout w:type="fixed"/>
        <w:tblCellMar>
          <w:top w:w="0" w:type="dxa"/>
          <w:left w:w="108" w:type="dxa"/>
          <w:bottom w:w="0" w:type="dxa"/>
          <w:right w:w="108" w:type="dxa"/>
        </w:tblCellMar>
      </w:tblPr>
      <w:tblGrid>
        <w:gridCol w:w="3059"/>
        <w:gridCol w:w="2076"/>
        <w:gridCol w:w="4151"/>
      </w:tblGrid>
      <w:tr>
        <w:tblPrEx>
          <w:tblCellMar>
            <w:top w:w="0" w:type="dxa"/>
            <w:left w:w="108" w:type="dxa"/>
            <w:bottom w:w="0" w:type="dxa"/>
            <w:right w:w="108" w:type="dxa"/>
          </w:tblCellMar>
        </w:tblPrEx>
        <w:trPr>
          <w:trHeight w:val="270" w:hRule="atLeast"/>
          <w:jc w:val="center"/>
        </w:trPr>
        <w:tc>
          <w:tcPr>
            <w:tcW w:w="3059"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工作项目</w:t>
            </w:r>
          </w:p>
        </w:tc>
        <w:tc>
          <w:tcPr>
            <w:tcW w:w="2076"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任务</w:t>
            </w:r>
          </w:p>
        </w:tc>
        <w:tc>
          <w:tcPr>
            <w:tcW w:w="415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职业能力</w:t>
            </w:r>
          </w:p>
        </w:tc>
      </w:tr>
      <w:tr>
        <w:tblPrEx>
          <w:tblCellMar>
            <w:top w:w="0" w:type="dxa"/>
            <w:left w:w="108" w:type="dxa"/>
            <w:bottom w:w="0" w:type="dxa"/>
            <w:right w:w="108" w:type="dxa"/>
          </w:tblCellMar>
        </w:tblPrEx>
        <w:trPr>
          <w:trHeight w:val="270" w:hRule="atLeast"/>
          <w:jc w:val="center"/>
        </w:trPr>
        <w:tc>
          <w:tcPr>
            <w:tcW w:w="3059"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1、常用电气控制</w:t>
            </w:r>
          </w:p>
        </w:tc>
        <w:tc>
          <w:tcPr>
            <w:tcW w:w="2076"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1.1电气设备安装</w:t>
            </w: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常用电工仪表的使用能力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常用电工工具的使用能力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基本线路的连接能力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电气识图与装配能力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1.2电气设备维护</w:t>
            </w: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电气设备的检测与诊断能力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电源模块的检测及更换能力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数模转换模块的检测及更换能力</w:t>
            </w:r>
          </w:p>
        </w:tc>
      </w:tr>
      <w:tr>
        <w:tblPrEx>
          <w:tblCellMar>
            <w:top w:w="0" w:type="dxa"/>
            <w:left w:w="108" w:type="dxa"/>
            <w:bottom w:w="0" w:type="dxa"/>
            <w:right w:w="108" w:type="dxa"/>
          </w:tblCellMar>
        </w:tblPrEx>
        <w:trPr>
          <w:trHeight w:val="342"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电气控制系统运行分析、故障检测能力</w:t>
            </w:r>
          </w:p>
        </w:tc>
      </w:tr>
      <w:tr>
        <w:tblPrEx>
          <w:tblCellMar>
            <w:top w:w="0" w:type="dxa"/>
            <w:left w:w="108" w:type="dxa"/>
            <w:bottom w:w="0" w:type="dxa"/>
            <w:right w:w="108" w:type="dxa"/>
          </w:tblCellMar>
        </w:tblPrEx>
        <w:trPr>
          <w:trHeight w:val="270" w:hRule="atLeast"/>
          <w:jc w:val="center"/>
        </w:trPr>
        <w:tc>
          <w:tcPr>
            <w:tcW w:w="3059"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2、单片机控制系统的开发集成</w:t>
            </w:r>
          </w:p>
        </w:tc>
        <w:tc>
          <w:tcPr>
            <w:tcW w:w="2076"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2.1外部电路设计与集成</w:t>
            </w: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电子识图制图能力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电子元件识别、选择与测试能力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电子元器件的焊接能力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2.2单片机程序设计</w:t>
            </w: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单片机程序识读、设计、调试能力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单片机外部芯片的集成</w:t>
            </w:r>
          </w:p>
        </w:tc>
      </w:tr>
      <w:tr>
        <w:tblPrEx>
          <w:tblCellMar>
            <w:top w:w="0" w:type="dxa"/>
            <w:left w:w="108" w:type="dxa"/>
            <w:bottom w:w="0" w:type="dxa"/>
            <w:right w:w="108" w:type="dxa"/>
          </w:tblCellMar>
        </w:tblPrEx>
        <w:trPr>
          <w:trHeight w:val="270" w:hRule="atLeast"/>
          <w:jc w:val="center"/>
        </w:trPr>
        <w:tc>
          <w:tcPr>
            <w:tcW w:w="3059"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3、工厂供配电</w:t>
            </w:r>
          </w:p>
        </w:tc>
        <w:tc>
          <w:tcPr>
            <w:tcW w:w="2076"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工厂供配电</w:t>
            </w: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工厂供配电系统的参数调整能力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电力系统设备的安全操作能力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安全用电的能力</w:t>
            </w:r>
          </w:p>
        </w:tc>
      </w:tr>
      <w:tr>
        <w:tblPrEx>
          <w:tblCellMar>
            <w:top w:w="0" w:type="dxa"/>
            <w:left w:w="108" w:type="dxa"/>
            <w:bottom w:w="0" w:type="dxa"/>
            <w:right w:w="108" w:type="dxa"/>
          </w:tblCellMar>
        </w:tblPrEx>
        <w:trPr>
          <w:trHeight w:val="270" w:hRule="atLeast"/>
          <w:jc w:val="center"/>
        </w:trPr>
        <w:tc>
          <w:tcPr>
            <w:tcW w:w="3059"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4、PLC的控制系统集成与维护</w:t>
            </w:r>
          </w:p>
        </w:tc>
        <w:tc>
          <w:tcPr>
            <w:tcW w:w="2076"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4.1输入设备的集成与维护</w:t>
            </w: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传感器的安装与调试</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AD转换模块的安装与测试</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4.2输出设备的集成与维护</w:t>
            </w: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常用继电器控制电路的安装与维护</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电动机的使用及简单维护</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变频器的安装与使用</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液压与气压传动系统的安装与维护</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4.3PLC程序编程与调试</w:t>
            </w: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PLC编程软件的使用能力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PLC程序编写能力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PLC程序调试能力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PLC的通讯设置能力</w:t>
            </w:r>
          </w:p>
        </w:tc>
      </w:tr>
      <w:tr>
        <w:tblPrEx>
          <w:tblCellMar>
            <w:top w:w="0" w:type="dxa"/>
            <w:left w:w="108" w:type="dxa"/>
            <w:bottom w:w="0" w:type="dxa"/>
            <w:right w:w="108" w:type="dxa"/>
          </w:tblCellMar>
        </w:tblPrEx>
        <w:trPr>
          <w:trHeight w:val="270" w:hRule="atLeast"/>
          <w:jc w:val="center"/>
        </w:trPr>
        <w:tc>
          <w:tcPr>
            <w:tcW w:w="3059"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5、自动化生产线设备维护</w:t>
            </w:r>
          </w:p>
        </w:tc>
        <w:tc>
          <w:tcPr>
            <w:tcW w:w="2076" w:type="dxa"/>
            <w:vMerge w:val="restart"/>
            <w:tcBorders>
              <w:top w:val="nil"/>
              <w:left w:val="single" w:color="auto" w:sz="4" w:space="0"/>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自动化生产线设备维护</w:t>
            </w: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动力电机的运行维护能力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生产线控制器的运行维护能力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控制电机的运行维护能力</w:t>
            </w:r>
          </w:p>
        </w:tc>
      </w:tr>
      <w:tr>
        <w:tblPrEx>
          <w:tblCellMar>
            <w:top w:w="0" w:type="dxa"/>
            <w:left w:w="108" w:type="dxa"/>
            <w:bottom w:w="0" w:type="dxa"/>
            <w:right w:w="108" w:type="dxa"/>
          </w:tblCellMar>
        </w:tblPrEx>
        <w:trPr>
          <w:trHeight w:val="270" w:hRule="atLeast"/>
          <w:jc w:val="center"/>
        </w:trPr>
        <w:tc>
          <w:tcPr>
            <w:tcW w:w="3059"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2076" w:type="dxa"/>
            <w:vMerge w:val="continue"/>
            <w:tcBorders>
              <w:top w:val="nil"/>
              <w:left w:val="single" w:color="auto" w:sz="4" w:space="0"/>
              <w:bottom w:val="single" w:color="auto" w:sz="4" w:space="0"/>
              <w:right w:val="single" w:color="auto" w:sz="4" w:space="0"/>
            </w:tcBorders>
            <w:vAlign w:val="center"/>
          </w:tcPr>
          <w:p>
            <w:pPr>
              <w:widowControl/>
              <w:spacing w:line="0" w:lineRule="atLeast"/>
              <w:jc w:val="left"/>
              <w:rPr>
                <w:rFonts w:ascii="宋体" w:hAnsi="宋体" w:cs="宋体"/>
                <w:kern w:val="0"/>
                <w:szCs w:val="21"/>
              </w:rPr>
            </w:pPr>
          </w:p>
        </w:tc>
        <w:tc>
          <w:tcPr>
            <w:tcW w:w="4151" w:type="dxa"/>
            <w:tcBorders>
              <w:top w:val="nil"/>
              <w:left w:val="nil"/>
              <w:bottom w:val="single" w:color="auto" w:sz="4" w:space="0"/>
              <w:right w:val="single" w:color="auto" w:sz="4" w:space="0"/>
            </w:tcBorders>
            <w:vAlign w:val="center"/>
          </w:tcPr>
          <w:p>
            <w:pPr>
              <w:widowControl/>
              <w:spacing w:line="0" w:lineRule="atLeast"/>
              <w:jc w:val="center"/>
              <w:rPr>
                <w:rFonts w:ascii="宋体" w:hAnsi="宋体" w:cs="宋体"/>
                <w:kern w:val="0"/>
                <w:szCs w:val="21"/>
              </w:rPr>
            </w:pPr>
            <w:r>
              <w:rPr>
                <w:rFonts w:hint="eastAsia" w:ascii="宋体" w:hAnsi="宋体" w:cs="宋体"/>
                <w:kern w:val="0"/>
                <w:szCs w:val="21"/>
              </w:rPr>
              <w:t>自动生产线的故障诊断与排除能力</w:t>
            </w:r>
          </w:p>
        </w:tc>
      </w:tr>
    </w:tbl>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（5）培养方案框架体系</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课程设置路线</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专业主要服务行业：周边地区的机械加工工厂，食品生产企业、电气等行业。</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主要就业岗位：电气设备操作岗，电气设备安装与调试岗，电气设备管理岗，电气控制系统维护与维修岗，电气控制系统改造与设计岗等。</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围绕工作岗位群，确定人才培养技能要求。</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基于岗位职业能力需求，开发课程体系。</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校企合作制定标注：与行业、企业、兄弟院校共同制定专业标准，设置课程体系；结合我国职业资格标准，共建课程标准，基于岗位（群）工作过程，开发典型案例驱动的知识与技能一体的综合性课程。</w:t>
      </w:r>
    </w:p>
    <w:p>
      <w:pPr>
        <w:adjustRightInd w:val="0"/>
        <w:snapToGrid w:val="0"/>
        <w:spacing w:line="440" w:lineRule="exact"/>
        <w:ind w:firstLine="562" w:firstLineChars="200"/>
        <w:rPr>
          <w:rFonts w:ascii="楷体" w:hAnsi="楷体" w:eastAsia="楷体"/>
          <w:b/>
          <w:sz w:val="28"/>
          <w:szCs w:val="28"/>
        </w:rPr>
      </w:pPr>
      <w:r>
        <w:rPr>
          <w:rFonts w:hint="eastAsia" w:ascii="楷体" w:hAnsi="楷体" w:eastAsia="楷体"/>
          <w:b/>
          <w:sz w:val="28"/>
          <w:szCs w:val="28"/>
        </w:rPr>
        <w:t>（三）毕业生调研资料分析</w:t>
      </w:r>
    </w:p>
    <w:p>
      <w:pPr>
        <w:adjustRightInd w:val="0"/>
        <w:snapToGrid w:val="0"/>
        <w:spacing w:line="440" w:lineRule="exact"/>
        <w:ind w:firstLine="840" w:firstLineChars="300"/>
        <w:rPr>
          <w:rFonts w:ascii="仿宋" w:hAnsi="仿宋" w:eastAsia="仿宋"/>
          <w:sz w:val="28"/>
          <w:szCs w:val="28"/>
        </w:rPr>
      </w:pPr>
      <w:r>
        <w:rPr>
          <w:rFonts w:hint="eastAsia" w:ascii="仿宋" w:hAnsi="仿宋" w:eastAsia="仿宋"/>
          <w:sz w:val="28"/>
          <w:szCs w:val="28"/>
        </w:rPr>
        <w:t>我们对往届的毕业生进行调查与回防，收到的反馈调查表。其中有国有企事业单位、股份制企业、民营企业、私营企业、有限责任公司，涉及的行业有电子电气、制造加工、电力系统等。</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关于电气自动化技术专业毕业生所从事的工作性质及能力表现的统计结果如下。</w:t>
      </w:r>
    </w:p>
    <w:tbl>
      <w:tblPr>
        <w:tblStyle w:val="19"/>
        <w:tblW w:w="0" w:type="auto"/>
        <w:jc w:val="center"/>
        <w:tblLayout w:type="fixed"/>
        <w:tblCellMar>
          <w:top w:w="0" w:type="dxa"/>
          <w:left w:w="108" w:type="dxa"/>
          <w:bottom w:w="0" w:type="dxa"/>
          <w:right w:w="108" w:type="dxa"/>
        </w:tblCellMar>
      </w:tblPr>
      <w:tblGrid>
        <w:gridCol w:w="1932"/>
        <w:gridCol w:w="1302"/>
        <w:gridCol w:w="672"/>
        <w:gridCol w:w="987"/>
        <w:gridCol w:w="987"/>
      </w:tblGrid>
      <w:tr>
        <w:tblPrEx>
          <w:tblCellMar>
            <w:top w:w="0" w:type="dxa"/>
            <w:left w:w="108" w:type="dxa"/>
            <w:bottom w:w="0" w:type="dxa"/>
            <w:right w:w="108" w:type="dxa"/>
          </w:tblCellMar>
        </w:tblPrEx>
        <w:trPr>
          <w:trHeight w:val="390" w:hRule="atLeast"/>
          <w:jc w:val="center"/>
        </w:trPr>
        <w:tc>
          <w:tcPr>
            <w:tcW w:w="5880" w:type="dxa"/>
            <w:gridSpan w:val="5"/>
            <w:tcBorders>
              <w:top w:val="nil"/>
              <w:left w:val="nil"/>
              <w:bottom w:val="nil"/>
              <w:right w:val="nil"/>
            </w:tcBorders>
            <w:noWrap/>
            <w:vAlign w:val="center"/>
          </w:tcPr>
          <w:p>
            <w:pPr>
              <w:widowControl/>
              <w:jc w:val="center"/>
              <w:rPr>
                <w:rFonts w:ascii="宋体" w:hAnsi="宋体"/>
                <w:bCs/>
                <w:kern w:val="0"/>
                <w:szCs w:val="21"/>
              </w:rPr>
            </w:pPr>
          </w:p>
        </w:tc>
      </w:tr>
      <w:tr>
        <w:tblPrEx>
          <w:tblCellMar>
            <w:top w:w="0" w:type="dxa"/>
            <w:left w:w="108" w:type="dxa"/>
            <w:bottom w:w="0" w:type="dxa"/>
            <w:right w:w="108" w:type="dxa"/>
          </w:tblCellMar>
        </w:tblPrEx>
        <w:trPr>
          <w:trHeight w:val="270" w:hRule="atLeast"/>
          <w:jc w:val="center"/>
        </w:trPr>
        <w:tc>
          <w:tcPr>
            <w:tcW w:w="1932" w:type="dxa"/>
            <w:vMerge w:val="restart"/>
            <w:tcBorders>
              <w:top w:val="single" w:color="auto" w:sz="8" w:space="0"/>
              <w:left w:val="single" w:color="auto" w:sz="8" w:space="0"/>
              <w:bottom w:val="single" w:color="000000"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从事工作性质</w:t>
            </w:r>
          </w:p>
        </w:tc>
        <w:tc>
          <w:tcPr>
            <w:tcW w:w="1302" w:type="dxa"/>
            <w:vMerge w:val="restart"/>
            <w:tcBorders>
              <w:top w:val="single" w:color="auto" w:sz="8" w:space="0"/>
              <w:left w:val="single" w:color="auto" w:sz="4" w:space="0"/>
              <w:bottom w:val="single" w:color="000000"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所占比例</w:t>
            </w:r>
          </w:p>
        </w:tc>
        <w:tc>
          <w:tcPr>
            <w:tcW w:w="2646" w:type="dxa"/>
            <w:gridSpan w:val="3"/>
            <w:tcBorders>
              <w:top w:val="single" w:color="auto" w:sz="8" w:space="0"/>
              <w:left w:val="nil"/>
              <w:bottom w:val="single" w:color="auto" w:sz="4" w:space="0"/>
              <w:right w:val="single" w:color="000000" w:sz="8" w:space="0"/>
            </w:tcBorders>
            <w:noWrap/>
            <w:vAlign w:val="center"/>
          </w:tcPr>
          <w:p>
            <w:pPr>
              <w:widowControl/>
              <w:jc w:val="center"/>
              <w:rPr>
                <w:rFonts w:ascii="宋体" w:hAnsi="宋体"/>
                <w:kern w:val="0"/>
                <w:szCs w:val="21"/>
              </w:rPr>
            </w:pPr>
            <w:r>
              <w:rPr>
                <w:rFonts w:hint="eastAsia" w:ascii="宋体" w:hAnsi="宋体"/>
                <w:kern w:val="0"/>
                <w:szCs w:val="21"/>
              </w:rPr>
              <w:t>工作能力</w:t>
            </w:r>
          </w:p>
        </w:tc>
      </w:tr>
      <w:tr>
        <w:tblPrEx>
          <w:tblCellMar>
            <w:top w:w="0" w:type="dxa"/>
            <w:left w:w="108" w:type="dxa"/>
            <w:bottom w:w="0" w:type="dxa"/>
            <w:right w:w="108" w:type="dxa"/>
          </w:tblCellMar>
        </w:tblPrEx>
        <w:trPr>
          <w:trHeight w:val="270" w:hRule="atLeast"/>
          <w:jc w:val="center"/>
        </w:trPr>
        <w:tc>
          <w:tcPr>
            <w:tcW w:w="1932" w:type="dxa"/>
            <w:vMerge w:val="continue"/>
            <w:tcBorders>
              <w:top w:val="single" w:color="auto" w:sz="8" w:space="0"/>
              <w:left w:val="single" w:color="auto" w:sz="8" w:space="0"/>
              <w:bottom w:val="single" w:color="000000" w:sz="4" w:space="0"/>
              <w:right w:val="single" w:color="auto" w:sz="4" w:space="0"/>
            </w:tcBorders>
            <w:vAlign w:val="center"/>
          </w:tcPr>
          <w:p>
            <w:pPr>
              <w:widowControl/>
              <w:jc w:val="left"/>
              <w:rPr>
                <w:rFonts w:ascii="宋体" w:hAnsi="宋体"/>
                <w:kern w:val="0"/>
                <w:szCs w:val="21"/>
              </w:rPr>
            </w:pPr>
          </w:p>
        </w:tc>
        <w:tc>
          <w:tcPr>
            <w:tcW w:w="1302" w:type="dxa"/>
            <w:vMerge w:val="continue"/>
            <w:tcBorders>
              <w:top w:val="single" w:color="auto" w:sz="8" w:space="0"/>
              <w:left w:val="single" w:color="auto" w:sz="4" w:space="0"/>
              <w:bottom w:val="single" w:color="000000" w:sz="4" w:space="0"/>
              <w:right w:val="single" w:color="auto" w:sz="4" w:space="0"/>
            </w:tcBorders>
            <w:vAlign w:val="center"/>
          </w:tcPr>
          <w:p>
            <w:pPr>
              <w:widowControl/>
              <w:jc w:val="left"/>
              <w:rPr>
                <w:rFonts w:ascii="宋体" w:hAnsi="宋体"/>
                <w:kern w:val="0"/>
                <w:szCs w:val="21"/>
              </w:rPr>
            </w:pPr>
          </w:p>
        </w:tc>
        <w:tc>
          <w:tcPr>
            <w:tcW w:w="672"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强/%</w:t>
            </w:r>
          </w:p>
        </w:tc>
        <w:tc>
          <w:tcPr>
            <w:tcW w:w="987"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较强/%</w:t>
            </w:r>
          </w:p>
        </w:tc>
        <w:tc>
          <w:tcPr>
            <w:tcW w:w="987" w:type="dxa"/>
            <w:tcBorders>
              <w:top w:val="nil"/>
              <w:left w:val="nil"/>
              <w:bottom w:val="single" w:color="auto" w:sz="4" w:space="0"/>
              <w:right w:val="single" w:color="auto" w:sz="8" w:space="0"/>
            </w:tcBorders>
            <w:noWrap/>
            <w:vAlign w:val="center"/>
          </w:tcPr>
          <w:p>
            <w:pPr>
              <w:widowControl/>
              <w:jc w:val="center"/>
              <w:rPr>
                <w:rFonts w:ascii="宋体" w:hAnsi="宋体"/>
                <w:kern w:val="0"/>
                <w:szCs w:val="21"/>
              </w:rPr>
            </w:pPr>
            <w:r>
              <w:rPr>
                <w:rFonts w:hint="eastAsia" w:ascii="宋体" w:hAnsi="宋体"/>
                <w:kern w:val="0"/>
                <w:szCs w:val="21"/>
              </w:rPr>
              <w:t>一般/%</w:t>
            </w:r>
          </w:p>
        </w:tc>
      </w:tr>
      <w:tr>
        <w:tblPrEx>
          <w:tblCellMar>
            <w:top w:w="0" w:type="dxa"/>
            <w:left w:w="108" w:type="dxa"/>
            <w:bottom w:w="0" w:type="dxa"/>
            <w:right w:w="108" w:type="dxa"/>
          </w:tblCellMar>
        </w:tblPrEx>
        <w:trPr>
          <w:trHeight w:val="270" w:hRule="atLeast"/>
          <w:jc w:val="center"/>
        </w:trPr>
        <w:tc>
          <w:tcPr>
            <w:tcW w:w="1932" w:type="dxa"/>
            <w:tcBorders>
              <w:top w:val="nil"/>
              <w:left w:val="single" w:color="auto" w:sz="8" w:space="0"/>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研发</w:t>
            </w:r>
          </w:p>
        </w:tc>
        <w:tc>
          <w:tcPr>
            <w:tcW w:w="1302"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24.6</w:t>
            </w:r>
          </w:p>
        </w:tc>
        <w:tc>
          <w:tcPr>
            <w:tcW w:w="672"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34.5</w:t>
            </w:r>
          </w:p>
        </w:tc>
        <w:tc>
          <w:tcPr>
            <w:tcW w:w="987"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49.6</w:t>
            </w:r>
          </w:p>
        </w:tc>
        <w:tc>
          <w:tcPr>
            <w:tcW w:w="987" w:type="dxa"/>
            <w:tcBorders>
              <w:top w:val="nil"/>
              <w:left w:val="nil"/>
              <w:bottom w:val="single" w:color="auto" w:sz="4" w:space="0"/>
              <w:right w:val="single" w:color="auto" w:sz="8" w:space="0"/>
            </w:tcBorders>
            <w:noWrap/>
            <w:vAlign w:val="center"/>
          </w:tcPr>
          <w:p>
            <w:pPr>
              <w:widowControl/>
              <w:jc w:val="center"/>
              <w:rPr>
                <w:rFonts w:ascii="宋体" w:hAnsi="宋体"/>
                <w:kern w:val="0"/>
                <w:szCs w:val="21"/>
              </w:rPr>
            </w:pPr>
            <w:r>
              <w:rPr>
                <w:rFonts w:hint="eastAsia" w:ascii="宋体" w:hAnsi="宋体"/>
                <w:kern w:val="0"/>
                <w:szCs w:val="21"/>
              </w:rPr>
              <w:t>15.9</w:t>
            </w:r>
          </w:p>
        </w:tc>
      </w:tr>
      <w:tr>
        <w:tblPrEx>
          <w:tblCellMar>
            <w:top w:w="0" w:type="dxa"/>
            <w:left w:w="108" w:type="dxa"/>
            <w:bottom w:w="0" w:type="dxa"/>
            <w:right w:w="108" w:type="dxa"/>
          </w:tblCellMar>
        </w:tblPrEx>
        <w:trPr>
          <w:trHeight w:val="270" w:hRule="atLeast"/>
          <w:jc w:val="center"/>
        </w:trPr>
        <w:tc>
          <w:tcPr>
            <w:tcW w:w="1932" w:type="dxa"/>
            <w:tcBorders>
              <w:top w:val="nil"/>
              <w:left w:val="single" w:color="auto" w:sz="8" w:space="0"/>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管理</w:t>
            </w:r>
          </w:p>
        </w:tc>
        <w:tc>
          <w:tcPr>
            <w:tcW w:w="1302"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7.7</w:t>
            </w:r>
          </w:p>
        </w:tc>
        <w:tc>
          <w:tcPr>
            <w:tcW w:w="672"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33.6</w:t>
            </w:r>
          </w:p>
        </w:tc>
        <w:tc>
          <w:tcPr>
            <w:tcW w:w="987"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56.8</w:t>
            </w:r>
          </w:p>
        </w:tc>
        <w:tc>
          <w:tcPr>
            <w:tcW w:w="987" w:type="dxa"/>
            <w:tcBorders>
              <w:top w:val="nil"/>
              <w:left w:val="nil"/>
              <w:bottom w:val="single" w:color="auto" w:sz="4" w:space="0"/>
              <w:right w:val="single" w:color="auto" w:sz="8" w:space="0"/>
            </w:tcBorders>
            <w:noWrap/>
            <w:vAlign w:val="center"/>
          </w:tcPr>
          <w:p>
            <w:pPr>
              <w:widowControl/>
              <w:jc w:val="center"/>
              <w:rPr>
                <w:rFonts w:ascii="宋体" w:hAnsi="宋体"/>
                <w:kern w:val="0"/>
                <w:szCs w:val="21"/>
              </w:rPr>
            </w:pPr>
            <w:r>
              <w:rPr>
                <w:rFonts w:hint="eastAsia" w:ascii="宋体" w:hAnsi="宋体"/>
                <w:kern w:val="0"/>
                <w:szCs w:val="21"/>
              </w:rPr>
              <w:t>9.6</w:t>
            </w:r>
          </w:p>
        </w:tc>
      </w:tr>
      <w:tr>
        <w:tblPrEx>
          <w:tblCellMar>
            <w:top w:w="0" w:type="dxa"/>
            <w:left w:w="108" w:type="dxa"/>
            <w:bottom w:w="0" w:type="dxa"/>
            <w:right w:w="108" w:type="dxa"/>
          </w:tblCellMar>
        </w:tblPrEx>
        <w:trPr>
          <w:trHeight w:val="270" w:hRule="atLeast"/>
          <w:jc w:val="center"/>
        </w:trPr>
        <w:tc>
          <w:tcPr>
            <w:tcW w:w="1932" w:type="dxa"/>
            <w:tcBorders>
              <w:top w:val="nil"/>
              <w:left w:val="single" w:color="auto" w:sz="8" w:space="0"/>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营销</w:t>
            </w:r>
          </w:p>
        </w:tc>
        <w:tc>
          <w:tcPr>
            <w:tcW w:w="1302"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25.3</w:t>
            </w:r>
          </w:p>
        </w:tc>
        <w:tc>
          <w:tcPr>
            <w:tcW w:w="672"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15.4</w:t>
            </w:r>
          </w:p>
        </w:tc>
        <w:tc>
          <w:tcPr>
            <w:tcW w:w="987"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67.2</w:t>
            </w:r>
          </w:p>
        </w:tc>
        <w:tc>
          <w:tcPr>
            <w:tcW w:w="987" w:type="dxa"/>
            <w:tcBorders>
              <w:top w:val="nil"/>
              <w:left w:val="nil"/>
              <w:bottom w:val="single" w:color="auto" w:sz="4" w:space="0"/>
              <w:right w:val="single" w:color="auto" w:sz="8" w:space="0"/>
            </w:tcBorders>
            <w:noWrap/>
            <w:vAlign w:val="center"/>
          </w:tcPr>
          <w:p>
            <w:pPr>
              <w:widowControl/>
              <w:jc w:val="center"/>
              <w:rPr>
                <w:rFonts w:ascii="宋体" w:hAnsi="宋体"/>
                <w:kern w:val="0"/>
                <w:szCs w:val="21"/>
              </w:rPr>
            </w:pPr>
            <w:r>
              <w:rPr>
                <w:rFonts w:hint="eastAsia" w:ascii="宋体" w:hAnsi="宋体"/>
                <w:kern w:val="0"/>
                <w:szCs w:val="21"/>
              </w:rPr>
              <w:t>17.4</w:t>
            </w:r>
          </w:p>
        </w:tc>
      </w:tr>
      <w:tr>
        <w:tblPrEx>
          <w:tblCellMar>
            <w:top w:w="0" w:type="dxa"/>
            <w:left w:w="108" w:type="dxa"/>
            <w:bottom w:w="0" w:type="dxa"/>
            <w:right w:w="108" w:type="dxa"/>
          </w:tblCellMar>
        </w:tblPrEx>
        <w:trPr>
          <w:trHeight w:val="270" w:hRule="atLeast"/>
          <w:jc w:val="center"/>
        </w:trPr>
        <w:tc>
          <w:tcPr>
            <w:tcW w:w="1932" w:type="dxa"/>
            <w:tcBorders>
              <w:top w:val="nil"/>
              <w:left w:val="single" w:color="auto" w:sz="8" w:space="0"/>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生产</w:t>
            </w:r>
          </w:p>
        </w:tc>
        <w:tc>
          <w:tcPr>
            <w:tcW w:w="1302"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29.1</w:t>
            </w:r>
          </w:p>
        </w:tc>
        <w:tc>
          <w:tcPr>
            <w:tcW w:w="672"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30.6</w:t>
            </w:r>
          </w:p>
        </w:tc>
        <w:tc>
          <w:tcPr>
            <w:tcW w:w="987" w:type="dxa"/>
            <w:tcBorders>
              <w:top w:val="nil"/>
              <w:left w:val="nil"/>
              <w:bottom w:val="single" w:color="auto" w:sz="4"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54.1</w:t>
            </w:r>
          </w:p>
        </w:tc>
        <w:tc>
          <w:tcPr>
            <w:tcW w:w="987" w:type="dxa"/>
            <w:tcBorders>
              <w:top w:val="nil"/>
              <w:left w:val="nil"/>
              <w:bottom w:val="single" w:color="auto" w:sz="4" w:space="0"/>
              <w:right w:val="single" w:color="auto" w:sz="8" w:space="0"/>
            </w:tcBorders>
            <w:noWrap/>
            <w:vAlign w:val="center"/>
          </w:tcPr>
          <w:p>
            <w:pPr>
              <w:widowControl/>
              <w:jc w:val="center"/>
              <w:rPr>
                <w:rFonts w:ascii="宋体" w:hAnsi="宋体"/>
                <w:kern w:val="0"/>
                <w:szCs w:val="21"/>
              </w:rPr>
            </w:pPr>
            <w:r>
              <w:rPr>
                <w:rFonts w:hint="eastAsia" w:ascii="宋体" w:hAnsi="宋体"/>
                <w:kern w:val="0"/>
                <w:szCs w:val="21"/>
              </w:rPr>
              <w:t>15.3</w:t>
            </w:r>
          </w:p>
        </w:tc>
      </w:tr>
      <w:tr>
        <w:tblPrEx>
          <w:tblCellMar>
            <w:top w:w="0" w:type="dxa"/>
            <w:left w:w="108" w:type="dxa"/>
            <w:bottom w:w="0" w:type="dxa"/>
            <w:right w:w="108" w:type="dxa"/>
          </w:tblCellMar>
        </w:tblPrEx>
        <w:trPr>
          <w:trHeight w:val="285" w:hRule="atLeast"/>
          <w:jc w:val="center"/>
        </w:trPr>
        <w:tc>
          <w:tcPr>
            <w:tcW w:w="1932" w:type="dxa"/>
            <w:tcBorders>
              <w:top w:val="nil"/>
              <w:left w:val="single" w:color="auto" w:sz="8" w:space="0"/>
              <w:bottom w:val="single" w:color="auto" w:sz="8"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售后服务</w:t>
            </w:r>
          </w:p>
        </w:tc>
        <w:tc>
          <w:tcPr>
            <w:tcW w:w="1302" w:type="dxa"/>
            <w:tcBorders>
              <w:top w:val="nil"/>
              <w:left w:val="nil"/>
              <w:bottom w:val="single" w:color="auto" w:sz="8"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13.3</w:t>
            </w:r>
          </w:p>
        </w:tc>
        <w:tc>
          <w:tcPr>
            <w:tcW w:w="672" w:type="dxa"/>
            <w:tcBorders>
              <w:top w:val="nil"/>
              <w:left w:val="nil"/>
              <w:bottom w:val="single" w:color="auto" w:sz="8"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52.5</w:t>
            </w:r>
          </w:p>
        </w:tc>
        <w:tc>
          <w:tcPr>
            <w:tcW w:w="987" w:type="dxa"/>
            <w:tcBorders>
              <w:top w:val="nil"/>
              <w:left w:val="nil"/>
              <w:bottom w:val="single" w:color="auto" w:sz="8" w:space="0"/>
              <w:right w:val="single" w:color="auto" w:sz="4" w:space="0"/>
            </w:tcBorders>
            <w:noWrap/>
            <w:vAlign w:val="center"/>
          </w:tcPr>
          <w:p>
            <w:pPr>
              <w:widowControl/>
              <w:jc w:val="center"/>
              <w:rPr>
                <w:rFonts w:ascii="宋体" w:hAnsi="宋体"/>
                <w:kern w:val="0"/>
                <w:szCs w:val="21"/>
              </w:rPr>
            </w:pPr>
            <w:r>
              <w:rPr>
                <w:rFonts w:hint="eastAsia" w:ascii="宋体" w:hAnsi="宋体"/>
                <w:kern w:val="0"/>
                <w:szCs w:val="21"/>
              </w:rPr>
              <w:t>37.5</w:t>
            </w:r>
          </w:p>
        </w:tc>
        <w:tc>
          <w:tcPr>
            <w:tcW w:w="987" w:type="dxa"/>
            <w:tcBorders>
              <w:top w:val="nil"/>
              <w:left w:val="nil"/>
              <w:bottom w:val="single" w:color="auto" w:sz="8" w:space="0"/>
              <w:right w:val="single" w:color="auto" w:sz="8" w:space="0"/>
            </w:tcBorders>
            <w:noWrap/>
            <w:vAlign w:val="center"/>
          </w:tcPr>
          <w:p>
            <w:pPr>
              <w:widowControl/>
              <w:jc w:val="center"/>
              <w:rPr>
                <w:rFonts w:ascii="宋体" w:hAnsi="宋体"/>
                <w:kern w:val="0"/>
                <w:szCs w:val="21"/>
              </w:rPr>
            </w:pPr>
            <w:r>
              <w:rPr>
                <w:rFonts w:hint="eastAsia" w:ascii="宋体" w:hAnsi="宋体"/>
                <w:kern w:val="0"/>
                <w:szCs w:val="21"/>
              </w:rPr>
              <w:t>10.1</w:t>
            </w:r>
          </w:p>
        </w:tc>
      </w:tr>
    </w:tbl>
    <w:p>
      <w:pPr>
        <w:adjustRightInd w:val="0"/>
        <w:snapToGrid w:val="0"/>
        <w:spacing w:line="440" w:lineRule="exact"/>
        <w:ind w:firstLine="560" w:firstLineChars="200"/>
        <w:rPr>
          <w:rFonts w:ascii="仿宋" w:hAnsi="仿宋" w:eastAsia="仿宋" w:cs="仿宋"/>
          <w:sz w:val="28"/>
          <w:szCs w:val="28"/>
        </w:rPr>
      </w:pPr>
      <w:r>
        <w:rPr>
          <w:rFonts w:hint="eastAsia" w:ascii="仿宋" w:hAnsi="仿宋" w:eastAsia="仿宋"/>
          <w:sz w:val="28"/>
          <w:szCs w:val="28"/>
        </w:rPr>
        <w:t>在对各单位对电气自动化技术专业人才的需求的调查结果显示，约有70%左右的企事业单位对电气自动化技术专业人才的需求呈上升趋势，另外30%左右与过去几年持平，且对高职类高素质、高技能人才的需求有所增</w:t>
      </w:r>
      <w:r>
        <w:rPr>
          <w:rFonts w:hint="eastAsia" w:ascii="仿宋" w:hAnsi="仿宋" w:eastAsia="仿宋" w:cs="仿宋"/>
          <w:sz w:val="28"/>
          <w:szCs w:val="28"/>
        </w:rPr>
        <w:t>长。</w:t>
      </w:r>
      <w:r>
        <w:rPr>
          <w:rFonts w:hint="eastAsia" w:ascii="宋体" w:hAnsi="宋体" w:cs="宋体"/>
          <w:sz w:val="28"/>
          <w:szCs w:val="28"/>
        </w:rPr>
        <w:t> </w:t>
      </w:r>
    </w:p>
    <w:p>
      <w:pPr>
        <w:pStyle w:val="27"/>
        <w:spacing w:line="440" w:lineRule="exact"/>
        <w:ind w:firstLine="0" w:firstLineChars="0"/>
        <w:rPr>
          <w:rFonts w:ascii="黑体" w:hAnsi="黑体" w:eastAsia="黑体"/>
          <w:b/>
          <w:sz w:val="28"/>
          <w:szCs w:val="28"/>
        </w:rPr>
      </w:pPr>
      <w:r>
        <w:rPr>
          <w:rFonts w:hint="eastAsia" w:ascii="黑体" w:hAnsi="黑体" w:eastAsia="黑体"/>
          <w:b/>
          <w:sz w:val="28"/>
          <w:szCs w:val="28"/>
        </w:rPr>
        <w:t>四、调研结论</w:t>
      </w:r>
    </w:p>
    <w:p>
      <w:pPr>
        <w:adjustRightInd w:val="0"/>
        <w:snapToGrid w:val="0"/>
        <w:spacing w:line="440" w:lineRule="exact"/>
        <w:ind w:firstLine="420" w:firstLineChars="200"/>
        <w:rPr>
          <w:rFonts w:ascii="仿宋" w:hAnsi="仿宋" w:eastAsia="仿宋"/>
          <w:sz w:val="28"/>
          <w:szCs w:val="28"/>
        </w:rPr>
      </w:pPr>
      <w:r>
        <w:rPr>
          <w:rFonts w:hint="eastAsia"/>
        </w:rPr>
        <w:t xml:space="preserve"> </w:t>
      </w:r>
      <w:r>
        <w:rPr>
          <w:rFonts w:hint="eastAsia" w:ascii="仿宋" w:hAnsi="仿宋" w:eastAsia="仿宋"/>
          <w:sz w:val="28"/>
          <w:szCs w:val="28"/>
        </w:rPr>
        <w:t xml:space="preserve"> 通过调查可以看出，随着科学技术的进一步发展，各企事业单位的电气自动化技术程度都有了明显的提高。特别是近几年来，通过对生产线进行技术改造和引进，大大提高了电气自动化技术的程度，提高了劳动生产率，改善了员工的操作环境，降低了原材料消耗，节约了成本，提高了产品质量，为企业带来了大的经济效益。反馈信息还显示了企、事业单位使用的生产设备和主要技术大多采用引进与自行开发相结合的方式，这就要求电气自动化专业毕业生能够适应时代的发展，熟练掌握专业技能，社会对电气自动化技术的学生需求量越来也大。</w:t>
      </w:r>
    </w:p>
    <w:p>
      <w:pPr>
        <w:pStyle w:val="27"/>
        <w:numPr>
          <w:ilvl w:val="0"/>
          <w:numId w:val="38"/>
        </w:numPr>
        <w:spacing w:line="440" w:lineRule="exact"/>
        <w:ind w:firstLineChars="0"/>
        <w:rPr>
          <w:rFonts w:ascii="黑体" w:hAnsi="黑体" w:eastAsia="黑体"/>
          <w:b/>
          <w:sz w:val="28"/>
          <w:szCs w:val="28"/>
        </w:rPr>
      </w:pPr>
      <w:r>
        <w:rPr>
          <w:rFonts w:hint="eastAsia" w:ascii="黑体" w:hAnsi="黑体" w:eastAsia="黑体"/>
          <w:b/>
          <w:sz w:val="28"/>
          <w:szCs w:val="28"/>
        </w:rPr>
        <w:t>建议</w:t>
      </w:r>
    </w:p>
    <w:p>
      <w:pPr>
        <w:adjustRightInd w:val="0"/>
        <w:snapToGrid w:val="0"/>
        <w:spacing w:line="440" w:lineRule="exact"/>
        <w:ind w:firstLine="562" w:firstLineChars="200"/>
        <w:rPr>
          <w:rFonts w:ascii="楷体" w:hAnsi="楷体" w:eastAsia="楷体"/>
          <w:b/>
          <w:sz w:val="28"/>
          <w:szCs w:val="28"/>
        </w:rPr>
      </w:pPr>
      <w:r>
        <w:rPr>
          <w:rFonts w:hint="eastAsia" w:ascii="楷体" w:hAnsi="楷体" w:eastAsia="楷体"/>
          <w:b/>
          <w:sz w:val="28"/>
          <w:szCs w:val="28"/>
        </w:rPr>
        <w:t>（一）专业定位</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随着我国经济的快速发展，现代化电气设备的广泛应用，工业生产的自动化程度越来越高，人工智能的发展， 特别是电力电子技术和微机控制技术向着智能化方向发展，因此，企事业部门急需电气自动化技术专业的技术人才。二十一世纪，工业电气自动化已成为现代工业发展的基础和主导。社会对该专业人才特别是应用型人才有着极大的需求量。</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我系电气自动化技术专业定位是培养德智体美等方面全面发展，具有较高综合素质、良好职业道德、创新精神和创业意识，具备电气设备及自动化生产线的运行管理、安装检修、调试维护、生产销售和技术服务的理论知识和实践技能，在各大中型自动化生产线企业、供用电企业、各类厂矿、企事业单位，从事电气设备选型配套、装配、调试、运行、维护及技术改造，电机拖动、自动化控制、电气系统运行、维护与管理，工厂供配电技术管理和系统改造等一线工作的既有实践技能又有一定理论知识的高等技术应用型人才。</w:t>
      </w:r>
    </w:p>
    <w:p>
      <w:pPr>
        <w:adjustRightInd w:val="0"/>
        <w:snapToGrid w:val="0"/>
        <w:spacing w:line="440" w:lineRule="exact"/>
        <w:ind w:firstLine="420" w:firstLineChars="200"/>
        <w:rPr>
          <w:rFonts w:ascii="仿宋" w:hAnsi="仿宋" w:eastAsia="仿宋" w:cs="仿宋"/>
          <w:sz w:val="28"/>
          <w:szCs w:val="28"/>
        </w:rPr>
      </w:pPr>
      <w:r>
        <w:rPr>
          <w:rFonts w:hint="eastAsia"/>
        </w:rPr>
        <w:t xml:space="preserve"> </w:t>
      </w:r>
      <w:r>
        <w:rPr>
          <w:rFonts w:hint="eastAsia" w:ascii="楷体" w:hAnsi="楷体" w:eastAsia="楷体"/>
          <w:b/>
          <w:sz w:val="28"/>
          <w:szCs w:val="28"/>
        </w:rPr>
        <w:t xml:space="preserve"> （二）师资队伍水平</w:t>
      </w:r>
    </w:p>
    <w:p>
      <w:pPr>
        <w:adjustRightInd w:val="0"/>
        <w:snapToGrid w:val="0"/>
        <w:spacing w:line="440" w:lineRule="exact"/>
        <w:ind w:firstLine="560" w:firstLineChars="200"/>
        <w:rPr>
          <w:rFonts w:ascii="仿宋" w:hAnsi="仿宋" w:eastAsia="仿宋"/>
          <w:sz w:val="28"/>
          <w:szCs w:val="28"/>
        </w:rPr>
      </w:pPr>
      <w:r>
        <w:rPr>
          <w:rFonts w:hint="eastAsia" w:ascii="仿宋" w:hAnsi="仿宋" w:eastAsia="仿宋"/>
          <w:sz w:val="28"/>
          <w:szCs w:val="28"/>
        </w:rPr>
        <w:t>师资队伍建设是提高高职教学质量的基础，是专业建设与教学改革的重要保证。通过积极引进具有高级职称和硕士以上学历的双师型教师，通过下企业锻炼、与企业合作开发项目、参加技能培训、参加实验室建设、承担院级以上科研课题、带学生参加科技创新活动、到国内外院校进修学习等途经，加强教师的实践能力，提高师资队伍的整体水平。进一步建立和完善青年教师培养制度，不断提升青年教师的教育教学和科研能力。充分发挥具有高级职称的教师在专业建设和课程建设中的作用，积极鼓励他们投身教学改革，改进教学内容和教学方法，开发教学资源，不断取得高水平教学改革成果。重视兼职教师队伍建设，积极聘请企事业单位高水平专业人才承担教学任务和开设讲座。建设一支业务过硬、数量充足、结构合理的师资队伍。为此，我校对电气自动化技术师资队伍的现状，进行了认真分析和研究，制订出师资队伍建设规划，采取相应措施，优化师资培养途径，加强教师队伍建设。</w:t>
      </w:r>
    </w:p>
    <w:p>
      <w:pPr>
        <w:adjustRightInd w:val="0"/>
        <w:snapToGrid w:val="0"/>
        <w:spacing w:line="440" w:lineRule="exact"/>
        <w:ind w:firstLine="562" w:firstLineChars="200"/>
        <w:rPr>
          <w:rFonts w:ascii="楷体" w:hAnsi="楷体" w:eastAsia="楷体"/>
          <w:b/>
          <w:sz w:val="28"/>
          <w:szCs w:val="28"/>
        </w:rPr>
      </w:pPr>
      <w:r>
        <w:rPr>
          <w:rFonts w:hint="eastAsia" w:ascii="楷体" w:hAnsi="楷体" w:eastAsia="楷体"/>
          <w:b/>
          <w:sz w:val="28"/>
          <w:szCs w:val="28"/>
        </w:rPr>
        <w:t>（三）实训教学设施建设</w:t>
      </w:r>
    </w:p>
    <w:p>
      <w:pPr>
        <w:adjustRightInd w:val="0"/>
        <w:snapToGrid w:val="0"/>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在教学实验实训条件建设方面，应坚持“先进性、实用性和体系化”的建设原则，即坚持教学仪器设备技术的先进性、实践教学管理理念的先进性、实践教学手段先进性和实验实训场所的基础建设的先进性；坚持追求设备教学功能的实用性、生产性实训和社会服务功能的实用性、实训场所分布格局的实用性；遵循学生学习专业知识和掌握专业技能的规律，构建从基本技能训练到综合技能训练、从生产性实训到创新能力培养的实践教学平台，使实践教学条件在教学功能上形成体系化。</w:t>
      </w:r>
    </w:p>
    <w:p>
      <w:pPr>
        <w:adjustRightInd w:val="0"/>
        <w:snapToGrid w:val="0"/>
        <w:spacing w:line="440" w:lineRule="exact"/>
        <w:ind w:firstLine="562" w:firstLineChars="200"/>
        <w:rPr>
          <w:rFonts w:ascii="楷体" w:hAnsi="楷体" w:eastAsia="楷体"/>
          <w:b/>
          <w:sz w:val="28"/>
          <w:szCs w:val="28"/>
        </w:rPr>
      </w:pPr>
      <w:r>
        <w:rPr>
          <w:rFonts w:hint="eastAsia" w:ascii="楷体" w:hAnsi="楷体" w:eastAsia="楷体"/>
          <w:b/>
          <w:sz w:val="28"/>
          <w:szCs w:val="28"/>
        </w:rPr>
        <w:t xml:space="preserve">（四）评论体系 </w:t>
      </w:r>
    </w:p>
    <w:p>
      <w:pPr>
        <w:adjustRightInd w:val="0"/>
        <w:snapToGrid w:val="0"/>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在</w:t>
      </w:r>
      <w:r>
        <w:fldChar w:fldCharType="begin"/>
      </w:r>
      <w:r>
        <w:instrText xml:space="preserve"> HYPERLINK "https://www.baidu.com/s?wd=%E5%B7%A5%E5%AD%A6%E7%BB%93%E5%90%88&amp;tn=44039180_cpr&amp;fenlei=mv6quAkxTZn0IZRqIHckPjm4nH00T1d9nywbPHDdn1-WnAD1P1n10ZwV5Hcvrjm3rH6sPfKWUMw85HfYnjn4nH6sgvPsT6KdThsqpZwYTjCEQLGCpyw9Uz4Bmy-bIi4WUvYETgN-TLwGUv3En1b1n1bvP101P10vPjmvrj0d" \t "_blank" </w:instrText>
      </w:r>
      <w:r>
        <w:fldChar w:fldCharType="separate"/>
      </w:r>
      <w:r>
        <w:rPr>
          <w:rFonts w:hint="eastAsia" w:ascii="仿宋" w:hAnsi="仿宋" w:eastAsia="仿宋" w:cs="仿宋"/>
          <w:sz w:val="28"/>
          <w:szCs w:val="28"/>
        </w:rPr>
        <w:t>工学结合</w:t>
      </w:r>
      <w:r>
        <w:rPr>
          <w:rFonts w:hint="eastAsia" w:ascii="仿宋" w:hAnsi="仿宋" w:eastAsia="仿宋" w:cs="仿宋"/>
          <w:sz w:val="28"/>
          <w:szCs w:val="28"/>
        </w:rPr>
        <w:fldChar w:fldCharType="end"/>
      </w:r>
      <w:r>
        <w:rPr>
          <w:rFonts w:hint="eastAsia" w:ascii="仿宋" w:hAnsi="仿宋" w:eastAsia="仿宋" w:cs="仿宋"/>
          <w:sz w:val="28"/>
          <w:szCs w:val="28"/>
        </w:rPr>
        <w:t>人才培养模式下教学质量监控、评价与保障体系建设，建议建立健全“两结合、三共建、四层面、四参与、重平台”的教学质量监控、评价与保障体系及工作运行机制。一是健全“</w:t>
      </w:r>
      <w:r>
        <w:fldChar w:fldCharType="begin"/>
      </w:r>
      <w:r>
        <w:instrText xml:space="preserve"> HYPERLINK "https://www.baidu.com/s?wd=%E6%A0%A1%E5%86%85&amp;tn=44039180_cpr&amp;fenlei=mv6quAkxTZn0IZRqIHckPjm4nH00T1d9nywbPHDdn1-WnAD1P1n10ZwV5Hcvrjm3rH6sPfKWUMw85HfYnjn4nH6sgvPsT6KdThsqpZwYTjCEQLGCpyw9Uz4Bmy-bIi4WUvYETgN-TLwGUv3En1b1n1bvP101P10vPjmvrj0d" \t "_blank" </w:instrText>
      </w:r>
      <w:r>
        <w:fldChar w:fldCharType="separate"/>
      </w:r>
      <w:r>
        <w:rPr>
          <w:rFonts w:hint="eastAsia" w:ascii="仿宋" w:hAnsi="仿宋" w:eastAsia="仿宋" w:cs="仿宋"/>
          <w:sz w:val="28"/>
          <w:szCs w:val="28"/>
        </w:rPr>
        <w:t>校内</w:t>
      </w:r>
      <w:r>
        <w:rPr>
          <w:rFonts w:hint="eastAsia" w:ascii="仿宋" w:hAnsi="仿宋" w:eastAsia="仿宋" w:cs="仿宋"/>
          <w:sz w:val="28"/>
          <w:szCs w:val="28"/>
        </w:rPr>
        <w:fldChar w:fldCharType="end"/>
      </w:r>
      <w:r>
        <w:rPr>
          <w:rFonts w:hint="eastAsia" w:ascii="仿宋" w:hAnsi="仿宋" w:eastAsia="仿宋" w:cs="仿宋"/>
          <w:sz w:val="28"/>
          <w:szCs w:val="28"/>
        </w:rPr>
        <w:t>与校外、过程与结果相结合”的两结合教学质量监控、评价工作运行机制；二是校企共建教学质量标准体系、评价标准体系、保障体系；三是实施“院、系、专业、企业”四个层面的教学质量管理体系；四是建立“行业协会、企业、学校、学生”四方共同参与的教学质量监控、</w:t>
      </w:r>
      <w:r>
        <w:fldChar w:fldCharType="begin"/>
      </w:r>
      <w:r>
        <w:instrText xml:space="preserve"> HYPERLINK "https://www.baidu.com/s?wd=%E8%AF%84%E4%BB%B7%E6%9C%BA%E5%88%B6&amp;tn=44039180_cpr&amp;fenlei=mv6quAkxTZn0IZRqIHckPjm4nH00T1d9nywbPHDdn1-WnAD1P1n10ZwV5Hcvrjm3rH6sPfKWUMw85HfYnjn4nH6sgvPsT6KdThsqpZwYTjCEQLGCpyw9Uz4Bmy-bIi4WUvYETgN-TLwGUv3En1b1n1bvP101P10vPjmvrj0d" \t "_blank" </w:instrText>
      </w:r>
      <w:r>
        <w:fldChar w:fldCharType="separate"/>
      </w:r>
      <w:r>
        <w:rPr>
          <w:rFonts w:hint="eastAsia" w:ascii="仿宋" w:hAnsi="仿宋" w:eastAsia="仿宋" w:cs="仿宋"/>
          <w:sz w:val="28"/>
          <w:szCs w:val="28"/>
        </w:rPr>
        <w:t>评价机制</w:t>
      </w:r>
      <w:r>
        <w:rPr>
          <w:rFonts w:hint="eastAsia" w:ascii="仿宋" w:hAnsi="仿宋" w:eastAsia="仿宋" w:cs="仿宋"/>
          <w:sz w:val="28"/>
          <w:szCs w:val="28"/>
        </w:rPr>
        <w:fldChar w:fldCharType="end"/>
      </w:r>
      <w:r>
        <w:rPr>
          <w:rFonts w:hint="eastAsia" w:ascii="仿宋" w:hAnsi="仿宋" w:eastAsia="仿宋" w:cs="仿宋"/>
          <w:sz w:val="28"/>
          <w:szCs w:val="28"/>
        </w:rPr>
        <w:t>；五是充分发挥数据平台的教学监控功能，提高教学质量保障水平。实现教学质量监控、评价与保障体系建设的标准化、规划化和系统化。</w:t>
      </w:r>
    </w:p>
    <w:p>
      <w:pPr>
        <w:adjustRightInd w:val="0"/>
        <w:snapToGrid w:val="0"/>
        <w:spacing w:line="440" w:lineRule="exact"/>
        <w:ind w:firstLine="562" w:firstLineChars="200"/>
        <w:rPr>
          <w:rFonts w:ascii="楷体" w:hAnsi="楷体" w:eastAsia="楷体"/>
          <w:b/>
          <w:sz w:val="28"/>
          <w:szCs w:val="28"/>
        </w:rPr>
      </w:pPr>
      <w:r>
        <w:rPr>
          <w:rFonts w:hint="eastAsia" w:ascii="楷体" w:hAnsi="楷体" w:eastAsia="楷体"/>
          <w:b/>
          <w:sz w:val="28"/>
          <w:szCs w:val="28"/>
        </w:rPr>
        <w:t>（五）教学改革</w:t>
      </w:r>
    </w:p>
    <w:p>
      <w:pPr>
        <w:adjustRightInd w:val="0"/>
        <w:snapToGrid w:val="0"/>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进行教学模式改革，促进人才培养模式的创新。把校企合作、工学结合作为课程改革的切入点，推动教学内容、方法和手段改革，促进人才培养模式的创新。要突出教学过程的实践性、开放性和职业性，强化实验、实习、实训三个关键环节，积极推行订单式培养，探索工学结合、任务驱动、顶岗实习等有利于提高学生实际工作能力的教学模式。要推行理论与实践一体化的教学改革，坚持“做中学”，“教学做合一”，寓教于乐，把知识传授和能力培养紧密结合起来。要注重培养学生的学习兴趣，注重养成学生质疑、探究的意识，注重提高学生解决实际问题能力，在知识传授中培养学习能力、创新精神，在职业能力训练中培养学生的职业素质和创业能力。教学过程中要以教师为主导，学生为主体，选择适应不同层次的学生需要的教学内容，同时根据教学内容选择教学手段，各种手段切换，对多种教学艺术进行优化组合，扬长避短，积极进行教学模式、教学内容和教学方法改革。使教学过程成为师生互动的过程，师生之间在情感上形成共鸣，心灵上进行沟通的过程，提高学生的学习兴趣，教师真正成为学生学习的启发者、指导者和帮助者。逐步实现专业理论教学理论实践一体化、实习教学项目教学化。</w:t>
      </w:r>
    </w:p>
    <w:p>
      <w:pPr>
        <w:adjustRightInd w:val="0"/>
        <w:snapToGrid w:val="0"/>
        <w:spacing w:line="440" w:lineRule="exact"/>
        <w:ind w:firstLine="560" w:firstLineChars="200"/>
        <w:rPr>
          <w:rFonts w:ascii="仿宋" w:hAnsi="仿宋" w:eastAsia="仿宋" w:cs="仿宋"/>
          <w:sz w:val="28"/>
          <w:szCs w:val="28"/>
        </w:rPr>
      </w:pPr>
    </w:p>
    <w:p>
      <w:pPr>
        <w:adjustRightInd w:val="0"/>
        <w:snapToGrid w:val="0"/>
        <w:spacing w:line="440" w:lineRule="exact"/>
        <w:ind w:firstLine="560" w:firstLineChars="200"/>
        <w:rPr>
          <w:rFonts w:ascii="仿宋" w:hAnsi="仿宋" w:eastAsia="仿宋" w:cs="仿宋"/>
          <w:sz w:val="28"/>
          <w:szCs w:val="28"/>
        </w:rPr>
      </w:pPr>
    </w:p>
    <w:p>
      <w:pPr>
        <w:adjustRightInd w:val="0"/>
        <w:snapToGrid w:val="0"/>
        <w:spacing w:line="440" w:lineRule="exact"/>
        <w:ind w:firstLine="560" w:firstLineChars="200"/>
        <w:rPr>
          <w:rFonts w:ascii="仿宋" w:hAnsi="仿宋" w:eastAsia="仿宋" w:cs="仿宋"/>
          <w:sz w:val="28"/>
          <w:szCs w:val="28"/>
        </w:rPr>
      </w:pPr>
    </w:p>
    <w:p>
      <w:pPr>
        <w:adjustRightInd w:val="0"/>
        <w:snapToGrid w:val="0"/>
        <w:spacing w:line="440" w:lineRule="exact"/>
        <w:ind w:firstLine="560" w:firstLineChars="200"/>
        <w:rPr>
          <w:rFonts w:ascii="仿宋" w:hAnsi="仿宋" w:eastAsia="仿宋" w:cs="仿宋"/>
          <w:sz w:val="28"/>
          <w:szCs w:val="28"/>
        </w:rPr>
      </w:pPr>
    </w:p>
    <w:p>
      <w:pPr>
        <w:adjustRightInd w:val="0"/>
        <w:snapToGrid w:val="0"/>
        <w:spacing w:line="440" w:lineRule="exact"/>
        <w:ind w:firstLine="560" w:firstLineChars="200"/>
        <w:rPr>
          <w:rFonts w:ascii="仿宋" w:hAnsi="仿宋" w:eastAsia="仿宋" w:cs="仿宋"/>
          <w:sz w:val="28"/>
          <w:szCs w:val="28"/>
        </w:rPr>
      </w:pPr>
    </w:p>
    <w:p>
      <w:pPr>
        <w:adjustRightInd w:val="0"/>
        <w:snapToGrid w:val="0"/>
        <w:spacing w:line="440" w:lineRule="exact"/>
        <w:ind w:firstLine="560" w:firstLineChars="200"/>
        <w:rPr>
          <w:rFonts w:ascii="仿宋" w:hAnsi="仿宋" w:eastAsia="仿宋" w:cs="仿宋"/>
          <w:sz w:val="28"/>
          <w:szCs w:val="28"/>
        </w:rPr>
      </w:pPr>
    </w:p>
    <w:p>
      <w:pPr>
        <w:adjustRightInd w:val="0"/>
        <w:snapToGrid w:val="0"/>
        <w:spacing w:line="440" w:lineRule="exact"/>
        <w:ind w:firstLine="560" w:firstLineChars="200"/>
        <w:rPr>
          <w:rFonts w:ascii="仿宋" w:hAnsi="仿宋" w:eastAsia="仿宋" w:cs="仿宋"/>
          <w:sz w:val="28"/>
          <w:szCs w:val="28"/>
        </w:rPr>
      </w:pPr>
    </w:p>
    <w:p>
      <w:pPr>
        <w:adjustRightInd w:val="0"/>
        <w:snapToGrid w:val="0"/>
        <w:spacing w:line="440" w:lineRule="exact"/>
        <w:ind w:firstLine="560" w:firstLineChars="200"/>
        <w:rPr>
          <w:rFonts w:ascii="仿宋" w:hAnsi="仿宋" w:eastAsia="仿宋" w:cs="仿宋"/>
          <w:sz w:val="28"/>
          <w:szCs w:val="28"/>
        </w:rPr>
      </w:pPr>
    </w:p>
    <w:p>
      <w:pPr>
        <w:pStyle w:val="2"/>
        <w:jc w:val="left"/>
        <w:rPr>
          <w:rFonts w:ascii="黑体" w:hAnsi="仿宋" w:eastAsia="黑体" w:cs="宋体"/>
          <w:b w:val="0"/>
          <w:kern w:val="0"/>
          <w:sz w:val="32"/>
          <w:szCs w:val="32"/>
        </w:rPr>
      </w:pPr>
      <w:r>
        <w:rPr>
          <w:rFonts w:hint="eastAsia" w:ascii="黑体" w:hAnsi="仿宋" w:eastAsia="黑体" w:cs="宋体"/>
          <w:kern w:val="0"/>
          <w:sz w:val="32"/>
          <w:szCs w:val="32"/>
        </w:rPr>
        <w:t>附件3</w:t>
      </w:r>
      <w:r>
        <w:rPr>
          <w:rFonts w:ascii="黑体" w:hAnsi="仿宋" w:eastAsia="黑体" w:cs="宋体"/>
          <w:kern w:val="0"/>
          <w:sz w:val="32"/>
          <w:szCs w:val="32"/>
        </w:rPr>
        <w:t xml:space="preserve"> </w:t>
      </w:r>
      <w:r>
        <w:rPr>
          <w:rFonts w:hint="eastAsia" w:ascii="黑体" w:hAnsi="仿宋" w:eastAsia="黑体" w:cs="宋体"/>
          <w:kern w:val="0"/>
          <w:sz w:val="32"/>
          <w:szCs w:val="32"/>
        </w:rPr>
        <w:t>行业标准与职业资格标准</w:t>
      </w:r>
    </w:p>
    <w:p>
      <w:pPr>
        <w:widowControl/>
        <w:shd w:val="clear" w:color="auto" w:fill="FFFFFF"/>
        <w:spacing w:line="440" w:lineRule="exact"/>
        <w:ind w:firstLine="560" w:firstLineChars="200"/>
        <w:jc w:val="left"/>
        <w:rPr>
          <w:rFonts w:ascii="仿宋" w:hAnsi="仿宋" w:eastAsia="仿宋" w:cs="仿宋"/>
          <w:sz w:val="28"/>
          <w:szCs w:val="28"/>
        </w:rPr>
      </w:pPr>
      <w:r>
        <w:rPr>
          <w:rFonts w:ascii="仿宋" w:hAnsi="仿宋" w:eastAsia="仿宋" w:cs="仿宋"/>
          <w:sz w:val="28"/>
          <w:szCs w:val="28"/>
        </w:rPr>
        <w:t>智能装备制造业技术要求高了一整套有关该行业的标准要求工艺复杂，为了有效控制产品质量，我国制定其中，与发行人业务相关的标准如下。</w:t>
      </w:r>
    </w:p>
    <w:p>
      <w:pPr>
        <w:widowControl/>
        <w:shd w:val="clear" w:color="auto" w:fill="FFFFFF"/>
        <w:spacing w:line="440" w:lineRule="exact"/>
        <w:ind w:firstLine="420" w:firstLineChars="200"/>
        <w:jc w:val="center"/>
        <w:rPr>
          <w:rFonts w:ascii="仿宋" w:hAnsi="仿宋" w:eastAsia="仿宋" w:cs="仿宋"/>
          <w:sz w:val="28"/>
          <w:szCs w:val="28"/>
        </w:rPr>
      </w:pPr>
      <w:r>
        <w:rPr>
          <w:rFonts w:hint="eastAsia" w:ascii="宋体" w:hAnsi="宋体" w:cs="宋体"/>
          <w:kern w:val="0"/>
          <w:szCs w:val="21"/>
        </w:rPr>
        <w:t>表19 行业主要标准</w:t>
      </w:r>
    </w:p>
    <w:tbl>
      <w:tblPr>
        <w:tblStyle w:val="19"/>
        <w:tblW w:w="0" w:type="auto"/>
        <w:jc w:val="center"/>
        <w:tblLayout w:type="fixed"/>
        <w:tblCellMar>
          <w:top w:w="0" w:type="dxa"/>
          <w:left w:w="108" w:type="dxa"/>
          <w:bottom w:w="0" w:type="dxa"/>
          <w:right w:w="108" w:type="dxa"/>
        </w:tblCellMar>
      </w:tblPr>
      <w:tblGrid>
        <w:gridCol w:w="898"/>
        <w:gridCol w:w="2308"/>
        <w:gridCol w:w="6080"/>
      </w:tblGrid>
      <w:tr>
        <w:tblPrEx>
          <w:tblCellMar>
            <w:top w:w="0" w:type="dxa"/>
            <w:left w:w="108" w:type="dxa"/>
            <w:bottom w:w="0" w:type="dxa"/>
            <w:right w:w="108" w:type="dxa"/>
          </w:tblCellMar>
        </w:tblPrEx>
        <w:trPr>
          <w:trHeight w:val="540" w:hRule="atLeast"/>
          <w:jc w:val="center"/>
        </w:trPr>
        <w:tc>
          <w:tcPr>
            <w:tcW w:w="8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序号</w:t>
            </w:r>
          </w:p>
        </w:tc>
        <w:tc>
          <w:tcPr>
            <w:tcW w:w="230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标准代号</w:t>
            </w:r>
          </w:p>
        </w:tc>
        <w:tc>
          <w:tcPr>
            <w:tcW w:w="608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标准名称</w:t>
            </w:r>
          </w:p>
        </w:tc>
      </w:tr>
      <w:tr>
        <w:tblPrEx>
          <w:tblCellMar>
            <w:top w:w="0" w:type="dxa"/>
            <w:left w:w="108" w:type="dxa"/>
            <w:bottom w:w="0" w:type="dxa"/>
            <w:right w:w="108" w:type="dxa"/>
          </w:tblCellMar>
        </w:tblPrEx>
        <w:trPr>
          <w:trHeight w:val="54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GB/T14665-1998</w:t>
            </w:r>
          </w:p>
        </w:tc>
        <w:tc>
          <w:tcPr>
            <w:tcW w:w="608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机械工程CAD制图规则</w:t>
            </w:r>
          </w:p>
        </w:tc>
      </w:tr>
      <w:tr>
        <w:tblPrEx>
          <w:tblCellMar>
            <w:top w:w="0" w:type="dxa"/>
            <w:left w:w="108" w:type="dxa"/>
            <w:bottom w:w="0" w:type="dxa"/>
            <w:right w:w="108" w:type="dxa"/>
          </w:tblCellMar>
        </w:tblPrEx>
        <w:trPr>
          <w:trHeight w:val="81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2</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GB/T15706.1-2007</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机械安全基本概念与设计通则第1部分：基本术语和方法</w:t>
            </w:r>
          </w:p>
        </w:tc>
      </w:tr>
      <w:tr>
        <w:tblPrEx>
          <w:tblCellMar>
            <w:top w:w="0" w:type="dxa"/>
            <w:left w:w="108" w:type="dxa"/>
            <w:bottom w:w="0" w:type="dxa"/>
            <w:right w:w="108" w:type="dxa"/>
          </w:tblCellMar>
        </w:tblPrEx>
        <w:trPr>
          <w:trHeight w:val="81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3</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GB/T15706.2-2007</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机械安全基本概念与设计通则第2部分：技术原则</w:t>
            </w:r>
          </w:p>
        </w:tc>
      </w:tr>
      <w:tr>
        <w:tblPrEx>
          <w:tblCellMar>
            <w:top w:w="0" w:type="dxa"/>
            <w:left w:w="108" w:type="dxa"/>
            <w:bottom w:w="0" w:type="dxa"/>
            <w:right w:w="108" w:type="dxa"/>
          </w:tblCellMar>
        </w:tblPrEx>
        <w:trPr>
          <w:trHeight w:val="54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4</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JB/T2739-96</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工业机械电气图用图形符号</w:t>
            </w:r>
          </w:p>
        </w:tc>
      </w:tr>
      <w:tr>
        <w:tblPrEx>
          <w:tblCellMar>
            <w:top w:w="0" w:type="dxa"/>
            <w:left w:w="108" w:type="dxa"/>
            <w:bottom w:w="0" w:type="dxa"/>
            <w:right w:w="108" w:type="dxa"/>
          </w:tblCellMar>
        </w:tblPrEx>
        <w:trPr>
          <w:trHeight w:val="54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5</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GB/T1328-1991</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工业过程测量和控制用检测仪表和显示仪表精确度等级</w:t>
            </w:r>
          </w:p>
        </w:tc>
      </w:tr>
      <w:tr>
        <w:tblPrEx>
          <w:tblCellMar>
            <w:top w:w="0" w:type="dxa"/>
            <w:left w:w="108" w:type="dxa"/>
            <w:bottom w:w="0" w:type="dxa"/>
            <w:right w:w="108" w:type="dxa"/>
          </w:tblCellMar>
        </w:tblPrEx>
        <w:trPr>
          <w:trHeight w:val="81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6</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GB/T5080.1-1983</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设备可靠性试验总要求</w:t>
            </w:r>
          </w:p>
        </w:tc>
      </w:tr>
      <w:tr>
        <w:tblPrEx>
          <w:tblCellMar>
            <w:top w:w="0" w:type="dxa"/>
            <w:left w:w="108" w:type="dxa"/>
            <w:bottom w:w="0" w:type="dxa"/>
            <w:right w:w="108" w:type="dxa"/>
          </w:tblCellMar>
        </w:tblPrEx>
        <w:trPr>
          <w:trHeight w:val="54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7</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GB/T4064-1983</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电气设备安全设计导则</w:t>
            </w:r>
          </w:p>
        </w:tc>
      </w:tr>
      <w:tr>
        <w:tblPrEx>
          <w:tblCellMar>
            <w:top w:w="0" w:type="dxa"/>
            <w:left w:w="108" w:type="dxa"/>
            <w:bottom w:w="0" w:type="dxa"/>
            <w:right w:w="108" w:type="dxa"/>
          </w:tblCellMar>
        </w:tblPrEx>
        <w:trPr>
          <w:trHeight w:val="81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8</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GB/T94143.3-1988</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设备维修性导则第三部分：维修性大纲</w:t>
            </w:r>
          </w:p>
        </w:tc>
      </w:tr>
      <w:tr>
        <w:tblPrEx>
          <w:tblCellMar>
            <w:top w:w="0" w:type="dxa"/>
            <w:left w:w="108" w:type="dxa"/>
            <w:bottom w:w="0" w:type="dxa"/>
            <w:right w:w="108" w:type="dxa"/>
          </w:tblCellMar>
        </w:tblPrEx>
        <w:trPr>
          <w:trHeight w:val="81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9</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GB/T2828.1-2003</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计数抽样检验标准</w:t>
            </w:r>
          </w:p>
        </w:tc>
      </w:tr>
      <w:tr>
        <w:tblPrEx>
          <w:tblCellMar>
            <w:top w:w="0" w:type="dxa"/>
            <w:left w:w="108" w:type="dxa"/>
            <w:bottom w:w="0" w:type="dxa"/>
            <w:right w:w="108" w:type="dxa"/>
          </w:tblCellMar>
        </w:tblPrEx>
        <w:trPr>
          <w:trHeight w:val="54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10</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GB/T191-2008</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包装储运图示标志</w:t>
            </w:r>
          </w:p>
        </w:tc>
      </w:tr>
      <w:tr>
        <w:tblPrEx>
          <w:tblCellMar>
            <w:top w:w="0" w:type="dxa"/>
            <w:left w:w="108" w:type="dxa"/>
            <w:bottom w:w="0" w:type="dxa"/>
            <w:right w:w="108" w:type="dxa"/>
          </w:tblCellMar>
        </w:tblPrEx>
        <w:trPr>
          <w:trHeight w:val="54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11</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GB1800~1804-79</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公差与配合、未注公差尺寸的极限偏差</w:t>
            </w:r>
          </w:p>
        </w:tc>
      </w:tr>
      <w:tr>
        <w:tblPrEx>
          <w:tblCellMar>
            <w:top w:w="0" w:type="dxa"/>
            <w:left w:w="108" w:type="dxa"/>
            <w:bottom w:w="0" w:type="dxa"/>
            <w:right w:w="108" w:type="dxa"/>
          </w:tblCellMar>
        </w:tblPrEx>
        <w:trPr>
          <w:trHeight w:val="1350"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12</w:t>
            </w:r>
          </w:p>
        </w:tc>
        <w:tc>
          <w:tcPr>
            <w:tcW w:w="2308"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GB52261-2008/IEC60204-1:2005</w:t>
            </w:r>
          </w:p>
        </w:tc>
        <w:tc>
          <w:tcPr>
            <w:tcW w:w="6080"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机械安全 机械电气设备 第一部分：通用技术条件</w:t>
            </w:r>
          </w:p>
        </w:tc>
      </w:tr>
    </w:tbl>
    <w:p>
      <w:pPr>
        <w:widowControl/>
        <w:shd w:val="clear" w:color="auto" w:fill="FFFFFF"/>
        <w:jc w:val="left"/>
        <w:rPr>
          <w:rFonts w:ascii="黑体" w:hAnsi="仿宋" w:eastAsia="黑体" w:cs="宋体"/>
          <w:b/>
          <w:kern w:val="0"/>
          <w:szCs w:val="21"/>
        </w:rPr>
      </w:pPr>
    </w:p>
    <w:p>
      <w:pPr>
        <w:widowControl/>
        <w:shd w:val="clear" w:color="auto" w:fill="FFFFFF"/>
        <w:jc w:val="center"/>
        <w:rPr>
          <w:rFonts w:ascii="黑体" w:hAnsi="仿宋" w:eastAsia="黑体" w:cs="宋体"/>
          <w:b/>
          <w:kern w:val="0"/>
          <w:szCs w:val="21"/>
        </w:rPr>
      </w:pPr>
      <w:r>
        <w:rPr>
          <w:rFonts w:hint="eastAsia" w:ascii="宋体" w:hAnsi="宋体" w:cs="宋体"/>
          <w:kern w:val="0"/>
          <w:szCs w:val="21"/>
        </w:rPr>
        <w:t>表20  职业资格标准</w:t>
      </w:r>
    </w:p>
    <w:tbl>
      <w:tblPr>
        <w:tblStyle w:val="19"/>
        <w:tblW w:w="0" w:type="auto"/>
        <w:jc w:val="center"/>
        <w:tblLayout w:type="fixed"/>
        <w:tblCellMar>
          <w:top w:w="0" w:type="dxa"/>
          <w:left w:w="108" w:type="dxa"/>
          <w:bottom w:w="0" w:type="dxa"/>
          <w:right w:w="108" w:type="dxa"/>
        </w:tblCellMar>
      </w:tblPr>
      <w:tblGrid>
        <w:gridCol w:w="1335"/>
        <w:gridCol w:w="5111"/>
        <w:gridCol w:w="2840"/>
      </w:tblGrid>
      <w:tr>
        <w:tblPrEx>
          <w:tblCellMar>
            <w:top w:w="0" w:type="dxa"/>
            <w:left w:w="108" w:type="dxa"/>
            <w:bottom w:w="0" w:type="dxa"/>
            <w:right w:w="108" w:type="dxa"/>
          </w:tblCellMar>
        </w:tblPrEx>
        <w:trPr>
          <w:trHeight w:val="270" w:hRule="atLeast"/>
          <w:jc w:val="center"/>
        </w:trPr>
        <w:tc>
          <w:tcPr>
            <w:tcW w:w="1335" w:type="dxa"/>
            <w:tcBorders>
              <w:top w:val="single" w:color="auto" w:sz="4" w:space="0"/>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序号</w:t>
            </w:r>
          </w:p>
        </w:tc>
        <w:tc>
          <w:tcPr>
            <w:tcW w:w="5111"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职业名称</w:t>
            </w:r>
          </w:p>
        </w:tc>
        <w:tc>
          <w:tcPr>
            <w:tcW w:w="2840" w:type="dxa"/>
            <w:tcBorders>
              <w:top w:val="single" w:color="auto" w:sz="4" w:space="0"/>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职业代码</w:t>
            </w:r>
          </w:p>
        </w:tc>
      </w:tr>
      <w:tr>
        <w:tblPrEx>
          <w:tblCellMar>
            <w:top w:w="0" w:type="dxa"/>
            <w:left w:w="108" w:type="dxa"/>
            <w:bottom w:w="0" w:type="dxa"/>
            <w:right w:w="108" w:type="dxa"/>
          </w:tblCellMar>
        </w:tblPrEx>
        <w:trPr>
          <w:trHeight w:val="27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1</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电气设备安装工</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6-23-10-02</w:t>
            </w:r>
          </w:p>
        </w:tc>
      </w:tr>
      <w:tr>
        <w:tblPrEx>
          <w:tblCellMar>
            <w:top w:w="0" w:type="dxa"/>
            <w:left w:w="108" w:type="dxa"/>
            <w:bottom w:w="0" w:type="dxa"/>
            <w:right w:w="108" w:type="dxa"/>
          </w:tblCellMar>
        </w:tblPrEx>
        <w:trPr>
          <w:trHeight w:val="27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2</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船舶电气装配工</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6-05-18-03</w:t>
            </w:r>
          </w:p>
        </w:tc>
      </w:tr>
      <w:tr>
        <w:tblPrEx>
          <w:tblCellMar>
            <w:top w:w="0" w:type="dxa"/>
            <w:left w:w="108" w:type="dxa"/>
            <w:bottom w:w="0" w:type="dxa"/>
            <w:right w:w="108" w:type="dxa"/>
          </w:tblCellMar>
        </w:tblPrEx>
        <w:trPr>
          <w:trHeight w:val="54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3</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电气元件及设备装配人员</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6-5-04</w:t>
            </w:r>
          </w:p>
        </w:tc>
      </w:tr>
      <w:tr>
        <w:tblPrEx>
          <w:tblCellMar>
            <w:top w:w="0" w:type="dxa"/>
            <w:left w:w="108" w:type="dxa"/>
            <w:bottom w:w="0" w:type="dxa"/>
            <w:right w:w="108" w:type="dxa"/>
          </w:tblCellMar>
        </w:tblPrEx>
        <w:trPr>
          <w:trHeight w:val="54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4</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发电厂电气设备安装工</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6-07-01-06</w:t>
            </w:r>
          </w:p>
        </w:tc>
      </w:tr>
      <w:tr>
        <w:tblPrEx>
          <w:tblCellMar>
            <w:top w:w="0" w:type="dxa"/>
            <w:left w:w="108" w:type="dxa"/>
            <w:bottom w:w="0" w:type="dxa"/>
            <w:right w:w="108" w:type="dxa"/>
          </w:tblCellMar>
        </w:tblPrEx>
        <w:trPr>
          <w:trHeight w:val="54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5</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工业自动化仪器仪表与装置装配工</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6-05-06-07</w:t>
            </w:r>
          </w:p>
        </w:tc>
      </w:tr>
      <w:tr>
        <w:tblPrEx>
          <w:tblCellMar>
            <w:top w:w="0" w:type="dxa"/>
            <w:left w:w="108" w:type="dxa"/>
            <w:bottom w:w="0" w:type="dxa"/>
            <w:right w:w="108" w:type="dxa"/>
          </w:tblCellMar>
        </w:tblPrEx>
        <w:trPr>
          <w:trHeight w:val="27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6</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航空电气安装调试工</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6-05-19-07</w:t>
            </w:r>
          </w:p>
        </w:tc>
      </w:tr>
      <w:tr>
        <w:tblPrEx>
          <w:tblCellMar>
            <w:top w:w="0" w:type="dxa"/>
            <w:left w:w="108" w:type="dxa"/>
            <w:bottom w:w="0" w:type="dxa"/>
            <w:right w:w="108" w:type="dxa"/>
          </w:tblCellMar>
        </w:tblPrEx>
        <w:trPr>
          <w:trHeight w:val="27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7</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电气试验员</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6-07-04-12</w:t>
            </w:r>
          </w:p>
        </w:tc>
      </w:tr>
      <w:tr>
        <w:tblPrEx>
          <w:tblCellMar>
            <w:top w:w="0" w:type="dxa"/>
            <w:left w:w="108" w:type="dxa"/>
            <w:bottom w:w="0" w:type="dxa"/>
            <w:right w:w="108" w:type="dxa"/>
          </w:tblCellMar>
        </w:tblPrEx>
        <w:trPr>
          <w:trHeight w:val="27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8</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电气工程技术人员</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2-02-04</w:t>
            </w:r>
          </w:p>
        </w:tc>
      </w:tr>
      <w:tr>
        <w:tblPrEx>
          <w:tblCellMar>
            <w:top w:w="0" w:type="dxa"/>
            <w:left w:w="108" w:type="dxa"/>
            <w:bottom w:w="0" w:type="dxa"/>
            <w:right w:w="108" w:type="dxa"/>
          </w:tblCellMar>
        </w:tblPrEx>
        <w:trPr>
          <w:trHeight w:val="54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9</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其他电气元件及设备装配人员</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6-05-04-99</w:t>
            </w:r>
          </w:p>
        </w:tc>
      </w:tr>
      <w:tr>
        <w:tblPrEx>
          <w:tblCellMar>
            <w:top w:w="0" w:type="dxa"/>
            <w:left w:w="108" w:type="dxa"/>
            <w:bottom w:w="0" w:type="dxa"/>
            <w:right w:w="108" w:type="dxa"/>
          </w:tblCellMar>
        </w:tblPrEx>
        <w:trPr>
          <w:trHeight w:val="540" w:hRule="atLeast"/>
          <w:jc w:val="center"/>
        </w:trPr>
        <w:tc>
          <w:tcPr>
            <w:tcW w:w="1335"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10</w:t>
            </w:r>
          </w:p>
        </w:tc>
        <w:tc>
          <w:tcPr>
            <w:tcW w:w="5111"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其他电气工程技术人员</w:t>
            </w:r>
          </w:p>
        </w:tc>
        <w:tc>
          <w:tcPr>
            <w:tcW w:w="2840" w:type="dxa"/>
            <w:tcBorders>
              <w:top w:val="nil"/>
              <w:left w:val="nil"/>
              <w:bottom w:val="single" w:color="auto" w:sz="4" w:space="0"/>
              <w:right w:val="single" w:color="auto" w:sz="4" w:space="0"/>
            </w:tcBorders>
            <w:vAlign w:val="bottom"/>
          </w:tcPr>
          <w:p>
            <w:pPr>
              <w:widowControl/>
              <w:jc w:val="center"/>
              <w:rPr>
                <w:rFonts w:ascii="宋体" w:hAnsi="宋体" w:cs="宋体"/>
                <w:kern w:val="0"/>
                <w:szCs w:val="21"/>
              </w:rPr>
            </w:pPr>
            <w:r>
              <w:rPr>
                <w:rFonts w:hint="eastAsia" w:ascii="宋体" w:hAnsi="宋体" w:cs="宋体"/>
                <w:kern w:val="0"/>
                <w:szCs w:val="21"/>
              </w:rPr>
              <w:t>2-02-14-99</w:t>
            </w:r>
          </w:p>
        </w:tc>
      </w:tr>
    </w:tbl>
    <w:p>
      <w:pPr>
        <w:spacing w:line="440" w:lineRule="exact"/>
        <w:rPr>
          <w:rFonts w:ascii="黑体" w:hAnsi="仿宋" w:eastAsia="黑体"/>
          <w:b/>
          <w:sz w:val="28"/>
          <w:szCs w:val="28"/>
        </w:rPr>
      </w:pPr>
    </w:p>
    <w:p>
      <w:pPr>
        <w:spacing w:line="440" w:lineRule="exact"/>
        <w:ind w:firstLine="562" w:firstLineChars="200"/>
        <w:rPr>
          <w:rFonts w:ascii="黑体" w:hAnsi="仿宋" w:eastAsia="黑体"/>
          <w:b/>
          <w:sz w:val="28"/>
          <w:szCs w:val="28"/>
        </w:rPr>
      </w:pPr>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EFF" w:usb1="C000785B" w:usb2="00000009" w:usb3="00000000" w:csb0="400001FF" w:csb1="FFFF0000"/>
  </w:font>
  <w:font w:name="FZSSK--GBK1-0">
    <w:altName w:val="宋体"/>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separate"/>
    </w:r>
    <w:r>
      <w:rPr>
        <w:rStyle w:val="22"/>
      </w:rPr>
      <w:t>53</w:t>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separate"/>
    </w:r>
    <w:r>
      <w:rPr>
        <w:rStyle w:val="22"/>
      </w:rPr>
      <w:t>87</w:t>
    </w:r>
    <w:r>
      <w:fldChar w:fldCharType="end"/>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DB570"/>
    <w:multiLevelType w:val="singleLevel"/>
    <w:tmpl w:val="802DB570"/>
    <w:lvl w:ilvl="0" w:tentative="0">
      <w:start w:val="1"/>
      <w:numFmt w:val="decimal"/>
      <w:lvlText w:val="%1."/>
      <w:lvlJc w:val="left"/>
      <w:pPr>
        <w:tabs>
          <w:tab w:val="left" w:pos="312"/>
        </w:tabs>
      </w:pPr>
    </w:lvl>
  </w:abstractNum>
  <w:abstractNum w:abstractNumId="1">
    <w:nsid w:val="829DA5FC"/>
    <w:multiLevelType w:val="singleLevel"/>
    <w:tmpl w:val="829DA5FC"/>
    <w:lvl w:ilvl="0" w:tentative="0">
      <w:start w:val="1"/>
      <w:numFmt w:val="decimal"/>
      <w:lvlText w:val="%1."/>
      <w:lvlJc w:val="left"/>
      <w:pPr>
        <w:tabs>
          <w:tab w:val="left" w:pos="312"/>
        </w:tabs>
      </w:pPr>
    </w:lvl>
  </w:abstractNum>
  <w:abstractNum w:abstractNumId="2">
    <w:nsid w:val="90D51542"/>
    <w:multiLevelType w:val="singleLevel"/>
    <w:tmpl w:val="90D51542"/>
    <w:lvl w:ilvl="0" w:tentative="0">
      <w:start w:val="1"/>
      <w:numFmt w:val="decimal"/>
      <w:suff w:val="space"/>
      <w:lvlText w:val="%1."/>
      <w:lvlJc w:val="left"/>
    </w:lvl>
  </w:abstractNum>
  <w:abstractNum w:abstractNumId="3">
    <w:nsid w:val="A2A2F089"/>
    <w:multiLevelType w:val="singleLevel"/>
    <w:tmpl w:val="A2A2F089"/>
    <w:lvl w:ilvl="0" w:tentative="0">
      <w:start w:val="1"/>
      <w:numFmt w:val="decimal"/>
      <w:lvlText w:val="%1."/>
      <w:lvlJc w:val="left"/>
      <w:pPr>
        <w:tabs>
          <w:tab w:val="left" w:pos="312"/>
        </w:tabs>
      </w:pPr>
    </w:lvl>
  </w:abstractNum>
  <w:abstractNum w:abstractNumId="4">
    <w:nsid w:val="BC20D26B"/>
    <w:multiLevelType w:val="singleLevel"/>
    <w:tmpl w:val="BC20D26B"/>
    <w:lvl w:ilvl="0" w:tentative="0">
      <w:start w:val="1"/>
      <w:numFmt w:val="decimal"/>
      <w:lvlText w:val="%1."/>
      <w:lvlJc w:val="left"/>
      <w:pPr>
        <w:tabs>
          <w:tab w:val="left" w:pos="312"/>
        </w:tabs>
      </w:pPr>
    </w:lvl>
  </w:abstractNum>
  <w:abstractNum w:abstractNumId="5">
    <w:nsid w:val="C633C956"/>
    <w:multiLevelType w:val="singleLevel"/>
    <w:tmpl w:val="C633C956"/>
    <w:lvl w:ilvl="0" w:tentative="0">
      <w:start w:val="1"/>
      <w:numFmt w:val="decimal"/>
      <w:suff w:val="space"/>
      <w:lvlText w:val="%1."/>
      <w:lvlJc w:val="left"/>
    </w:lvl>
  </w:abstractNum>
  <w:abstractNum w:abstractNumId="6">
    <w:nsid w:val="E3405C65"/>
    <w:multiLevelType w:val="singleLevel"/>
    <w:tmpl w:val="E3405C65"/>
    <w:lvl w:ilvl="0" w:tentative="0">
      <w:start w:val="1"/>
      <w:numFmt w:val="decimal"/>
      <w:lvlText w:val="%1."/>
      <w:lvlJc w:val="left"/>
      <w:pPr>
        <w:tabs>
          <w:tab w:val="left" w:pos="312"/>
        </w:tabs>
      </w:pPr>
    </w:lvl>
  </w:abstractNum>
  <w:abstractNum w:abstractNumId="7">
    <w:nsid w:val="F781C57C"/>
    <w:multiLevelType w:val="singleLevel"/>
    <w:tmpl w:val="F781C57C"/>
    <w:lvl w:ilvl="0" w:tentative="0">
      <w:start w:val="1"/>
      <w:numFmt w:val="decimal"/>
      <w:lvlText w:val="%1."/>
      <w:lvlJc w:val="left"/>
      <w:pPr>
        <w:tabs>
          <w:tab w:val="left" w:pos="312"/>
        </w:tabs>
      </w:pPr>
    </w:lvl>
  </w:abstractNum>
  <w:abstractNum w:abstractNumId="8">
    <w:nsid w:val="00000001"/>
    <w:multiLevelType w:val="singleLevel"/>
    <w:tmpl w:val="00000001"/>
    <w:lvl w:ilvl="0" w:tentative="0">
      <w:start w:val="2"/>
      <w:numFmt w:val="chineseCounting"/>
      <w:suff w:val="nothing"/>
      <w:lvlText w:val="（%1）"/>
      <w:lvlJc w:val="left"/>
      <w:rPr>
        <w:rFonts w:hint="eastAsia"/>
      </w:rPr>
    </w:lvl>
  </w:abstractNum>
  <w:abstractNum w:abstractNumId="9">
    <w:nsid w:val="00574622"/>
    <w:multiLevelType w:val="multilevel"/>
    <w:tmpl w:val="00574622"/>
    <w:lvl w:ilvl="0" w:tentative="0">
      <w:start w:val="1"/>
      <w:numFmt w:val="japaneseCounting"/>
      <w:lvlText w:val="（%1）"/>
      <w:lvlJc w:val="left"/>
      <w:pPr>
        <w:ind w:left="1447"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0">
    <w:nsid w:val="023A1F0D"/>
    <w:multiLevelType w:val="multilevel"/>
    <w:tmpl w:val="023A1F0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8E1025"/>
    <w:multiLevelType w:val="multilevel"/>
    <w:tmpl w:val="038E10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7CC5F4E"/>
    <w:multiLevelType w:val="multilevel"/>
    <w:tmpl w:val="07CC5F4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98F5C26"/>
    <w:multiLevelType w:val="multilevel"/>
    <w:tmpl w:val="098F5C2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AC85099"/>
    <w:multiLevelType w:val="multilevel"/>
    <w:tmpl w:val="0AC8509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88B8E54"/>
    <w:multiLevelType w:val="singleLevel"/>
    <w:tmpl w:val="188B8E54"/>
    <w:lvl w:ilvl="0" w:tentative="0">
      <w:start w:val="1"/>
      <w:numFmt w:val="decimal"/>
      <w:suff w:val="space"/>
      <w:lvlText w:val="%1."/>
      <w:lvlJc w:val="left"/>
    </w:lvl>
  </w:abstractNum>
  <w:abstractNum w:abstractNumId="16">
    <w:nsid w:val="1C006998"/>
    <w:multiLevelType w:val="multilevel"/>
    <w:tmpl w:val="1C006998"/>
    <w:lvl w:ilvl="0" w:tentative="0">
      <w:start w:val="1"/>
      <w:numFmt w:val="japaneseCounting"/>
      <w:lvlText w:val="（%1）"/>
      <w:lvlJc w:val="left"/>
      <w:pPr>
        <w:ind w:left="1447"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7">
    <w:nsid w:val="1CED6DAB"/>
    <w:multiLevelType w:val="singleLevel"/>
    <w:tmpl w:val="1CED6DAB"/>
    <w:lvl w:ilvl="0" w:tentative="0">
      <w:start w:val="1"/>
      <w:numFmt w:val="decimal"/>
      <w:lvlText w:val="%1."/>
      <w:lvlJc w:val="left"/>
      <w:pPr>
        <w:tabs>
          <w:tab w:val="left" w:pos="312"/>
        </w:tabs>
      </w:pPr>
    </w:lvl>
  </w:abstractNum>
  <w:abstractNum w:abstractNumId="18">
    <w:nsid w:val="1D0A37CE"/>
    <w:multiLevelType w:val="multilevel"/>
    <w:tmpl w:val="1D0A37CE"/>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E9C7AED"/>
    <w:multiLevelType w:val="singleLevel"/>
    <w:tmpl w:val="1E9C7AED"/>
    <w:lvl w:ilvl="0" w:tentative="0">
      <w:start w:val="1"/>
      <w:numFmt w:val="decimal"/>
      <w:lvlText w:val="%1."/>
      <w:lvlJc w:val="left"/>
      <w:pPr>
        <w:tabs>
          <w:tab w:val="left" w:pos="312"/>
        </w:tabs>
      </w:pPr>
    </w:lvl>
  </w:abstractNum>
  <w:abstractNum w:abstractNumId="20">
    <w:nsid w:val="1F117C67"/>
    <w:multiLevelType w:val="multilevel"/>
    <w:tmpl w:val="1F117C67"/>
    <w:lvl w:ilvl="0" w:tentative="0">
      <w:start w:val="1"/>
      <w:numFmt w:val="japaneseCounting"/>
      <w:lvlText w:val="%1、"/>
      <w:lvlJc w:val="left"/>
      <w:pPr>
        <w:ind w:left="510" w:hanging="510"/>
      </w:pPr>
      <w:rPr>
        <w:rFonts w:hint="default" w:ascii="黑体" w:hAnsi="黑体" w:eastAsia="黑体" w:cs="黑体"/>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4686132"/>
    <w:multiLevelType w:val="singleLevel"/>
    <w:tmpl w:val="24686132"/>
    <w:lvl w:ilvl="0" w:tentative="0">
      <w:start w:val="1"/>
      <w:numFmt w:val="chineseCounting"/>
      <w:suff w:val="nothing"/>
      <w:lvlText w:val="（%1）"/>
      <w:lvlJc w:val="left"/>
      <w:rPr>
        <w:rFonts w:hint="eastAsia" w:ascii="楷体" w:hAnsi="楷体" w:eastAsia="楷体"/>
        <w:b/>
        <w:lang w:val="en-US"/>
      </w:rPr>
    </w:lvl>
  </w:abstractNum>
  <w:abstractNum w:abstractNumId="22">
    <w:nsid w:val="28E4CC94"/>
    <w:multiLevelType w:val="singleLevel"/>
    <w:tmpl w:val="28E4CC94"/>
    <w:lvl w:ilvl="0" w:tentative="0">
      <w:start w:val="1"/>
      <w:numFmt w:val="decimal"/>
      <w:lvlText w:val="%1."/>
      <w:lvlJc w:val="left"/>
      <w:pPr>
        <w:tabs>
          <w:tab w:val="left" w:pos="312"/>
        </w:tabs>
      </w:pPr>
    </w:lvl>
  </w:abstractNum>
  <w:abstractNum w:abstractNumId="23">
    <w:nsid w:val="2CB96878"/>
    <w:multiLevelType w:val="multilevel"/>
    <w:tmpl w:val="2CB9687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6044912"/>
    <w:multiLevelType w:val="singleLevel"/>
    <w:tmpl w:val="36044912"/>
    <w:lvl w:ilvl="0" w:tentative="0">
      <w:start w:val="1"/>
      <w:numFmt w:val="decimal"/>
      <w:lvlText w:val="%1."/>
      <w:lvlJc w:val="left"/>
      <w:pPr>
        <w:tabs>
          <w:tab w:val="left" w:pos="312"/>
        </w:tabs>
      </w:pPr>
    </w:lvl>
  </w:abstractNum>
  <w:abstractNum w:abstractNumId="25">
    <w:nsid w:val="39A64A44"/>
    <w:multiLevelType w:val="multilevel"/>
    <w:tmpl w:val="39A64A44"/>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6">
    <w:nsid w:val="3B393BF2"/>
    <w:multiLevelType w:val="multilevel"/>
    <w:tmpl w:val="3B393B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D5D4678"/>
    <w:multiLevelType w:val="multilevel"/>
    <w:tmpl w:val="3D5D4678"/>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8">
    <w:nsid w:val="4D9FC3F5"/>
    <w:multiLevelType w:val="singleLevel"/>
    <w:tmpl w:val="4D9FC3F5"/>
    <w:lvl w:ilvl="0" w:tentative="0">
      <w:start w:val="1"/>
      <w:numFmt w:val="decimal"/>
      <w:lvlText w:val="%1."/>
      <w:lvlJc w:val="left"/>
      <w:pPr>
        <w:tabs>
          <w:tab w:val="left" w:pos="312"/>
        </w:tabs>
      </w:pPr>
    </w:lvl>
  </w:abstractNum>
  <w:abstractNum w:abstractNumId="29">
    <w:nsid w:val="57174325"/>
    <w:multiLevelType w:val="multilevel"/>
    <w:tmpl w:val="57174325"/>
    <w:lvl w:ilvl="0" w:tentative="0">
      <w:start w:val="2"/>
      <w:numFmt w:val="decimal"/>
      <w:lvlText w:val="（%1）"/>
      <w:lvlJc w:val="left"/>
      <w:pPr>
        <w:ind w:left="1302" w:hanging="735"/>
      </w:pPr>
      <w:rPr>
        <w:rFonts w:hint="default" w:ascii="仿宋" w:hAnsi="仿宋" w:eastAsia="仿宋"/>
        <w:sz w:val="28"/>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B4DC6ED"/>
    <w:multiLevelType w:val="singleLevel"/>
    <w:tmpl w:val="5B4DC6ED"/>
    <w:lvl w:ilvl="0" w:tentative="0">
      <w:start w:val="1"/>
      <w:numFmt w:val="decimal"/>
      <w:lvlText w:val="%1."/>
      <w:lvlJc w:val="left"/>
      <w:pPr>
        <w:tabs>
          <w:tab w:val="left" w:pos="312"/>
        </w:tabs>
      </w:pPr>
    </w:lvl>
  </w:abstractNum>
  <w:abstractNum w:abstractNumId="31">
    <w:nsid w:val="5C5F7F8E"/>
    <w:multiLevelType w:val="multilevel"/>
    <w:tmpl w:val="5C5F7F8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33C3A13"/>
    <w:multiLevelType w:val="multilevel"/>
    <w:tmpl w:val="633C3A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A887526"/>
    <w:multiLevelType w:val="singleLevel"/>
    <w:tmpl w:val="6A887526"/>
    <w:lvl w:ilvl="0" w:tentative="0">
      <w:start w:val="1"/>
      <w:numFmt w:val="decimal"/>
      <w:suff w:val="space"/>
      <w:lvlText w:val="%1."/>
      <w:lvlJc w:val="left"/>
    </w:lvl>
  </w:abstractNum>
  <w:abstractNum w:abstractNumId="34">
    <w:nsid w:val="70995CB0"/>
    <w:multiLevelType w:val="multilevel"/>
    <w:tmpl w:val="70995C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1F62A16"/>
    <w:multiLevelType w:val="multilevel"/>
    <w:tmpl w:val="71F62A16"/>
    <w:lvl w:ilvl="0" w:tentative="0">
      <w:start w:val="1"/>
      <w:numFmt w:val="decimal"/>
      <w:lvlText w:val="%1."/>
      <w:lvlJc w:val="left"/>
      <w:pPr>
        <w:ind w:left="922" w:hanging="36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36">
    <w:nsid w:val="74496A51"/>
    <w:multiLevelType w:val="multilevel"/>
    <w:tmpl w:val="74496A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77B408E0"/>
    <w:multiLevelType w:val="multilevel"/>
    <w:tmpl w:val="77B408E0"/>
    <w:lvl w:ilvl="0" w:tentative="0">
      <w:start w:val="1"/>
      <w:numFmt w:val="japaneseCounting"/>
      <w:lvlText w:val="（%1）"/>
      <w:lvlJc w:val="left"/>
      <w:pPr>
        <w:ind w:left="1447"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13"/>
  </w:num>
  <w:num w:numId="2">
    <w:abstractNumId w:val="11"/>
  </w:num>
  <w:num w:numId="3">
    <w:abstractNumId w:val="34"/>
  </w:num>
  <w:num w:numId="4">
    <w:abstractNumId w:val="32"/>
  </w:num>
  <w:num w:numId="5">
    <w:abstractNumId w:val="10"/>
  </w:num>
  <w:num w:numId="6">
    <w:abstractNumId w:val="23"/>
  </w:num>
  <w:num w:numId="7">
    <w:abstractNumId w:val="36"/>
  </w:num>
  <w:num w:numId="8">
    <w:abstractNumId w:val="26"/>
  </w:num>
  <w:num w:numId="9">
    <w:abstractNumId w:val="12"/>
  </w:num>
  <w:num w:numId="10">
    <w:abstractNumId w:val="31"/>
  </w:num>
  <w:num w:numId="11">
    <w:abstractNumId w:val="15"/>
  </w:num>
  <w:num w:numId="12">
    <w:abstractNumId w:val="6"/>
  </w:num>
  <w:num w:numId="13">
    <w:abstractNumId w:val="33"/>
  </w:num>
  <w:num w:numId="14">
    <w:abstractNumId w:val="2"/>
  </w:num>
  <w:num w:numId="15">
    <w:abstractNumId w:val="5"/>
  </w:num>
  <w:num w:numId="16">
    <w:abstractNumId w:val="9"/>
  </w:num>
  <w:num w:numId="17">
    <w:abstractNumId w:val="29"/>
  </w:num>
  <w:num w:numId="18">
    <w:abstractNumId w:val="35"/>
  </w:num>
  <w:num w:numId="19">
    <w:abstractNumId w:val="27"/>
  </w:num>
  <w:num w:numId="20">
    <w:abstractNumId w:val="25"/>
  </w:num>
  <w:num w:numId="21">
    <w:abstractNumId w:val="24"/>
  </w:num>
  <w:num w:numId="22">
    <w:abstractNumId w:val="3"/>
  </w:num>
  <w:num w:numId="23">
    <w:abstractNumId w:val="7"/>
  </w:num>
  <w:num w:numId="24">
    <w:abstractNumId w:val="0"/>
  </w:num>
  <w:num w:numId="25">
    <w:abstractNumId w:val="17"/>
  </w:num>
  <w:num w:numId="26">
    <w:abstractNumId w:val="28"/>
  </w:num>
  <w:num w:numId="27">
    <w:abstractNumId w:val="30"/>
  </w:num>
  <w:num w:numId="28">
    <w:abstractNumId w:val="4"/>
  </w:num>
  <w:num w:numId="29">
    <w:abstractNumId w:val="22"/>
  </w:num>
  <w:num w:numId="30">
    <w:abstractNumId w:val="1"/>
  </w:num>
  <w:num w:numId="31">
    <w:abstractNumId w:val="19"/>
  </w:num>
  <w:num w:numId="32">
    <w:abstractNumId w:val="14"/>
  </w:num>
  <w:num w:numId="33">
    <w:abstractNumId w:val="20"/>
  </w:num>
  <w:num w:numId="34">
    <w:abstractNumId w:val="16"/>
  </w:num>
  <w:num w:numId="35">
    <w:abstractNumId w:val="21"/>
  </w:num>
  <w:num w:numId="36">
    <w:abstractNumId w:val="37"/>
  </w:num>
  <w:num w:numId="37">
    <w:abstractNumId w:val="8"/>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4NWYzZGFkNDJiYTY1ODFjMTg3YjM5MmNjODNlNDkifQ=="/>
  </w:docVars>
  <w:rsids>
    <w:rsidRoot w:val="00CB34DC"/>
    <w:rsid w:val="00005A1A"/>
    <w:rsid w:val="00006262"/>
    <w:rsid w:val="00010288"/>
    <w:rsid w:val="000116ED"/>
    <w:rsid w:val="0001668B"/>
    <w:rsid w:val="000171A1"/>
    <w:rsid w:val="00020142"/>
    <w:rsid w:val="00020309"/>
    <w:rsid w:val="000206F5"/>
    <w:rsid w:val="00025C52"/>
    <w:rsid w:val="00025F23"/>
    <w:rsid w:val="00026D0D"/>
    <w:rsid w:val="000275B0"/>
    <w:rsid w:val="00032E75"/>
    <w:rsid w:val="00034CD8"/>
    <w:rsid w:val="00035378"/>
    <w:rsid w:val="00037723"/>
    <w:rsid w:val="00042F54"/>
    <w:rsid w:val="00044FD6"/>
    <w:rsid w:val="00046624"/>
    <w:rsid w:val="00047450"/>
    <w:rsid w:val="00050BCC"/>
    <w:rsid w:val="00052507"/>
    <w:rsid w:val="000529D5"/>
    <w:rsid w:val="00057117"/>
    <w:rsid w:val="000577BE"/>
    <w:rsid w:val="0005791C"/>
    <w:rsid w:val="0006227F"/>
    <w:rsid w:val="0006271C"/>
    <w:rsid w:val="00063562"/>
    <w:rsid w:val="000639C0"/>
    <w:rsid w:val="00067108"/>
    <w:rsid w:val="00071E37"/>
    <w:rsid w:val="000724D0"/>
    <w:rsid w:val="0007342F"/>
    <w:rsid w:val="000759CC"/>
    <w:rsid w:val="0008015D"/>
    <w:rsid w:val="00080499"/>
    <w:rsid w:val="00080E40"/>
    <w:rsid w:val="000810E4"/>
    <w:rsid w:val="00081D56"/>
    <w:rsid w:val="00082B13"/>
    <w:rsid w:val="0008397A"/>
    <w:rsid w:val="00083DF4"/>
    <w:rsid w:val="000859E7"/>
    <w:rsid w:val="00086120"/>
    <w:rsid w:val="00090309"/>
    <w:rsid w:val="00093DA4"/>
    <w:rsid w:val="000943F0"/>
    <w:rsid w:val="000964B1"/>
    <w:rsid w:val="00096804"/>
    <w:rsid w:val="00096D8B"/>
    <w:rsid w:val="000A0335"/>
    <w:rsid w:val="000A1899"/>
    <w:rsid w:val="000A2931"/>
    <w:rsid w:val="000A34F5"/>
    <w:rsid w:val="000A6C36"/>
    <w:rsid w:val="000A6FD7"/>
    <w:rsid w:val="000B059B"/>
    <w:rsid w:val="000B1F2B"/>
    <w:rsid w:val="000B288A"/>
    <w:rsid w:val="000B3EF9"/>
    <w:rsid w:val="000B5CCC"/>
    <w:rsid w:val="000B7213"/>
    <w:rsid w:val="000B7351"/>
    <w:rsid w:val="000C1994"/>
    <w:rsid w:val="000C2437"/>
    <w:rsid w:val="000C31BA"/>
    <w:rsid w:val="000C3B01"/>
    <w:rsid w:val="000C4686"/>
    <w:rsid w:val="000C5198"/>
    <w:rsid w:val="000C6134"/>
    <w:rsid w:val="000C65B7"/>
    <w:rsid w:val="000D06F1"/>
    <w:rsid w:val="000D0986"/>
    <w:rsid w:val="000D0AF5"/>
    <w:rsid w:val="000D1ABC"/>
    <w:rsid w:val="000D5394"/>
    <w:rsid w:val="000D6F38"/>
    <w:rsid w:val="000D7AE1"/>
    <w:rsid w:val="000E0A32"/>
    <w:rsid w:val="000E1824"/>
    <w:rsid w:val="000E1CC8"/>
    <w:rsid w:val="000E244D"/>
    <w:rsid w:val="000E54E8"/>
    <w:rsid w:val="000E687B"/>
    <w:rsid w:val="000E7F09"/>
    <w:rsid w:val="000F0072"/>
    <w:rsid w:val="000F0745"/>
    <w:rsid w:val="000F1B7B"/>
    <w:rsid w:val="000F39C6"/>
    <w:rsid w:val="00100474"/>
    <w:rsid w:val="00101048"/>
    <w:rsid w:val="00101279"/>
    <w:rsid w:val="00101595"/>
    <w:rsid w:val="001029BB"/>
    <w:rsid w:val="00105D1F"/>
    <w:rsid w:val="0010664B"/>
    <w:rsid w:val="0010757E"/>
    <w:rsid w:val="00107F8A"/>
    <w:rsid w:val="001108CE"/>
    <w:rsid w:val="0011248B"/>
    <w:rsid w:val="001131E8"/>
    <w:rsid w:val="00114405"/>
    <w:rsid w:val="00114EE4"/>
    <w:rsid w:val="0011659D"/>
    <w:rsid w:val="00117E8B"/>
    <w:rsid w:val="001217EA"/>
    <w:rsid w:val="001222C5"/>
    <w:rsid w:val="00122A8C"/>
    <w:rsid w:val="00124E02"/>
    <w:rsid w:val="00126A00"/>
    <w:rsid w:val="001300EE"/>
    <w:rsid w:val="00130113"/>
    <w:rsid w:val="00130461"/>
    <w:rsid w:val="001308BB"/>
    <w:rsid w:val="0013101E"/>
    <w:rsid w:val="001313F8"/>
    <w:rsid w:val="0013242B"/>
    <w:rsid w:val="00132C25"/>
    <w:rsid w:val="001340D1"/>
    <w:rsid w:val="00135D46"/>
    <w:rsid w:val="001362E7"/>
    <w:rsid w:val="001368F6"/>
    <w:rsid w:val="00137D98"/>
    <w:rsid w:val="00141C7F"/>
    <w:rsid w:val="00142B6D"/>
    <w:rsid w:val="001452C3"/>
    <w:rsid w:val="00145640"/>
    <w:rsid w:val="00151039"/>
    <w:rsid w:val="00152C24"/>
    <w:rsid w:val="0015451D"/>
    <w:rsid w:val="001578E4"/>
    <w:rsid w:val="00160D4E"/>
    <w:rsid w:val="00161F2D"/>
    <w:rsid w:val="001620E5"/>
    <w:rsid w:val="0016273F"/>
    <w:rsid w:val="00163BCC"/>
    <w:rsid w:val="00166023"/>
    <w:rsid w:val="00166F1B"/>
    <w:rsid w:val="00167215"/>
    <w:rsid w:val="00170AD9"/>
    <w:rsid w:val="00171BBA"/>
    <w:rsid w:val="00172221"/>
    <w:rsid w:val="00173659"/>
    <w:rsid w:val="0017488D"/>
    <w:rsid w:val="00177AD4"/>
    <w:rsid w:val="00177B8F"/>
    <w:rsid w:val="00177BB0"/>
    <w:rsid w:val="001807FE"/>
    <w:rsid w:val="001836C5"/>
    <w:rsid w:val="00183E4F"/>
    <w:rsid w:val="00183EE9"/>
    <w:rsid w:val="00187DF4"/>
    <w:rsid w:val="00192813"/>
    <w:rsid w:val="00193A89"/>
    <w:rsid w:val="00194A9D"/>
    <w:rsid w:val="00195195"/>
    <w:rsid w:val="00196100"/>
    <w:rsid w:val="0019757E"/>
    <w:rsid w:val="001A0C1F"/>
    <w:rsid w:val="001A609B"/>
    <w:rsid w:val="001A638E"/>
    <w:rsid w:val="001A644F"/>
    <w:rsid w:val="001A7606"/>
    <w:rsid w:val="001B1E48"/>
    <w:rsid w:val="001B2485"/>
    <w:rsid w:val="001B368A"/>
    <w:rsid w:val="001B5D66"/>
    <w:rsid w:val="001B6688"/>
    <w:rsid w:val="001B6EB0"/>
    <w:rsid w:val="001B7557"/>
    <w:rsid w:val="001C0474"/>
    <w:rsid w:val="001C0F4D"/>
    <w:rsid w:val="001C5434"/>
    <w:rsid w:val="001C69FD"/>
    <w:rsid w:val="001D0C9B"/>
    <w:rsid w:val="001D18FD"/>
    <w:rsid w:val="001D1945"/>
    <w:rsid w:val="001D262F"/>
    <w:rsid w:val="001D35A5"/>
    <w:rsid w:val="001D4C0E"/>
    <w:rsid w:val="001D615A"/>
    <w:rsid w:val="001E04FD"/>
    <w:rsid w:val="001E0F4A"/>
    <w:rsid w:val="001E17AF"/>
    <w:rsid w:val="001E335E"/>
    <w:rsid w:val="001E40E5"/>
    <w:rsid w:val="001E5B06"/>
    <w:rsid w:val="001E6B6A"/>
    <w:rsid w:val="001E7E56"/>
    <w:rsid w:val="001F05FE"/>
    <w:rsid w:val="001F1D1D"/>
    <w:rsid w:val="001F5174"/>
    <w:rsid w:val="001F79C8"/>
    <w:rsid w:val="00200660"/>
    <w:rsid w:val="00200CCC"/>
    <w:rsid w:val="00204803"/>
    <w:rsid w:val="00204B54"/>
    <w:rsid w:val="002067DD"/>
    <w:rsid w:val="00211791"/>
    <w:rsid w:val="0021187D"/>
    <w:rsid w:val="00214231"/>
    <w:rsid w:val="002178EA"/>
    <w:rsid w:val="0022064B"/>
    <w:rsid w:val="00221430"/>
    <w:rsid w:val="00222D22"/>
    <w:rsid w:val="00226184"/>
    <w:rsid w:val="002267C8"/>
    <w:rsid w:val="002300BA"/>
    <w:rsid w:val="002315FE"/>
    <w:rsid w:val="00231E9C"/>
    <w:rsid w:val="00232539"/>
    <w:rsid w:val="00232E2F"/>
    <w:rsid w:val="00235695"/>
    <w:rsid w:val="00237287"/>
    <w:rsid w:val="00242E08"/>
    <w:rsid w:val="002436A6"/>
    <w:rsid w:val="00246290"/>
    <w:rsid w:val="00246F26"/>
    <w:rsid w:val="00247EE6"/>
    <w:rsid w:val="00250F70"/>
    <w:rsid w:val="00256D50"/>
    <w:rsid w:val="00257E4A"/>
    <w:rsid w:val="002617D6"/>
    <w:rsid w:val="00263DF6"/>
    <w:rsid w:val="00266273"/>
    <w:rsid w:val="00270794"/>
    <w:rsid w:val="00270AD6"/>
    <w:rsid w:val="00272238"/>
    <w:rsid w:val="0027423B"/>
    <w:rsid w:val="0027555D"/>
    <w:rsid w:val="0027560C"/>
    <w:rsid w:val="00276A68"/>
    <w:rsid w:val="00276B0D"/>
    <w:rsid w:val="00280ABC"/>
    <w:rsid w:val="00281D36"/>
    <w:rsid w:val="002820B9"/>
    <w:rsid w:val="00282159"/>
    <w:rsid w:val="00284109"/>
    <w:rsid w:val="00285AFE"/>
    <w:rsid w:val="00287C37"/>
    <w:rsid w:val="0029031C"/>
    <w:rsid w:val="00294130"/>
    <w:rsid w:val="00295679"/>
    <w:rsid w:val="00295912"/>
    <w:rsid w:val="0029687F"/>
    <w:rsid w:val="00297DB6"/>
    <w:rsid w:val="002A0706"/>
    <w:rsid w:val="002A399F"/>
    <w:rsid w:val="002A5A1A"/>
    <w:rsid w:val="002A5DDB"/>
    <w:rsid w:val="002A6663"/>
    <w:rsid w:val="002B05CE"/>
    <w:rsid w:val="002B20FB"/>
    <w:rsid w:val="002B2EA3"/>
    <w:rsid w:val="002B6EC3"/>
    <w:rsid w:val="002B7080"/>
    <w:rsid w:val="002B76B3"/>
    <w:rsid w:val="002B7BC1"/>
    <w:rsid w:val="002B7D8D"/>
    <w:rsid w:val="002C2562"/>
    <w:rsid w:val="002C30C5"/>
    <w:rsid w:val="002C35B0"/>
    <w:rsid w:val="002C48A3"/>
    <w:rsid w:val="002C4A3E"/>
    <w:rsid w:val="002C52CC"/>
    <w:rsid w:val="002C6EDF"/>
    <w:rsid w:val="002D0700"/>
    <w:rsid w:val="002D0D50"/>
    <w:rsid w:val="002D0D9A"/>
    <w:rsid w:val="002D10BA"/>
    <w:rsid w:val="002D1316"/>
    <w:rsid w:val="002D2C0B"/>
    <w:rsid w:val="002E0043"/>
    <w:rsid w:val="002E0598"/>
    <w:rsid w:val="002E1CA4"/>
    <w:rsid w:val="002E2944"/>
    <w:rsid w:val="002E45EF"/>
    <w:rsid w:val="002F2586"/>
    <w:rsid w:val="002F48CC"/>
    <w:rsid w:val="002F5746"/>
    <w:rsid w:val="002F71D8"/>
    <w:rsid w:val="002F797B"/>
    <w:rsid w:val="002F7FFA"/>
    <w:rsid w:val="00301441"/>
    <w:rsid w:val="00301F47"/>
    <w:rsid w:val="00303C97"/>
    <w:rsid w:val="00305FA3"/>
    <w:rsid w:val="003127CB"/>
    <w:rsid w:val="003144BA"/>
    <w:rsid w:val="003155F5"/>
    <w:rsid w:val="0031605F"/>
    <w:rsid w:val="0032261F"/>
    <w:rsid w:val="00323A7C"/>
    <w:rsid w:val="00324410"/>
    <w:rsid w:val="00324510"/>
    <w:rsid w:val="00325B19"/>
    <w:rsid w:val="00325CA8"/>
    <w:rsid w:val="00327391"/>
    <w:rsid w:val="00331B8D"/>
    <w:rsid w:val="00332003"/>
    <w:rsid w:val="0033247C"/>
    <w:rsid w:val="003341F1"/>
    <w:rsid w:val="00334A5F"/>
    <w:rsid w:val="00334F66"/>
    <w:rsid w:val="00334F76"/>
    <w:rsid w:val="00335C21"/>
    <w:rsid w:val="003418ED"/>
    <w:rsid w:val="00341B6C"/>
    <w:rsid w:val="00341DA2"/>
    <w:rsid w:val="0034413D"/>
    <w:rsid w:val="00344736"/>
    <w:rsid w:val="003468FE"/>
    <w:rsid w:val="003533BD"/>
    <w:rsid w:val="00355F1D"/>
    <w:rsid w:val="0035654A"/>
    <w:rsid w:val="003577A7"/>
    <w:rsid w:val="00357A53"/>
    <w:rsid w:val="00360805"/>
    <w:rsid w:val="003615B4"/>
    <w:rsid w:val="0037007B"/>
    <w:rsid w:val="003706EE"/>
    <w:rsid w:val="0037093A"/>
    <w:rsid w:val="003710D2"/>
    <w:rsid w:val="003711CA"/>
    <w:rsid w:val="00372316"/>
    <w:rsid w:val="003730A1"/>
    <w:rsid w:val="00373807"/>
    <w:rsid w:val="003806C3"/>
    <w:rsid w:val="00380E29"/>
    <w:rsid w:val="00383747"/>
    <w:rsid w:val="00383BD2"/>
    <w:rsid w:val="00383DC0"/>
    <w:rsid w:val="00384E67"/>
    <w:rsid w:val="00385202"/>
    <w:rsid w:val="0038622D"/>
    <w:rsid w:val="00386AE4"/>
    <w:rsid w:val="00387492"/>
    <w:rsid w:val="00387533"/>
    <w:rsid w:val="003922AA"/>
    <w:rsid w:val="003924DF"/>
    <w:rsid w:val="00394304"/>
    <w:rsid w:val="003955BF"/>
    <w:rsid w:val="00396546"/>
    <w:rsid w:val="00397BF6"/>
    <w:rsid w:val="003A45E3"/>
    <w:rsid w:val="003A4E3C"/>
    <w:rsid w:val="003A6285"/>
    <w:rsid w:val="003B0F0B"/>
    <w:rsid w:val="003B3392"/>
    <w:rsid w:val="003B35EA"/>
    <w:rsid w:val="003B3EC7"/>
    <w:rsid w:val="003B58C2"/>
    <w:rsid w:val="003B7033"/>
    <w:rsid w:val="003B71CA"/>
    <w:rsid w:val="003C3956"/>
    <w:rsid w:val="003C529F"/>
    <w:rsid w:val="003C675C"/>
    <w:rsid w:val="003C7DF9"/>
    <w:rsid w:val="003D03AE"/>
    <w:rsid w:val="003D08D2"/>
    <w:rsid w:val="003D6397"/>
    <w:rsid w:val="003D7844"/>
    <w:rsid w:val="003D7AD4"/>
    <w:rsid w:val="003D7D28"/>
    <w:rsid w:val="003E16A1"/>
    <w:rsid w:val="003E2067"/>
    <w:rsid w:val="003E3C54"/>
    <w:rsid w:val="003E52CD"/>
    <w:rsid w:val="003E7DDC"/>
    <w:rsid w:val="003F6793"/>
    <w:rsid w:val="003F6BD6"/>
    <w:rsid w:val="003F6C45"/>
    <w:rsid w:val="003F7C3A"/>
    <w:rsid w:val="003F7FCC"/>
    <w:rsid w:val="00401FBB"/>
    <w:rsid w:val="00403EA4"/>
    <w:rsid w:val="00404615"/>
    <w:rsid w:val="00404BDC"/>
    <w:rsid w:val="00405C9A"/>
    <w:rsid w:val="004067EB"/>
    <w:rsid w:val="00407071"/>
    <w:rsid w:val="0041018A"/>
    <w:rsid w:val="004103E0"/>
    <w:rsid w:val="004112BA"/>
    <w:rsid w:val="0041133C"/>
    <w:rsid w:val="00412CD2"/>
    <w:rsid w:val="004152D6"/>
    <w:rsid w:val="0041719D"/>
    <w:rsid w:val="004213EA"/>
    <w:rsid w:val="00421BDF"/>
    <w:rsid w:val="0042219F"/>
    <w:rsid w:val="00422680"/>
    <w:rsid w:val="00423848"/>
    <w:rsid w:val="00424FC7"/>
    <w:rsid w:val="004269DD"/>
    <w:rsid w:val="00430F48"/>
    <w:rsid w:val="004317E1"/>
    <w:rsid w:val="00434B3C"/>
    <w:rsid w:val="00434CD4"/>
    <w:rsid w:val="00437B16"/>
    <w:rsid w:val="004424D1"/>
    <w:rsid w:val="00442D56"/>
    <w:rsid w:val="00444B85"/>
    <w:rsid w:val="004453DB"/>
    <w:rsid w:val="00447740"/>
    <w:rsid w:val="004530EB"/>
    <w:rsid w:val="0045315F"/>
    <w:rsid w:val="004555B7"/>
    <w:rsid w:val="00455707"/>
    <w:rsid w:val="004559D4"/>
    <w:rsid w:val="00456458"/>
    <w:rsid w:val="00456B7C"/>
    <w:rsid w:val="00460979"/>
    <w:rsid w:val="004616AC"/>
    <w:rsid w:val="00461726"/>
    <w:rsid w:val="00462196"/>
    <w:rsid w:val="004647EC"/>
    <w:rsid w:val="004702FE"/>
    <w:rsid w:val="00471054"/>
    <w:rsid w:val="00471843"/>
    <w:rsid w:val="00472503"/>
    <w:rsid w:val="004738DD"/>
    <w:rsid w:val="004740C2"/>
    <w:rsid w:val="00474764"/>
    <w:rsid w:val="0047723E"/>
    <w:rsid w:val="0047748C"/>
    <w:rsid w:val="00480004"/>
    <w:rsid w:val="00480122"/>
    <w:rsid w:val="004805B3"/>
    <w:rsid w:val="00483F82"/>
    <w:rsid w:val="0048545F"/>
    <w:rsid w:val="00486314"/>
    <w:rsid w:val="00486514"/>
    <w:rsid w:val="00486D10"/>
    <w:rsid w:val="004908ED"/>
    <w:rsid w:val="00491E8B"/>
    <w:rsid w:val="004922AC"/>
    <w:rsid w:val="00495A5C"/>
    <w:rsid w:val="00495EC5"/>
    <w:rsid w:val="00496163"/>
    <w:rsid w:val="00496483"/>
    <w:rsid w:val="004968E9"/>
    <w:rsid w:val="00497A9D"/>
    <w:rsid w:val="00497CCB"/>
    <w:rsid w:val="004A0A8B"/>
    <w:rsid w:val="004A1E15"/>
    <w:rsid w:val="004A238B"/>
    <w:rsid w:val="004A6C75"/>
    <w:rsid w:val="004B057A"/>
    <w:rsid w:val="004B3D83"/>
    <w:rsid w:val="004B4581"/>
    <w:rsid w:val="004B5715"/>
    <w:rsid w:val="004B6CDE"/>
    <w:rsid w:val="004B6D1D"/>
    <w:rsid w:val="004C01F4"/>
    <w:rsid w:val="004C03D7"/>
    <w:rsid w:val="004C1D5A"/>
    <w:rsid w:val="004C3EB0"/>
    <w:rsid w:val="004C5132"/>
    <w:rsid w:val="004C5301"/>
    <w:rsid w:val="004D1E1D"/>
    <w:rsid w:val="004D1EA6"/>
    <w:rsid w:val="004D2D59"/>
    <w:rsid w:val="004D4F06"/>
    <w:rsid w:val="004D6FCD"/>
    <w:rsid w:val="004E0ADB"/>
    <w:rsid w:val="004E3CEC"/>
    <w:rsid w:val="004E418B"/>
    <w:rsid w:val="004E4E92"/>
    <w:rsid w:val="004F1628"/>
    <w:rsid w:val="004F2F43"/>
    <w:rsid w:val="004F3236"/>
    <w:rsid w:val="004F4152"/>
    <w:rsid w:val="004F45FB"/>
    <w:rsid w:val="004F6240"/>
    <w:rsid w:val="004F6395"/>
    <w:rsid w:val="0050069C"/>
    <w:rsid w:val="00500FCF"/>
    <w:rsid w:val="00504434"/>
    <w:rsid w:val="00504F38"/>
    <w:rsid w:val="00506FA7"/>
    <w:rsid w:val="00507D36"/>
    <w:rsid w:val="00512077"/>
    <w:rsid w:val="00513DE9"/>
    <w:rsid w:val="00515DFE"/>
    <w:rsid w:val="005169E4"/>
    <w:rsid w:val="00516A70"/>
    <w:rsid w:val="00517CA3"/>
    <w:rsid w:val="00520B97"/>
    <w:rsid w:val="005237F6"/>
    <w:rsid w:val="00526B58"/>
    <w:rsid w:val="005270FB"/>
    <w:rsid w:val="00531248"/>
    <w:rsid w:val="005312E9"/>
    <w:rsid w:val="005315D7"/>
    <w:rsid w:val="0053514B"/>
    <w:rsid w:val="00535BCC"/>
    <w:rsid w:val="00536C1A"/>
    <w:rsid w:val="00537066"/>
    <w:rsid w:val="00537378"/>
    <w:rsid w:val="00537E76"/>
    <w:rsid w:val="005421AA"/>
    <w:rsid w:val="0054290D"/>
    <w:rsid w:val="005432AD"/>
    <w:rsid w:val="00544F7F"/>
    <w:rsid w:val="00547037"/>
    <w:rsid w:val="00550EBE"/>
    <w:rsid w:val="00551DE8"/>
    <w:rsid w:val="00551E4C"/>
    <w:rsid w:val="00552B72"/>
    <w:rsid w:val="00552DBA"/>
    <w:rsid w:val="00554A85"/>
    <w:rsid w:val="005554DD"/>
    <w:rsid w:val="005576F9"/>
    <w:rsid w:val="00560287"/>
    <w:rsid w:val="005613AA"/>
    <w:rsid w:val="0056183F"/>
    <w:rsid w:val="00562529"/>
    <w:rsid w:val="00562A4E"/>
    <w:rsid w:val="0056449E"/>
    <w:rsid w:val="00564D49"/>
    <w:rsid w:val="00564DEA"/>
    <w:rsid w:val="00565881"/>
    <w:rsid w:val="00567070"/>
    <w:rsid w:val="00567FEE"/>
    <w:rsid w:val="00570AC3"/>
    <w:rsid w:val="005739A9"/>
    <w:rsid w:val="00581BE7"/>
    <w:rsid w:val="005823F1"/>
    <w:rsid w:val="00583D41"/>
    <w:rsid w:val="00584009"/>
    <w:rsid w:val="00585DFF"/>
    <w:rsid w:val="005910E8"/>
    <w:rsid w:val="0059154A"/>
    <w:rsid w:val="00591B88"/>
    <w:rsid w:val="00593EF6"/>
    <w:rsid w:val="005941C5"/>
    <w:rsid w:val="0059546E"/>
    <w:rsid w:val="00597319"/>
    <w:rsid w:val="005A0E26"/>
    <w:rsid w:val="005A1DDE"/>
    <w:rsid w:val="005A2AFB"/>
    <w:rsid w:val="005A5BD2"/>
    <w:rsid w:val="005A5C1E"/>
    <w:rsid w:val="005B062A"/>
    <w:rsid w:val="005B44E6"/>
    <w:rsid w:val="005B4659"/>
    <w:rsid w:val="005B4A3F"/>
    <w:rsid w:val="005B4D82"/>
    <w:rsid w:val="005B5B04"/>
    <w:rsid w:val="005B7AAC"/>
    <w:rsid w:val="005C2807"/>
    <w:rsid w:val="005C43E1"/>
    <w:rsid w:val="005C7EFE"/>
    <w:rsid w:val="005D1875"/>
    <w:rsid w:val="005D18C3"/>
    <w:rsid w:val="005D30CC"/>
    <w:rsid w:val="005D43FB"/>
    <w:rsid w:val="005D4771"/>
    <w:rsid w:val="005D6E5F"/>
    <w:rsid w:val="005D7F24"/>
    <w:rsid w:val="005E005B"/>
    <w:rsid w:val="005E033C"/>
    <w:rsid w:val="005E0B4A"/>
    <w:rsid w:val="005E1C31"/>
    <w:rsid w:val="005E24A4"/>
    <w:rsid w:val="005E4AE9"/>
    <w:rsid w:val="005E66EF"/>
    <w:rsid w:val="005E69BD"/>
    <w:rsid w:val="005F096B"/>
    <w:rsid w:val="005F1A29"/>
    <w:rsid w:val="005F3C80"/>
    <w:rsid w:val="005F6326"/>
    <w:rsid w:val="00605DDD"/>
    <w:rsid w:val="006061FC"/>
    <w:rsid w:val="00606D24"/>
    <w:rsid w:val="006115B0"/>
    <w:rsid w:val="006134EA"/>
    <w:rsid w:val="00613791"/>
    <w:rsid w:val="00613944"/>
    <w:rsid w:val="00613F97"/>
    <w:rsid w:val="00615F0B"/>
    <w:rsid w:val="006174B2"/>
    <w:rsid w:val="006206D4"/>
    <w:rsid w:val="006207B8"/>
    <w:rsid w:val="00622DC1"/>
    <w:rsid w:val="00622EBA"/>
    <w:rsid w:val="00623186"/>
    <w:rsid w:val="00624051"/>
    <w:rsid w:val="00625C0F"/>
    <w:rsid w:val="0062680B"/>
    <w:rsid w:val="0062684E"/>
    <w:rsid w:val="0063308E"/>
    <w:rsid w:val="00633C3A"/>
    <w:rsid w:val="00634BC8"/>
    <w:rsid w:val="00635B06"/>
    <w:rsid w:val="00642C6E"/>
    <w:rsid w:val="00642D67"/>
    <w:rsid w:val="00642DC6"/>
    <w:rsid w:val="006436A4"/>
    <w:rsid w:val="00643F82"/>
    <w:rsid w:val="00644696"/>
    <w:rsid w:val="00647512"/>
    <w:rsid w:val="006500D4"/>
    <w:rsid w:val="006508F8"/>
    <w:rsid w:val="00650E28"/>
    <w:rsid w:val="0065259E"/>
    <w:rsid w:val="006535FA"/>
    <w:rsid w:val="00655360"/>
    <w:rsid w:val="0065543A"/>
    <w:rsid w:val="00657229"/>
    <w:rsid w:val="00657DAC"/>
    <w:rsid w:val="0066067D"/>
    <w:rsid w:val="0066209E"/>
    <w:rsid w:val="0066415A"/>
    <w:rsid w:val="00664E77"/>
    <w:rsid w:val="006651DB"/>
    <w:rsid w:val="00666AF3"/>
    <w:rsid w:val="006701ED"/>
    <w:rsid w:val="0067058C"/>
    <w:rsid w:val="0067092F"/>
    <w:rsid w:val="00670E2C"/>
    <w:rsid w:val="00675820"/>
    <w:rsid w:val="00675FC5"/>
    <w:rsid w:val="00677594"/>
    <w:rsid w:val="00680B42"/>
    <w:rsid w:val="00680BBD"/>
    <w:rsid w:val="0068149A"/>
    <w:rsid w:val="00682273"/>
    <w:rsid w:val="0068504C"/>
    <w:rsid w:val="00690D11"/>
    <w:rsid w:val="00693E3D"/>
    <w:rsid w:val="006954C1"/>
    <w:rsid w:val="00695ACC"/>
    <w:rsid w:val="00695DF2"/>
    <w:rsid w:val="00696C45"/>
    <w:rsid w:val="006A1858"/>
    <w:rsid w:val="006A2BED"/>
    <w:rsid w:val="006A5E3E"/>
    <w:rsid w:val="006A5E82"/>
    <w:rsid w:val="006A6BE6"/>
    <w:rsid w:val="006A7B0A"/>
    <w:rsid w:val="006B3270"/>
    <w:rsid w:val="006B4FFB"/>
    <w:rsid w:val="006B55E2"/>
    <w:rsid w:val="006B5B9E"/>
    <w:rsid w:val="006B6E21"/>
    <w:rsid w:val="006C192B"/>
    <w:rsid w:val="006C1A62"/>
    <w:rsid w:val="006C252D"/>
    <w:rsid w:val="006C374F"/>
    <w:rsid w:val="006C3EBF"/>
    <w:rsid w:val="006C4A3E"/>
    <w:rsid w:val="006C5A4F"/>
    <w:rsid w:val="006D017D"/>
    <w:rsid w:val="006D0620"/>
    <w:rsid w:val="006D06BE"/>
    <w:rsid w:val="006D0A73"/>
    <w:rsid w:val="006D54CF"/>
    <w:rsid w:val="006E133A"/>
    <w:rsid w:val="006E265C"/>
    <w:rsid w:val="006E2908"/>
    <w:rsid w:val="006E6567"/>
    <w:rsid w:val="006E7223"/>
    <w:rsid w:val="006E7B67"/>
    <w:rsid w:val="006F06C6"/>
    <w:rsid w:val="006F248F"/>
    <w:rsid w:val="006F53A3"/>
    <w:rsid w:val="00700558"/>
    <w:rsid w:val="00700B80"/>
    <w:rsid w:val="00700F4A"/>
    <w:rsid w:val="00701DF0"/>
    <w:rsid w:val="00701EAB"/>
    <w:rsid w:val="00702017"/>
    <w:rsid w:val="00702AC8"/>
    <w:rsid w:val="00702E41"/>
    <w:rsid w:val="0070434A"/>
    <w:rsid w:val="00705501"/>
    <w:rsid w:val="00705640"/>
    <w:rsid w:val="007130F2"/>
    <w:rsid w:val="00715E4E"/>
    <w:rsid w:val="007209AE"/>
    <w:rsid w:val="00722B9F"/>
    <w:rsid w:val="007236C5"/>
    <w:rsid w:val="00723A3F"/>
    <w:rsid w:val="00727E72"/>
    <w:rsid w:val="00730F23"/>
    <w:rsid w:val="00732D35"/>
    <w:rsid w:val="00733B29"/>
    <w:rsid w:val="0073486D"/>
    <w:rsid w:val="007350CC"/>
    <w:rsid w:val="0074075B"/>
    <w:rsid w:val="00742EDE"/>
    <w:rsid w:val="00745052"/>
    <w:rsid w:val="00747125"/>
    <w:rsid w:val="007477E5"/>
    <w:rsid w:val="0074786B"/>
    <w:rsid w:val="0075073C"/>
    <w:rsid w:val="00750BFA"/>
    <w:rsid w:val="007533AF"/>
    <w:rsid w:val="00753B9E"/>
    <w:rsid w:val="007562FE"/>
    <w:rsid w:val="00757AFD"/>
    <w:rsid w:val="00761F66"/>
    <w:rsid w:val="00764342"/>
    <w:rsid w:val="007648F9"/>
    <w:rsid w:val="0076548F"/>
    <w:rsid w:val="007664C0"/>
    <w:rsid w:val="0077216E"/>
    <w:rsid w:val="00775175"/>
    <w:rsid w:val="007753C4"/>
    <w:rsid w:val="007755CF"/>
    <w:rsid w:val="00775FC2"/>
    <w:rsid w:val="00776565"/>
    <w:rsid w:val="00776649"/>
    <w:rsid w:val="00776A56"/>
    <w:rsid w:val="00780B34"/>
    <w:rsid w:val="007827E1"/>
    <w:rsid w:val="0078415E"/>
    <w:rsid w:val="007866A6"/>
    <w:rsid w:val="007874A8"/>
    <w:rsid w:val="007903CB"/>
    <w:rsid w:val="007925C9"/>
    <w:rsid w:val="00793289"/>
    <w:rsid w:val="00796E2E"/>
    <w:rsid w:val="007A11C2"/>
    <w:rsid w:val="007A2169"/>
    <w:rsid w:val="007A2E75"/>
    <w:rsid w:val="007A454A"/>
    <w:rsid w:val="007A4CB8"/>
    <w:rsid w:val="007A5E83"/>
    <w:rsid w:val="007A7343"/>
    <w:rsid w:val="007B14EE"/>
    <w:rsid w:val="007B248C"/>
    <w:rsid w:val="007B2858"/>
    <w:rsid w:val="007B4933"/>
    <w:rsid w:val="007B6817"/>
    <w:rsid w:val="007C02B1"/>
    <w:rsid w:val="007C2AC9"/>
    <w:rsid w:val="007C3FAE"/>
    <w:rsid w:val="007C56A9"/>
    <w:rsid w:val="007C6CA3"/>
    <w:rsid w:val="007C77FA"/>
    <w:rsid w:val="007D00BA"/>
    <w:rsid w:val="007D0DEF"/>
    <w:rsid w:val="007D33CB"/>
    <w:rsid w:val="007D3456"/>
    <w:rsid w:val="007D44E2"/>
    <w:rsid w:val="007D7182"/>
    <w:rsid w:val="007E2157"/>
    <w:rsid w:val="007E41D8"/>
    <w:rsid w:val="007E4C60"/>
    <w:rsid w:val="007F2A95"/>
    <w:rsid w:val="007F5339"/>
    <w:rsid w:val="008017E8"/>
    <w:rsid w:val="00802A68"/>
    <w:rsid w:val="0080433C"/>
    <w:rsid w:val="0080551A"/>
    <w:rsid w:val="00805D36"/>
    <w:rsid w:val="008103B8"/>
    <w:rsid w:val="00811449"/>
    <w:rsid w:val="00812251"/>
    <w:rsid w:val="00812CA1"/>
    <w:rsid w:val="008138C9"/>
    <w:rsid w:val="008140FE"/>
    <w:rsid w:val="00820EBD"/>
    <w:rsid w:val="00822F82"/>
    <w:rsid w:val="00823F69"/>
    <w:rsid w:val="00823FF4"/>
    <w:rsid w:val="00825C65"/>
    <w:rsid w:val="00825D16"/>
    <w:rsid w:val="00825EF1"/>
    <w:rsid w:val="00826CE5"/>
    <w:rsid w:val="00827A70"/>
    <w:rsid w:val="00827C83"/>
    <w:rsid w:val="00835CB5"/>
    <w:rsid w:val="00841360"/>
    <w:rsid w:val="00841C9A"/>
    <w:rsid w:val="00843AA7"/>
    <w:rsid w:val="00844B4A"/>
    <w:rsid w:val="0084555D"/>
    <w:rsid w:val="00845911"/>
    <w:rsid w:val="008459A3"/>
    <w:rsid w:val="00846993"/>
    <w:rsid w:val="00851B3A"/>
    <w:rsid w:val="00854698"/>
    <w:rsid w:val="00854AB9"/>
    <w:rsid w:val="008557A6"/>
    <w:rsid w:val="00855F41"/>
    <w:rsid w:val="00856996"/>
    <w:rsid w:val="0085762D"/>
    <w:rsid w:val="008601C6"/>
    <w:rsid w:val="00860F1E"/>
    <w:rsid w:val="00862289"/>
    <w:rsid w:val="00863CA6"/>
    <w:rsid w:val="00866B33"/>
    <w:rsid w:val="008709AF"/>
    <w:rsid w:val="00873453"/>
    <w:rsid w:val="00874FE8"/>
    <w:rsid w:val="0087559F"/>
    <w:rsid w:val="00875CA9"/>
    <w:rsid w:val="008770F6"/>
    <w:rsid w:val="00880208"/>
    <w:rsid w:val="00880618"/>
    <w:rsid w:val="00884016"/>
    <w:rsid w:val="00884157"/>
    <w:rsid w:val="00885AE7"/>
    <w:rsid w:val="00885B26"/>
    <w:rsid w:val="008902DD"/>
    <w:rsid w:val="008925F1"/>
    <w:rsid w:val="0089393C"/>
    <w:rsid w:val="008A02DC"/>
    <w:rsid w:val="008A18A8"/>
    <w:rsid w:val="008A1EA2"/>
    <w:rsid w:val="008A57ED"/>
    <w:rsid w:val="008A5C04"/>
    <w:rsid w:val="008A5E1A"/>
    <w:rsid w:val="008A6146"/>
    <w:rsid w:val="008A640F"/>
    <w:rsid w:val="008A6C84"/>
    <w:rsid w:val="008A71ED"/>
    <w:rsid w:val="008B0580"/>
    <w:rsid w:val="008B45A6"/>
    <w:rsid w:val="008B505D"/>
    <w:rsid w:val="008B50D4"/>
    <w:rsid w:val="008B7629"/>
    <w:rsid w:val="008C1A2F"/>
    <w:rsid w:val="008C3C9D"/>
    <w:rsid w:val="008C547E"/>
    <w:rsid w:val="008C7880"/>
    <w:rsid w:val="008D09CE"/>
    <w:rsid w:val="008D12CE"/>
    <w:rsid w:val="008D237A"/>
    <w:rsid w:val="008D3459"/>
    <w:rsid w:val="008D6F81"/>
    <w:rsid w:val="008E1800"/>
    <w:rsid w:val="008E2C2A"/>
    <w:rsid w:val="008F02EE"/>
    <w:rsid w:val="008F0E17"/>
    <w:rsid w:val="008F179E"/>
    <w:rsid w:val="008F310A"/>
    <w:rsid w:val="008F544C"/>
    <w:rsid w:val="008F6A96"/>
    <w:rsid w:val="00901D21"/>
    <w:rsid w:val="00902F05"/>
    <w:rsid w:val="00904F31"/>
    <w:rsid w:val="009116B8"/>
    <w:rsid w:val="00911B4E"/>
    <w:rsid w:val="00911F76"/>
    <w:rsid w:val="00913779"/>
    <w:rsid w:val="00913E0F"/>
    <w:rsid w:val="009140C5"/>
    <w:rsid w:val="00915275"/>
    <w:rsid w:val="00915B33"/>
    <w:rsid w:val="009246A9"/>
    <w:rsid w:val="00933AB8"/>
    <w:rsid w:val="00933B85"/>
    <w:rsid w:val="00934BE3"/>
    <w:rsid w:val="009354D8"/>
    <w:rsid w:val="00936333"/>
    <w:rsid w:val="00936985"/>
    <w:rsid w:val="009378D3"/>
    <w:rsid w:val="009378FC"/>
    <w:rsid w:val="00940C2C"/>
    <w:rsid w:val="0094244C"/>
    <w:rsid w:val="009438BB"/>
    <w:rsid w:val="00946BE9"/>
    <w:rsid w:val="009509F8"/>
    <w:rsid w:val="00950AD5"/>
    <w:rsid w:val="00951CB5"/>
    <w:rsid w:val="00951F30"/>
    <w:rsid w:val="009520DC"/>
    <w:rsid w:val="00952AFD"/>
    <w:rsid w:val="009542C1"/>
    <w:rsid w:val="00954481"/>
    <w:rsid w:val="009549AF"/>
    <w:rsid w:val="00960283"/>
    <w:rsid w:val="00960A93"/>
    <w:rsid w:val="00961D9F"/>
    <w:rsid w:val="0096226F"/>
    <w:rsid w:val="00964F01"/>
    <w:rsid w:val="00966399"/>
    <w:rsid w:val="00966908"/>
    <w:rsid w:val="00967A4B"/>
    <w:rsid w:val="0097150C"/>
    <w:rsid w:val="009721E5"/>
    <w:rsid w:val="00972918"/>
    <w:rsid w:val="009736A9"/>
    <w:rsid w:val="00974FB9"/>
    <w:rsid w:val="00975115"/>
    <w:rsid w:val="009751A6"/>
    <w:rsid w:val="00976D6E"/>
    <w:rsid w:val="00980484"/>
    <w:rsid w:val="00980596"/>
    <w:rsid w:val="0098130F"/>
    <w:rsid w:val="009821EB"/>
    <w:rsid w:val="009824D6"/>
    <w:rsid w:val="0098422F"/>
    <w:rsid w:val="0098504C"/>
    <w:rsid w:val="00985752"/>
    <w:rsid w:val="00991CA1"/>
    <w:rsid w:val="00992CCA"/>
    <w:rsid w:val="009933AB"/>
    <w:rsid w:val="009933F6"/>
    <w:rsid w:val="00996BCC"/>
    <w:rsid w:val="009976A4"/>
    <w:rsid w:val="009A1049"/>
    <w:rsid w:val="009A11AA"/>
    <w:rsid w:val="009A296F"/>
    <w:rsid w:val="009A44A0"/>
    <w:rsid w:val="009A4C30"/>
    <w:rsid w:val="009A50A6"/>
    <w:rsid w:val="009A6491"/>
    <w:rsid w:val="009A6B3D"/>
    <w:rsid w:val="009B0135"/>
    <w:rsid w:val="009B217F"/>
    <w:rsid w:val="009B246D"/>
    <w:rsid w:val="009B366B"/>
    <w:rsid w:val="009B4B7C"/>
    <w:rsid w:val="009B5A4F"/>
    <w:rsid w:val="009B73C4"/>
    <w:rsid w:val="009C160A"/>
    <w:rsid w:val="009C2CB7"/>
    <w:rsid w:val="009C537E"/>
    <w:rsid w:val="009C57E5"/>
    <w:rsid w:val="009C71C7"/>
    <w:rsid w:val="009C74BC"/>
    <w:rsid w:val="009C78C8"/>
    <w:rsid w:val="009C7F48"/>
    <w:rsid w:val="009D05CB"/>
    <w:rsid w:val="009D0F8F"/>
    <w:rsid w:val="009D1D68"/>
    <w:rsid w:val="009D32FE"/>
    <w:rsid w:val="009D3851"/>
    <w:rsid w:val="009D4A43"/>
    <w:rsid w:val="009D6CDE"/>
    <w:rsid w:val="009E0B52"/>
    <w:rsid w:val="009E0DCC"/>
    <w:rsid w:val="009E1C22"/>
    <w:rsid w:val="009E1DA7"/>
    <w:rsid w:val="009E34BA"/>
    <w:rsid w:val="009E43E8"/>
    <w:rsid w:val="009E447C"/>
    <w:rsid w:val="009E4AC2"/>
    <w:rsid w:val="009E57FE"/>
    <w:rsid w:val="009E6F8E"/>
    <w:rsid w:val="009F36FD"/>
    <w:rsid w:val="009F6E17"/>
    <w:rsid w:val="00A01B29"/>
    <w:rsid w:val="00A02C76"/>
    <w:rsid w:val="00A0604E"/>
    <w:rsid w:val="00A10A01"/>
    <w:rsid w:val="00A11003"/>
    <w:rsid w:val="00A12653"/>
    <w:rsid w:val="00A14EC7"/>
    <w:rsid w:val="00A16237"/>
    <w:rsid w:val="00A20F6B"/>
    <w:rsid w:val="00A21D2D"/>
    <w:rsid w:val="00A21ECD"/>
    <w:rsid w:val="00A23118"/>
    <w:rsid w:val="00A2316D"/>
    <w:rsid w:val="00A23602"/>
    <w:rsid w:val="00A24BA3"/>
    <w:rsid w:val="00A27A8E"/>
    <w:rsid w:val="00A30417"/>
    <w:rsid w:val="00A30B0B"/>
    <w:rsid w:val="00A32F51"/>
    <w:rsid w:val="00A34F83"/>
    <w:rsid w:val="00A36684"/>
    <w:rsid w:val="00A373B9"/>
    <w:rsid w:val="00A37EAE"/>
    <w:rsid w:val="00A411D4"/>
    <w:rsid w:val="00A41C23"/>
    <w:rsid w:val="00A42BB0"/>
    <w:rsid w:val="00A44CFC"/>
    <w:rsid w:val="00A46DC5"/>
    <w:rsid w:val="00A47D1C"/>
    <w:rsid w:val="00A5097D"/>
    <w:rsid w:val="00A525EF"/>
    <w:rsid w:val="00A531AE"/>
    <w:rsid w:val="00A533C7"/>
    <w:rsid w:val="00A54555"/>
    <w:rsid w:val="00A5483D"/>
    <w:rsid w:val="00A55670"/>
    <w:rsid w:val="00A579E5"/>
    <w:rsid w:val="00A57E02"/>
    <w:rsid w:val="00A612DE"/>
    <w:rsid w:val="00A61826"/>
    <w:rsid w:val="00A62634"/>
    <w:rsid w:val="00A62CC1"/>
    <w:rsid w:val="00A65A26"/>
    <w:rsid w:val="00A65D2D"/>
    <w:rsid w:val="00A66709"/>
    <w:rsid w:val="00A67126"/>
    <w:rsid w:val="00A671CF"/>
    <w:rsid w:val="00A74719"/>
    <w:rsid w:val="00A74F3C"/>
    <w:rsid w:val="00A768D5"/>
    <w:rsid w:val="00A80FD1"/>
    <w:rsid w:val="00A818E5"/>
    <w:rsid w:val="00A85489"/>
    <w:rsid w:val="00A876DC"/>
    <w:rsid w:val="00A87705"/>
    <w:rsid w:val="00A91699"/>
    <w:rsid w:val="00A927A0"/>
    <w:rsid w:val="00A955A0"/>
    <w:rsid w:val="00A959D4"/>
    <w:rsid w:val="00A9611E"/>
    <w:rsid w:val="00A96405"/>
    <w:rsid w:val="00A96426"/>
    <w:rsid w:val="00AA0780"/>
    <w:rsid w:val="00AA07B4"/>
    <w:rsid w:val="00AA26F2"/>
    <w:rsid w:val="00AA2771"/>
    <w:rsid w:val="00AA28D1"/>
    <w:rsid w:val="00AA2F54"/>
    <w:rsid w:val="00AA4E91"/>
    <w:rsid w:val="00AA6E9B"/>
    <w:rsid w:val="00AA743B"/>
    <w:rsid w:val="00AB39FE"/>
    <w:rsid w:val="00AC171F"/>
    <w:rsid w:val="00AC268B"/>
    <w:rsid w:val="00AC2D38"/>
    <w:rsid w:val="00AC3FF3"/>
    <w:rsid w:val="00AC46DD"/>
    <w:rsid w:val="00AC6EE6"/>
    <w:rsid w:val="00AC75D7"/>
    <w:rsid w:val="00AD1890"/>
    <w:rsid w:val="00AD4AC6"/>
    <w:rsid w:val="00AD777B"/>
    <w:rsid w:val="00AE11FD"/>
    <w:rsid w:val="00AE15D3"/>
    <w:rsid w:val="00AE19F8"/>
    <w:rsid w:val="00AE344A"/>
    <w:rsid w:val="00AE360D"/>
    <w:rsid w:val="00AE3F16"/>
    <w:rsid w:val="00AE4B59"/>
    <w:rsid w:val="00AE59C6"/>
    <w:rsid w:val="00AE6AB3"/>
    <w:rsid w:val="00AF1018"/>
    <w:rsid w:val="00AF3C96"/>
    <w:rsid w:val="00AF4F77"/>
    <w:rsid w:val="00AF6BC8"/>
    <w:rsid w:val="00B00639"/>
    <w:rsid w:val="00B02954"/>
    <w:rsid w:val="00B02E1A"/>
    <w:rsid w:val="00B033BF"/>
    <w:rsid w:val="00B04C68"/>
    <w:rsid w:val="00B060B2"/>
    <w:rsid w:val="00B10B7C"/>
    <w:rsid w:val="00B1135C"/>
    <w:rsid w:val="00B12AFD"/>
    <w:rsid w:val="00B169A8"/>
    <w:rsid w:val="00B177D0"/>
    <w:rsid w:val="00B204EF"/>
    <w:rsid w:val="00B2168A"/>
    <w:rsid w:val="00B23C0E"/>
    <w:rsid w:val="00B253FC"/>
    <w:rsid w:val="00B26F1F"/>
    <w:rsid w:val="00B277B7"/>
    <w:rsid w:val="00B27870"/>
    <w:rsid w:val="00B308CE"/>
    <w:rsid w:val="00B30DE7"/>
    <w:rsid w:val="00B33D65"/>
    <w:rsid w:val="00B33E3C"/>
    <w:rsid w:val="00B341EF"/>
    <w:rsid w:val="00B351F8"/>
    <w:rsid w:val="00B371B9"/>
    <w:rsid w:val="00B3730F"/>
    <w:rsid w:val="00B37659"/>
    <w:rsid w:val="00B40945"/>
    <w:rsid w:val="00B42285"/>
    <w:rsid w:val="00B4339D"/>
    <w:rsid w:val="00B44DC1"/>
    <w:rsid w:val="00B44FC0"/>
    <w:rsid w:val="00B47D76"/>
    <w:rsid w:val="00B518E2"/>
    <w:rsid w:val="00B51A95"/>
    <w:rsid w:val="00B54167"/>
    <w:rsid w:val="00B546F3"/>
    <w:rsid w:val="00B55646"/>
    <w:rsid w:val="00B55A4A"/>
    <w:rsid w:val="00B55D60"/>
    <w:rsid w:val="00B5778D"/>
    <w:rsid w:val="00B621AE"/>
    <w:rsid w:val="00B62FBB"/>
    <w:rsid w:val="00B65464"/>
    <w:rsid w:val="00B65C04"/>
    <w:rsid w:val="00B6622B"/>
    <w:rsid w:val="00B67642"/>
    <w:rsid w:val="00B67D04"/>
    <w:rsid w:val="00B713C3"/>
    <w:rsid w:val="00B753F6"/>
    <w:rsid w:val="00B75526"/>
    <w:rsid w:val="00B756C2"/>
    <w:rsid w:val="00B75710"/>
    <w:rsid w:val="00B767BC"/>
    <w:rsid w:val="00B77385"/>
    <w:rsid w:val="00B80506"/>
    <w:rsid w:val="00B80ED3"/>
    <w:rsid w:val="00B81081"/>
    <w:rsid w:val="00B81425"/>
    <w:rsid w:val="00B833F4"/>
    <w:rsid w:val="00B83633"/>
    <w:rsid w:val="00B84D53"/>
    <w:rsid w:val="00B87983"/>
    <w:rsid w:val="00B9163D"/>
    <w:rsid w:val="00B92850"/>
    <w:rsid w:val="00B93AC0"/>
    <w:rsid w:val="00BA068C"/>
    <w:rsid w:val="00BA4510"/>
    <w:rsid w:val="00BB025B"/>
    <w:rsid w:val="00BB1063"/>
    <w:rsid w:val="00BB2C83"/>
    <w:rsid w:val="00BB2CED"/>
    <w:rsid w:val="00BB2D1C"/>
    <w:rsid w:val="00BB3B5B"/>
    <w:rsid w:val="00BB482C"/>
    <w:rsid w:val="00BB540C"/>
    <w:rsid w:val="00BB5F40"/>
    <w:rsid w:val="00BC1706"/>
    <w:rsid w:val="00BC1F6F"/>
    <w:rsid w:val="00BC3B09"/>
    <w:rsid w:val="00BC4329"/>
    <w:rsid w:val="00BC63F8"/>
    <w:rsid w:val="00BC7045"/>
    <w:rsid w:val="00BD099D"/>
    <w:rsid w:val="00BD0CEF"/>
    <w:rsid w:val="00BD5751"/>
    <w:rsid w:val="00BE061D"/>
    <w:rsid w:val="00BE20C2"/>
    <w:rsid w:val="00BE48BA"/>
    <w:rsid w:val="00BE4C5F"/>
    <w:rsid w:val="00BE537E"/>
    <w:rsid w:val="00BE5B8F"/>
    <w:rsid w:val="00BE6683"/>
    <w:rsid w:val="00BE6987"/>
    <w:rsid w:val="00BF0492"/>
    <w:rsid w:val="00BF1AD7"/>
    <w:rsid w:val="00C0036A"/>
    <w:rsid w:val="00C00CCC"/>
    <w:rsid w:val="00C00ED0"/>
    <w:rsid w:val="00C030F1"/>
    <w:rsid w:val="00C03CAE"/>
    <w:rsid w:val="00C03D2C"/>
    <w:rsid w:val="00C04D07"/>
    <w:rsid w:val="00C04F41"/>
    <w:rsid w:val="00C05E42"/>
    <w:rsid w:val="00C124F3"/>
    <w:rsid w:val="00C12E1C"/>
    <w:rsid w:val="00C136B4"/>
    <w:rsid w:val="00C161B5"/>
    <w:rsid w:val="00C16452"/>
    <w:rsid w:val="00C20BB4"/>
    <w:rsid w:val="00C2115C"/>
    <w:rsid w:val="00C21DFB"/>
    <w:rsid w:val="00C25C44"/>
    <w:rsid w:val="00C26284"/>
    <w:rsid w:val="00C26706"/>
    <w:rsid w:val="00C267C3"/>
    <w:rsid w:val="00C26DA4"/>
    <w:rsid w:val="00C278F9"/>
    <w:rsid w:val="00C31BC4"/>
    <w:rsid w:val="00C32F18"/>
    <w:rsid w:val="00C333AD"/>
    <w:rsid w:val="00C34CBB"/>
    <w:rsid w:val="00C35D51"/>
    <w:rsid w:val="00C36A4C"/>
    <w:rsid w:val="00C37439"/>
    <w:rsid w:val="00C4076A"/>
    <w:rsid w:val="00C4290D"/>
    <w:rsid w:val="00C42CCE"/>
    <w:rsid w:val="00C437C5"/>
    <w:rsid w:val="00C442C8"/>
    <w:rsid w:val="00C4661C"/>
    <w:rsid w:val="00C50B13"/>
    <w:rsid w:val="00C51BC7"/>
    <w:rsid w:val="00C5488E"/>
    <w:rsid w:val="00C565F5"/>
    <w:rsid w:val="00C56FE9"/>
    <w:rsid w:val="00C6114A"/>
    <w:rsid w:val="00C63C5E"/>
    <w:rsid w:val="00C66D0E"/>
    <w:rsid w:val="00C76B6B"/>
    <w:rsid w:val="00C80096"/>
    <w:rsid w:val="00C81A1D"/>
    <w:rsid w:val="00C824DD"/>
    <w:rsid w:val="00C82A88"/>
    <w:rsid w:val="00C83059"/>
    <w:rsid w:val="00C84271"/>
    <w:rsid w:val="00C87E6D"/>
    <w:rsid w:val="00C9051F"/>
    <w:rsid w:val="00C90BAE"/>
    <w:rsid w:val="00C91BB5"/>
    <w:rsid w:val="00C92057"/>
    <w:rsid w:val="00C92C79"/>
    <w:rsid w:val="00C95573"/>
    <w:rsid w:val="00C96788"/>
    <w:rsid w:val="00C97A24"/>
    <w:rsid w:val="00C97FCD"/>
    <w:rsid w:val="00CA21BF"/>
    <w:rsid w:val="00CA30F5"/>
    <w:rsid w:val="00CA3756"/>
    <w:rsid w:val="00CA4B12"/>
    <w:rsid w:val="00CA55B5"/>
    <w:rsid w:val="00CA5C86"/>
    <w:rsid w:val="00CA79CA"/>
    <w:rsid w:val="00CB00DF"/>
    <w:rsid w:val="00CB03AE"/>
    <w:rsid w:val="00CB1FD5"/>
    <w:rsid w:val="00CB34DC"/>
    <w:rsid w:val="00CB3D25"/>
    <w:rsid w:val="00CB45C2"/>
    <w:rsid w:val="00CB4E79"/>
    <w:rsid w:val="00CC0418"/>
    <w:rsid w:val="00CC10A3"/>
    <w:rsid w:val="00CC11A0"/>
    <w:rsid w:val="00CC1920"/>
    <w:rsid w:val="00CC1FD8"/>
    <w:rsid w:val="00CC25B0"/>
    <w:rsid w:val="00CC2941"/>
    <w:rsid w:val="00CC2990"/>
    <w:rsid w:val="00CC2EF6"/>
    <w:rsid w:val="00CC35CA"/>
    <w:rsid w:val="00CC3B37"/>
    <w:rsid w:val="00CC52BA"/>
    <w:rsid w:val="00CC6E8D"/>
    <w:rsid w:val="00CD16A5"/>
    <w:rsid w:val="00CD1C69"/>
    <w:rsid w:val="00CD37AB"/>
    <w:rsid w:val="00CD42C1"/>
    <w:rsid w:val="00CD510E"/>
    <w:rsid w:val="00CD656C"/>
    <w:rsid w:val="00CD6DC1"/>
    <w:rsid w:val="00CE002E"/>
    <w:rsid w:val="00CE2E41"/>
    <w:rsid w:val="00CE5279"/>
    <w:rsid w:val="00CE5D1E"/>
    <w:rsid w:val="00CF02B5"/>
    <w:rsid w:val="00CF35D3"/>
    <w:rsid w:val="00CF4130"/>
    <w:rsid w:val="00CF4A8A"/>
    <w:rsid w:val="00CF5895"/>
    <w:rsid w:val="00CF5B59"/>
    <w:rsid w:val="00CF7779"/>
    <w:rsid w:val="00D02185"/>
    <w:rsid w:val="00D0394B"/>
    <w:rsid w:val="00D03D08"/>
    <w:rsid w:val="00D03FC0"/>
    <w:rsid w:val="00D04F25"/>
    <w:rsid w:val="00D05178"/>
    <w:rsid w:val="00D068C0"/>
    <w:rsid w:val="00D11B28"/>
    <w:rsid w:val="00D13E0C"/>
    <w:rsid w:val="00D14DF9"/>
    <w:rsid w:val="00D1501D"/>
    <w:rsid w:val="00D15169"/>
    <w:rsid w:val="00D15295"/>
    <w:rsid w:val="00D15C1C"/>
    <w:rsid w:val="00D23AA8"/>
    <w:rsid w:val="00D26E80"/>
    <w:rsid w:val="00D31C70"/>
    <w:rsid w:val="00D31D27"/>
    <w:rsid w:val="00D35A89"/>
    <w:rsid w:val="00D368C7"/>
    <w:rsid w:val="00D37C33"/>
    <w:rsid w:val="00D43557"/>
    <w:rsid w:val="00D5036C"/>
    <w:rsid w:val="00D50461"/>
    <w:rsid w:val="00D51DF4"/>
    <w:rsid w:val="00D54DD7"/>
    <w:rsid w:val="00D55684"/>
    <w:rsid w:val="00D556FD"/>
    <w:rsid w:val="00D610D7"/>
    <w:rsid w:val="00D62FC2"/>
    <w:rsid w:val="00D63B85"/>
    <w:rsid w:val="00D7056F"/>
    <w:rsid w:val="00D71753"/>
    <w:rsid w:val="00D72525"/>
    <w:rsid w:val="00D74220"/>
    <w:rsid w:val="00D74760"/>
    <w:rsid w:val="00D75007"/>
    <w:rsid w:val="00D750BA"/>
    <w:rsid w:val="00D75C80"/>
    <w:rsid w:val="00D80481"/>
    <w:rsid w:val="00D80D3D"/>
    <w:rsid w:val="00D81D16"/>
    <w:rsid w:val="00D82636"/>
    <w:rsid w:val="00D82824"/>
    <w:rsid w:val="00D82E47"/>
    <w:rsid w:val="00D877F2"/>
    <w:rsid w:val="00D9309F"/>
    <w:rsid w:val="00D9622F"/>
    <w:rsid w:val="00D9671D"/>
    <w:rsid w:val="00DA4901"/>
    <w:rsid w:val="00DA4A23"/>
    <w:rsid w:val="00DA4C52"/>
    <w:rsid w:val="00DA5A26"/>
    <w:rsid w:val="00DA5E00"/>
    <w:rsid w:val="00DA6331"/>
    <w:rsid w:val="00DB4050"/>
    <w:rsid w:val="00DC6B1B"/>
    <w:rsid w:val="00DC6DF5"/>
    <w:rsid w:val="00DD0FE9"/>
    <w:rsid w:val="00DE0AFD"/>
    <w:rsid w:val="00DE0CD3"/>
    <w:rsid w:val="00DE3016"/>
    <w:rsid w:val="00DE4E73"/>
    <w:rsid w:val="00DE63D2"/>
    <w:rsid w:val="00DF1FC0"/>
    <w:rsid w:val="00DF288B"/>
    <w:rsid w:val="00DF2E47"/>
    <w:rsid w:val="00DF408C"/>
    <w:rsid w:val="00DF47C4"/>
    <w:rsid w:val="00DF528F"/>
    <w:rsid w:val="00DF565A"/>
    <w:rsid w:val="00DF69C1"/>
    <w:rsid w:val="00DF6B62"/>
    <w:rsid w:val="00E01CB7"/>
    <w:rsid w:val="00E043AB"/>
    <w:rsid w:val="00E069BB"/>
    <w:rsid w:val="00E1026E"/>
    <w:rsid w:val="00E109C3"/>
    <w:rsid w:val="00E132D9"/>
    <w:rsid w:val="00E1471C"/>
    <w:rsid w:val="00E16532"/>
    <w:rsid w:val="00E168BD"/>
    <w:rsid w:val="00E17848"/>
    <w:rsid w:val="00E17FED"/>
    <w:rsid w:val="00E2324C"/>
    <w:rsid w:val="00E23785"/>
    <w:rsid w:val="00E24F5E"/>
    <w:rsid w:val="00E2519F"/>
    <w:rsid w:val="00E25565"/>
    <w:rsid w:val="00E26D6C"/>
    <w:rsid w:val="00E27648"/>
    <w:rsid w:val="00E300F4"/>
    <w:rsid w:val="00E30517"/>
    <w:rsid w:val="00E3358D"/>
    <w:rsid w:val="00E34646"/>
    <w:rsid w:val="00E40F3C"/>
    <w:rsid w:val="00E428DA"/>
    <w:rsid w:val="00E4291A"/>
    <w:rsid w:val="00E4620A"/>
    <w:rsid w:val="00E47E3D"/>
    <w:rsid w:val="00E53A1E"/>
    <w:rsid w:val="00E53F04"/>
    <w:rsid w:val="00E5535B"/>
    <w:rsid w:val="00E57262"/>
    <w:rsid w:val="00E57330"/>
    <w:rsid w:val="00E57CF1"/>
    <w:rsid w:val="00E61DA1"/>
    <w:rsid w:val="00E70C9B"/>
    <w:rsid w:val="00E71220"/>
    <w:rsid w:val="00E712E4"/>
    <w:rsid w:val="00E72801"/>
    <w:rsid w:val="00E7375B"/>
    <w:rsid w:val="00E75F12"/>
    <w:rsid w:val="00E7611C"/>
    <w:rsid w:val="00E77742"/>
    <w:rsid w:val="00E77A51"/>
    <w:rsid w:val="00E8225C"/>
    <w:rsid w:val="00E84850"/>
    <w:rsid w:val="00E858E3"/>
    <w:rsid w:val="00E91C16"/>
    <w:rsid w:val="00E91CC3"/>
    <w:rsid w:val="00E93483"/>
    <w:rsid w:val="00E947A9"/>
    <w:rsid w:val="00E95B66"/>
    <w:rsid w:val="00EA140A"/>
    <w:rsid w:val="00EA1F9A"/>
    <w:rsid w:val="00EA55A7"/>
    <w:rsid w:val="00EA5DD8"/>
    <w:rsid w:val="00EA669F"/>
    <w:rsid w:val="00EA6FE0"/>
    <w:rsid w:val="00EB185A"/>
    <w:rsid w:val="00EB703D"/>
    <w:rsid w:val="00EC0D91"/>
    <w:rsid w:val="00EC2C8E"/>
    <w:rsid w:val="00EC3360"/>
    <w:rsid w:val="00EC3971"/>
    <w:rsid w:val="00EC449B"/>
    <w:rsid w:val="00EC59C0"/>
    <w:rsid w:val="00EC7C43"/>
    <w:rsid w:val="00ED0E29"/>
    <w:rsid w:val="00ED5AE3"/>
    <w:rsid w:val="00ED658D"/>
    <w:rsid w:val="00EE1266"/>
    <w:rsid w:val="00EE127F"/>
    <w:rsid w:val="00EE23A7"/>
    <w:rsid w:val="00EE49A5"/>
    <w:rsid w:val="00EE6D3D"/>
    <w:rsid w:val="00EE7669"/>
    <w:rsid w:val="00EF010F"/>
    <w:rsid w:val="00EF183B"/>
    <w:rsid w:val="00EF2769"/>
    <w:rsid w:val="00EF330F"/>
    <w:rsid w:val="00EF436E"/>
    <w:rsid w:val="00EF6AD8"/>
    <w:rsid w:val="00EF7E06"/>
    <w:rsid w:val="00F01205"/>
    <w:rsid w:val="00F04866"/>
    <w:rsid w:val="00F04C6B"/>
    <w:rsid w:val="00F110A6"/>
    <w:rsid w:val="00F112C2"/>
    <w:rsid w:val="00F12D67"/>
    <w:rsid w:val="00F12FBE"/>
    <w:rsid w:val="00F14F51"/>
    <w:rsid w:val="00F155EC"/>
    <w:rsid w:val="00F16CE7"/>
    <w:rsid w:val="00F1721A"/>
    <w:rsid w:val="00F209AF"/>
    <w:rsid w:val="00F24820"/>
    <w:rsid w:val="00F25364"/>
    <w:rsid w:val="00F26124"/>
    <w:rsid w:val="00F27A54"/>
    <w:rsid w:val="00F27C66"/>
    <w:rsid w:val="00F30793"/>
    <w:rsid w:val="00F30FD1"/>
    <w:rsid w:val="00F33734"/>
    <w:rsid w:val="00F33BF5"/>
    <w:rsid w:val="00F34254"/>
    <w:rsid w:val="00F3530C"/>
    <w:rsid w:val="00F401AF"/>
    <w:rsid w:val="00F4111E"/>
    <w:rsid w:val="00F42D5F"/>
    <w:rsid w:val="00F466EE"/>
    <w:rsid w:val="00F47550"/>
    <w:rsid w:val="00F5028E"/>
    <w:rsid w:val="00F51741"/>
    <w:rsid w:val="00F54A4A"/>
    <w:rsid w:val="00F56BFD"/>
    <w:rsid w:val="00F57191"/>
    <w:rsid w:val="00F57A21"/>
    <w:rsid w:val="00F609F4"/>
    <w:rsid w:val="00F66881"/>
    <w:rsid w:val="00F66A83"/>
    <w:rsid w:val="00F711CF"/>
    <w:rsid w:val="00F730EF"/>
    <w:rsid w:val="00F7327F"/>
    <w:rsid w:val="00F732D7"/>
    <w:rsid w:val="00F73FC2"/>
    <w:rsid w:val="00F810AE"/>
    <w:rsid w:val="00F8144F"/>
    <w:rsid w:val="00F81620"/>
    <w:rsid w:val="00F84EF5"/>
    <w:rsid w:val="00F855DE"/>
    <w:rsid w:val="00F87B56"/>
    <w:rsid w:val="00F91CD1"/>
    <w:rsid w:val="00F93963"/>
    <w:rsid w:val="00F94EF4"/>
    <w:rsid w:val="00F962C8"/>
    <w:rsid w:val="00F973C0"/>
    <w:rsid w:val="00FA18C6"/>
    <w:rsid w:val="00FA30AF"/>
    <w:rsid w:val="00FA3B3C"/>
    <w:rsid w:val="00FA45FE"/>
    <w:rsid w:val="00FA595A"/>
    <w:rsid w:val="00FB01CE"/>
    <w:rsid w:val="00FB4A70"/>
    <w:rsid w:val="00FB4C82"/>
    <w:rsid w:val="00FB7C22"/>
    <w:rsid w:val="00FC071E"/>
    <w:rsid w:val="00FC0CEF"/>
    <w:rsid w:val="00FC108E"/>
    <w:rsid w:val="00FC38D9"/>
    <w:rsid w:val="00FC56ED"/>
    <w:rsid w:val="00FC6FEF"/>
    <w:rsid w:val="00FD10A7"/>
    <w:rsid w:val="00FD1CCB"/>
    <w:rsid w:val="00FD771C"/>
    <w:rsid w:val="00FD798C"/>
    <w:rsid w:val="00FE0BE3"/>
    <w:rsid w:val="00FE1B0B"/>
    <w:rsid w:val="00FE1D26"/>
    <w:rsid w:val="00FE3839"/>
    <w:rsid w:val="00FE5F55"/>
    <w:rsid w:val="00FE7352"/>
    <w:rsid w:val="00FF05BA"/>
    <w:rsid w:val="00FF2B83"/>
    <w:rsid w:val="00FF4B49"/>
    <w:rsid w:val="00FF5E0C"/>
    <w:rsid w:val="00FF5FFC"/>
    <w:rsid w:val="00FF6954"/>
    <w:rsid w:val="00FF7918"/>
    <w:rsid w:val="049F1136"/>
    <w:rsid w:val="08390F55"/>
    <w:rsid w:val="0B132B49"/>
    <w:rsid w:val="136A0DC3"/>
    <w:rsid w:val="157279AF"/>
    <w:rsid w:val="17E24FB6"/>
    <w:rsid w:val="1BEF5C86"/>
    <w:rsid w:val="1C4B1D89"/>
    <w:rsid w:val="1CC70E2E"/>
    <w:rsid w:val="1F08666E"/>
    <w:rsid w:val="22926062"/>
    <w:rsid w:val="231B0ED1"/>
    <w:rsid w:val="24BC5746"/>
    <w:rsid w:val="27A946C7"/>
    <w:rsid w:val="2C2455AE"/>
    <w:rsid w:val="2CFF1CD6"/>
    <w:rsid w:val="37813ABE"/>
    <w:rsid w:val="391B50A5"/>
    <w:rsid w:val="39416827"/>
    <w:rsid w:val="3B7467E1"/>
    <w:rsid w:val="3DE54E6C"/>
    <w:rsid w:val="3FE733D1"/>
    <w:rsid w:val="404277C3"/>
    <w:rsid w:val="46E60F95"/>
    <w:rsid w:val="4AE537AC"/>
    <w:rsid w:val="4B48573E"/>
    <w:rsid w:val="4BC00B0A"/>
    <w:rsid w:val="534814F0"/>
    <w:rsid w:val="53EE7C09"/>
    <w:rsid w:val="55987FE7"/>
    <w:rsid w:val="55C71677"/>
    <w:rsid w:val="59DC64A9"/>
    <w:rsid w:val="5A7069B8"/>
    <w:rsid w:val="5C102128"/>
    <w:rsid w:val="5E7D631C"/>
    <w:rsid w:val="600807C4"/>
    <w:rsid w:val="66B95318"/>
    <w:rsid w:val="670528D1"/>
    <w:rsid w:val="69960F8F"/>
    <w:rsid w:val="6E437BEF"/>
    <w:rsid w:val="6F543027"/>
    <w:rsid w:val="70C53A60"/>
    <w:rsid w:val="71570C23"/>
    <w:rsid w:val="72B44560"/>
    <w:rsid w:val="74987F05"/>
    <w:rsid w:val="79003F92"/>
    <w:rsid w:val="7B4E7979"/>
    <w:rsid w:val="7CE26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99"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qFormat="1" w:unhideWhenUsed="0" w:uiPriority="0" w:semiHidden="0" w:name="Body Text Indent 3"/>
    <w:lsdException w:uiPriority="0" w:name="Block Text"/>
    <w:lsdException w:qFormat="1"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7"/>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2"/>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97"/>
    <w:unhideWhenUsed/>
    <w:qFormat/>
    <w:uiPriority w:val="0"/>
    <w:pPr>
      <w:jc w:val="left"/>
    </w:pPr>
  </w:style>
  <w:style w:type="paragraph" w:styleId="6">
    <w:name w:val="Body Text"/>
    <w:basedOn w:val="1"/>
    <w:link w:val="156"/>
    <w:unhideWhenUsed/>
    <w:qFormat/>
    <w:uiPriority w:val="99"/>
    <w:pPr>
      <w:spacing w:after="120"/>
    </w:pPr>
  </w:style>
  <w:style w:type="paragraph" w:styleId="7">
    <w:name w:val="Body Text Indent"/>
    <w:basedOn w:val="1"/>
    <w:link w:val="46"/>
    <w:unhideWhenUsed/>
    <w:qFormat/>
    <w:uiPriority w:val="0"/>
    <w:pPr>
      <w:spacing w:after="120"/>
      <w:ind w:left="420" w:leftChars="200"/>
    </w:pPr>
  </w:style>
  <w:style w:type="paragraph" w:styleId="8">
    <w:name w:val="Plain Text"/>
    <w:basedOn w:val="1"/>
    <w:link w:val="42"/>
    <w:qFormat/>
    <w:uiPriority w:val="0"/>
    <w:pPr>
      <w:widowControl/>
      <w:spacing w:before="100" w:beforeAutospacing="1" w:after="100" w:afterAutospacing="1"/>
      <w:jc w:val="left"/>
    </w:pPr>
    <w:rPr>
      <w:rFonts w:ascii="宋体" w:hAnsi="宋体" w:cs="宋体"/>
      <w:kern w:val="0"/>
      <w:sz w:val="24"/>
    </w:rPr>
  </w:style>
  <w:style w:type="paragraph" w:styleId="9">
    <w:name w:val="Date"/>
    <w:basedOn w:val="1"/>
    <w:next w:val="1"/>
    <w:link w:val="53"/>
    <w:qFormat/>
    <w:uiPriority w:val="0"/>
    <w:pPr>
      <w:ind w:left="100" w:leftChars="2500"/>
    </w:pPr>
  </w:style>
  <w:style w:type="paragraph" w:styleId="10">
    <w:name w:val="Balloon Text"/>
    <w:basedOn w:val="1"/>
    <w:link w:val="39"/>
    <w:qFormat/>
    <w:uiPriority w:val="0"/>
    <w:rPr>
      <w:sz w:val="18"/>
      <w:szCs w:val="18"/>
    </w:rPr>
  </w:style>
  <w:style w:type="paragraph" w:styleId="11">
    <w:name w:val="footer"/>
    <w:basedOn w:val="1"/>
    <w:link w:val="43"/>
    <w:qFormat/>
    <w:uiPriority w:val="0"/>
    <w:pPr>
      <w:tabs>
        <w:tab w:val="center" w:pos="4153"/>
        <w:tab w:val="right" w:pos="8306"/>
      </w:tabs>
      <w:snapToGrid w:val="0"/>
      <w:jc w:val="left"/>
    </w:pPr>
    <w:rPr>
      <w:sz w:val="18"/>
      <w:szCs w:val="18"/>
    </w:rPr>
  </w:style>
  <w:style w:type="paragraph" w:styleId="12">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55"/>
    <w:qFormat/>
    <w:uiPriority w:val="11"/>
    <w:pPr>
      <w:spacing w:before="240" w:after="60" w:line="312" w:lineRule="auto"/>
      <w:jc w:val="center"/>
      <w:outlineLvl w:val="1"/>
    </w:pPr>
    <w:rPr>
      <w:rFonts w:ascii="Cambria" w:hAnsi="Cambria"/>
      <w:b/>
      <w:bCs/>
      <w:kern w:val="28"/>
      <w:sz w:val="32"/>
      <w:szCs w:val="32"/>
    </w:rPr>
  </w:style>
  <w:style w:type="paragraph" w:styleId="14">
    <w:name w:val="Body Text Indent 3"/>
    <w:basedOn w:val="1"/>
    <w:link w:val="48"/>
    <w:qFormat/>
    <w:uiPriority w:val="0"/>
    <w:pPr>
      <w:spacing w:after="120"/>
      <w:ind w:left="420" w:leftChars="200"/>
    </w:pPr>
    <w:rPr>
      <w:sz w:val="16"/>
      <w:szCs w:val="16"/>
    </w:rPr>
  </w:style>
  <w:style w:type="paragraph" w:styleId="15">
    <w:name w:val="Body Text 2"/>
    <w:basedOn w:val="1"/>
    <w:link w:val="38"/>
    <w:qFormat/>
    <w:uiPriority w:val="0"/>
    <w:pPr>
      <w:spacing w:after="120" w:line="480" w:lineRule="auto"/>
    </w:pPr>
  </w:style>
  <w:style w:type="paragraph" w:styleId="16">
    <w:name w:val="HTML Preformatted"/>
    <w:basedOn w:val="1"/>
    <w:link w:val="49"/>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18">
    <w:name w:val="Title"/>
    <w:basedOn w:val="1"/>
    <w:next w:val="1"/>
    <w:link w:val="41"/>
    <w:qFormat/>
    <w:uiPriority w:val="0"/>
    <w:pPr>
      <w:spacing w:before="240" w:after="60"/>
      <w:jc w:val="center"/>
      <w:outlineLvl w:val="0"/>
    </w:pPr>
    <w:rPr>
      <w:rFonts w:ascii="Cambria" w:hAnsi="Cambria"/>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FollowedHyperlink"/>
    <w:basedOn w:val="21"/>
    <w:qFormat/>
    <w:uiPriority w:val="99"/>
    <w:rPr>
      <w:color w:val="6F6F6F"/>
      <w:u w:val="none"/>
    </w:rPr>
  </w:style>
  <w:style w:type="character" w:styleId="24">
    <w:name w:val="Emphasis"/>
    <w:qFormat/>
    <w:uiPriority w:val="20"/>
    <w:rPr>
      <w:i/>
      <w:iCs/>
    </w:rPr>
  </w:style>
  <w:style w:type="character" w:styleId="25">
    <w:name w:val="Hyperlink"/>
    <w:unhideWhenUsed/>
    <w:qFormat/>
    <w:uiPriority w:val="0"/>
    <w:rPr>
      <w:color w:val="0000FF"/>
      <w:u w:val="single"/>
    </w:rPr>
  </w:style>
  <w:style w:type="character" w:styleId="26">
    <w:name w:val="annotation reference"/>
    <w:basedOn w:val="21"/>
    <w:semiHidden/>
    <w:unhideWhenUsed/>
    <w:uiPriority w:val="0"/>
    <w:rPr>
      <w:sz w:val="21"/>
      <w:szCs w:val="21"/>
    </w:rPr>
  </w:style>
  <w:style w:type="paragraph" w:styleId="27">
    <w:name w:val="List Paragraph"/>
    <w:basedOn w:val="1"/>
    <w:qFormat/>
    <w:uiPriority w:val="34"/>
    <w:pPr>
      <w:ind w:firstLine="420" w:firstLineChars="200"/>
    </w:pPr>
  </w:style>
  <w:style w:type="paragraph" w:customStyle="1" w:styleId="28">
    <w:name w:val="正文文本 (2)"/>
    <w:basedOn w:val="1"/>
    <w:link w:val="50"/>
    <w:qFormat/>
    <w:uiPriority w:val="0"/>
    <w:pPr>
      <w:shd w:val="clear" w:color="auto" w:fill="FFFFFF"/>
      <w:spacing w:line="437" w:lineRule="exact"/>
      <w:jc w:val="distribute"/>
    </w:pPr>
    <w:rPr>
      <w:rFonts w:ascii="MingLiU" w:hAnsi="MingLiU" w:eastAsia="MingLiU" w:cs="MingLiU"/>
      <w:kern w:val="0"/>
      <w:sz w:val="22"/>
      <w:szCs w:val="20"/>
    </w:rPr>
  </w:style>
  <w:style w:type="paragraph" w:customStyle="1" w:styleId="29">
    <w:name w:val="Char"/>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30">
    <w:name w:val="Char1"/>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31">
    <w:name w:val="正文文本 (14)"/>
    <w:basedOn w:val="1"/>
    <w:link w:val="56"/>
    <w:qFormat/>
    <w:uiPriority w:val="0"/>
    <w:pPr>
      <w:shd w:val="clear" w:color="auto" w:fill="FFFFFF"/>
      <w:spacing w:before="480" w:line="773" w:lineRule="exact"/>
      <w:ind w:hanging="280"/>
      <w:jc w:val="left"/>
    </w:pPr>
    <w:rPr>
      <w:rFonts w:ascii="MingLiU" w:hAnsi="MingLiU" w:eastAsia="MingLiU" w:cs="MingLiU"/>
      <w:kern w:val="0"/>
      <w:sz w:val="34"/>
      <w:szCs w:val="34"/>
    </w:rPr>
  </w:style>
  <w:style w:type="paragraph" w:customStyle="1" w:styleId="32">
    <w:name w:val="威海职院字"/>
    <w:basedOn w:val="13"/>
    <w:qFormat/>
    <w:uiPriority w:val="0"/>
  </w:style>
  <w:style w:type="paragraph" w:customStyle="1" w:styleId="33">
    <w:name w:val="正文文本 (8)"/>
    <w:basedOn w:val="1"/>
    <w:link w:val="40"/>
    <w:qFormat/>
    <w:uiPriority w:val="0"/>
    <w:pPr>
      <w:shd w:val="clear" w:color="auto" w:fill="FFFFFF"/>
      <w:spacing w:after="60" w:line="0" w:lineRule="atLeast"/>
      <w:jc w:val="left"/>
    </w:pPr>
    <w:rPr>
      <w:rFonts w:ascii="MingLiU" w:hAnsi="MingLiU" w:eastAsia="MingLiU" w:cs="MingLiU"/>
      <w:kern w:val="0"/>
      <w:sz w:val="28"/>
      <w:szCs w:val="28"/>
    </w:rPr>
  </w:style>
  <w:style w:type="paragraph" w:customStyle="1" w:styleId="34">
    <w:name w:val="公文一级标题"/>
    <w:basedOn w:val="18"/>
    <w:qFormat/>
    <w:uiPriority w:val="0"/>
    <w:pPr>
      <w:spacing w:before="0" w:after="0"/>
    </w:pPr>
    <w:rPr>
      <w:rFonts w:ascii="宋体" w:hAnsi="宋体"/>
      <w:b w:val="0"/>
      <w:kern w:val="0"/>
      <w:sz w:val="44"/>
      <w:szCs w:val="44"/>
    </w:rPr>
  </w:style>
  <w:style w:type="character" w:customStyle="1" w:styleId="35">
    <w:name w:val="正文文本 (14) + Arial Unicode MS"/>
    <w:qFormat/>
    <w:uiPriority w:val="0"/>
    <w:rPr>
      <w:rFonts w:ascii="Arial Unicode MS" w:hAnsi="Arial Unicode MS" w:eastAsia="Arial Unicode MS" w:cs="Arial Unicode MS"/>
      <w:color w:val="000000"/>
      <w:spacing w:val="0"/>
      <w:w w:val="100"/>
      <w:position w:val="0"/>
      <w:sz w:val="28"/>
      <w:szCs w:val="28"/>
      <w:u w:val="none"/>
      <w:shd w:val="clear" w:color="auto" w:fill="FFFFFF"/>
      <w:lang w:val="en-US" w:eastAsia="en-US" w:bidi="en-US"/>
    </w:rPr>
  </w:style>
  <w:style w:type="character" w:customStyle="1" w:styleId="36">
    <w:name w:val="页眉 字符"/>
    <w:link w:val="12"/>
    <w:qFormat/>
    <w:uiPriority w:val="0"/>
    <w:rPr>
      <w:kern w:val="2"/>
      <w:sz w:val="18"/>
      <w:szCs w:val="18"/>
    </w:rPr>
  </w:style>
  <w:style w:type="character" w:customStyle="1" w:styleId="37">
    <w:name w:val="正文文本 (8) Exact"/>
    <w:qFormat/>
    <w:uiPriority w:val="0"/>
    <w:rPr>
      <w:rFonts w:ascii="MingLiU" w:hAnsi="MingLiU" w:eastAsia="MingLiU" w:cs="MingLiU"/>
      <w:sz w:val="28"/>
      <w:szCs w:val="28"/>
      <w:u w:val="none"/>
    </w:rPr>
  </w:style>
  <w:style w:type="character" w:customStyle="1" w:styleId="38">
    <w:name w:val="正文文本 2 字符"/>
    <w:link w:val="15"/>
    <w:qFormat/>
    <w:uiPriority w:val="0"/>
    <w:rPr>
      <w:kern w:val="2"/>
      <w:sz w:val="21"/>
      <w:szCs w:val="24"/>
    </w:rPr>
  </w:style>
  <w:style w:type="character" w:customStyle="1" w:styleId="39">
    <w:name w:val="批注框文本 字符"/>
    <w:link w:val="10"/>
    <w:qFormat/>
    <w:uiPriority w:val="0"/>
    <w:rPr>
      <w:kern w:val="2"/>
      <w:sz w:val="18"/>
      <w:szCs w:val="18"/>
    </w:rPr>
  </w:style>
  <w:style w:type="character" w:customStyle="1" w:styleId="40">
    <w:name w:val="正文文本 (8)_"/>
    <w:link w:val="33"/>
    <w:qFormat/>
    <w:uiPriority w:val="0"/>
    <w:rPr>
      <w:rFonts w:ascii="MingLiU" w:hAnsi="MingLiU" w:eastAsia="MingLiU" w:cs="MingLiU"/>
      <w:sz w:val="28"/>
      <w:szCs w:val="28"/>
      <w:shd w:val="clear" w:color="auto" w:fill="FFFFFF"/>
    </w:rPr>
  </w:style>
  <w:style w:type="character" w:customStyle="1" w:styleId="41">
    <w:name w:val="标题 字符"/>
    <w:link w:val="18"/>
    <w:qFormat/>
    <w:uiPriority w:val="0"/>
    <w:rPr>
      <w:rFonts w:ascii="Cambria" w:hAnsi="Cambria"/>
      <w:b/>
      <w:bCs/>
      <w:kern w:val="2"/>
      <w:sz w:val="32"/>
      <w:szCs w:val="32"/>
    </w:rPr>
  </w:style>
  <w:style w:type="character" w:customStyle="1" w:styleId="42">
    <w:name w:val="纯文本 字符"/>
    <w:link w:val="8"/>
    <w:qFormat/>
    <w:uiPriority w:val="99"/>
    <w:rPr>
      <w:rFonts w:ascii="宋体" w:hAnsi="宋体" w:cs="宋体"/>
      <w:sz w:val="24"/>
      <w:szCs w:val="24"/>
    </w:rPr>
  </w:style>
  <w:style w:type="character" w:customStyle="1" w:styleId="43">
    <w:name w:val="页脚 字符"/>
    <w:link w:val="11"/>
    <w:qFormat/>
    <w:uiPriority w:val="0"/>
    <w:rPr>
      <w:kern w:val="2"/>
      <w:sz w:val="18"/>
      <w:szCs w:val="18"/>
    </w:rPr>
  </w:style>
  <w:style w:type="character" w:customStyle="1" w:styleId="44">
    <w:name w:val="正文文本缩进 3 Char1"/>
    <w:qFormat/>
    <w:uiPriority w:val="99"/>
    <w:rPr>
      <w:kern w:val="2"/>
      <w:sz w:val="16"/>
      <w:szCs w:val="16"/>
    </w:rPr>
  </w:style>
  <w:style w:type="character" w:customStyle="1" w:styleId="45">
    <w:name w:val="正文文本 (2) + SimHei"/>
    <w:qFormat/>
    <w:uiPriority w:val="0"/>
    <w:rPr>
      <w:rFonts w:ascii="黑体" w:hAnsi="黑体" w:eastAsia="黑体" w:cs="黑体"/>
      <w:color w:val="000000"/>
      <w:spacing w:val="-20"/>
      <w:w w:val="100"/>
      <w:position w:val="0"/>
      <w:sz w:val="23"/>
      <w:szCs w:val="23"/>
      <w:shd w:val="clear" w:color="auto" w:fill="FFFFFF"/>
      <w:lang w:val="zh-TW" w:eastAsia="zh-TW" w:bidi="zh-TW"/>
    </w:rPr>
  </w:style>
  <w:style w:type="character" w:customStyle="1" w:styleId="46">
    <w:name w:val="正文文本缩进 字符1"/>
    <w:link w:val="7"/>
    <w:qFormat/>
    <w:uiPriority w:val="0"/>
    <w:rPr>
      <w:kern w:val="2"/>
      <w:sz w:val="21"/>
      <w:szCs w:val="24"/>
    </w:rPr>
  </w:style>
  <w:style w:type="character" w:customStyle="1" w:styleId="47">
    <w:name w:val="标题 2 字符"/>
    <w:link w:val="3"/>
    <w:qFormat/>
    <w:uiPriority w:val="9"/>
    <w:rPr>
      <w:rFonts w:ascii="Cambria" w:hAnsi="Cambria"/>
      <w:b/>
      <w:bCs/>
      <w:kern w:val="2"/>
      <w:sz w:val="32"/>
      <w:szCs w:val="32"/>
    </w:rPr>
  </w:style>
  <w:style w:type="character" w:customStyle="1" w:styleId="48">
    <w:name w:val="正文文本缩进 3 字符"/>
    <w:link w:val="14"/>
    <w:qFormat/>
    <w:uiPriority w:val="0"/>
    <w:rPr>
      <w:kern w:val="2"/>
      <w:sz w:val="16"/>
      <w:szCs w:val="16"/>
    </w:rPr>
  </w:style>
  <w:style w:type="character" w:customStyle="1" w:styleId="49">
    <w:name w:val="HTML 预设格式 字符"/>
    <w:link w:val="16"/>
    <w:qFormat/>
    <w:uiPriority w:val="99"/>
    <w:rPr>
      <w:rFonts w:ascii="宋体" w:hAnsi="宋体" w:cs="宋体"/>
      <w:sz w:val="24"/>
      <w:szCs w:val="24"/>
    </w:rPr>
  </w:style>
  <w:style w:type="character" w:customStyle="1" w:styleId="50">
    <w:name w:val="正文文本 (2)_"/>
    <w:link w:val="28"/>
    <w:qFormat/>
    <w:locked/>
    <w:uiPriority w:val="0"/>
    <w:rPr>
      <w:rFonts w:ascii="MingLiU" w:hAnsi="MingLiU" w:eastAsia="MingLiU" w:cs="MingLiU"/>
      <w:sz w:val="22"/>
      <w:shd w:val="clear" w:color="auto" w:fill="FFFFFF"/>
    </w:rPr>
  </w:style>
  <w:style w:type="character" w:customStyle="1" w:styleId="51">
    <w:name w:val="标题 1 字符"/>
    <w:link w:val="2"/>
    <w:qFormat/>
    <w:uiPriority w:val="0"/>
    <w:rPr>
      <w:b/>
      <w:bCs/>
      <w:kern w:val="44"/>
      <w:sz w:val="44"/>
      <w:szCs w:val="44"/>
    </w:rPr>
  </w:style>
  <w:style w:type="character" w:customStyle="1" w:styleId="52">
    <w:name w:val="标题 3 字符"/>
    <w:link w:val="4"/>
    <w:qFormat/>
    <w:uiPriority w:val="0"/>
    <w:rPr>
      <w:rFonts w:ascii="宋体" w:hAnsi="宋体" w:cs="宋体"/>
      <w:b/>
      <w:bCs/>
      <w:sz w:val="27"/>
      <w:szCs w:val="27"/>
    </w:rPr>
  </w:style>
  <w:style w:type="character" w:customStyle="1" w:styleId="53">
    <w:name w:val="日期 字符"/>
    <w:link w:val="9"/>
    <w:qFormat/>
    <w:uiPriority w:val="0"/>
    <w:rPr>
      <w:kern w:val="2"/>
      <w:sz w:val="21"/>
      <w:szCs w:val="24"/>
    </w:rPr>
  </w:style>
  <w:style w:type="character" w:customStyle="1" w:styleId="54">
    <w:name w:val="apple-converted-space"/>
    <w:qFormat/>
    <w:uiPriority w:val="0"/>
  </w:style>
  <w:style w:type="character" w:customStyle="1" w:styleId="55">
    <w:name w:val="副标题 字符"/>
    <w:link w:val="13"/>
    <w:qFormat/>
    <w:uiPriority w:val="11"/>
    <w:rPr>
      <w:rFonts w:ascii="Cambria" w:hAnsi="Cambria"/>
      <w:b/>
      <w:bCs/>
      <w:kern w:val="28"/>
      <w:sz w:val="32"/>
      <w:szCs w:val="32"/>
    </w:rPr>
  </w:style>
  <w:style w:type="character" w:customStyle="1" w:styleId="56">
    <w:name w:val="正文文本 (14)_"/>
    <w:link w:val="31"/>
    <w:qFormat/>
    <w:uiPriority w:val="0"/>
    <w:rPr>
      <w:rFonts w:ascii="MingLiU" w:hAnsi="MingLiU" w:eastAsia="MingLiU" w:cs="MingLiU"/>
      <w:sz w:val="34"/>
      <w:szCs w:val="34"/>
      <w:shd w:val="clear" w:color="auto" w:fill="FFFFFF"/>
    </w:rPr>
  </w:style>
  <w:style w:type="character" w:customStyle="1" w:styleId="57">
    <w:name w:val="正文文本缩进 字符"/>
    <w:qFormat/>
    <w:uiPriority w:val="0"/>
    <w:rPr>
      <w:kern w:val="2"/>
      <w:sz w:val="21"/>
      <w:szCs w:val="24"/>
    </w:rPr>
  </w:style>
  <w:style w:type="paragraph" w:customStyle="1" w:styleId="5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9">
    <w:name w:val="xl65"/>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xl66"/>
    <w:basedOn w:val="1"/>
    <w:qFormat/>
    <w:uiPriority w:val="0"/>
    <w:pPr>
      <w:widowControl/>
      <w:spacing w:before="100" w:beforeAutospacing="1" w:after="100" w:afterAutospacing="1"/>
      <w:jc w:val="center"/>
    </w:pPr>
    <w:rPr>
      <w:rFonts w:ascii="宋体" w:hAnsi="宋体" w:cs="宋体"/>
      <w:kern w:val="0"/>
      <w:sz w:val="24"/>
    </w:rPr>
  </w:style>
  <w:style w:type="paragraph" w:customStyle="1" w:styleId="61">
    <w:name w:val="xl67"/>
    <w:basedOn w:val="1"/>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62">
    <w:name w:val="xl68"/>
    <w:basedOn w:val="1"/>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63">
    <w:name w:val="xl69"/>
    <w:basedOn w:val="1"/>
    <w:qFormat/>
    <w:uiPriority w:val="0"/>
    <w:pPr>
      <w:widowControl/>
      <w:pBdr>
        <w:bottom w:val="single" w:color="000000" w:sz="8" w:space="0"/>
      </w:pBdr>
      <w:spacing w:before="100" w:beforeAutospacing="1" w:after="100" w:afterAutospacing="1"/>
      <w:jc w:val="center"/>
    </w:pPr>
    <w:rPr>
      <w:rFonts w:ascii="宋体" w:hAnsi="宋体" w:cs="宋体"/>
      <w:kern w:val="0"/>
      <w:sz w:val="18"/>
      <w:szCs w:val="18"/>
    </w:rPr>
  </w:style>
  <w:style w:type="paragraph" w:customStyle="1" w:styleId="64">
    <w:name w:val="xl70"/>
    <w:basedOn w:val="1"/>
    <w:qFormat/>
    <w:uiPriority w:val="0"/>
    <w:pPr>
      <w:widowControl/>
      <w:pBdr>
        <w:bottom w:val="single" w:color="000000" w:sz="8" w:space="0"/>
      </w:pBdr>
      <w:spacing w:before="100" w:beforeAutospacing="1" w:after="100" w:afterAutospacing="1"/>
      <w:jc w:val="center"/>
    </w:pPr>
    <w:rPr>
      <w:rFonts w:ascii="宋体" w:hAnsi="宋体" w:cs="宋体"/>
      <w:kern w:val="0"/>
      <w:sz w:val="18"/>
      <w:szCs w:val="18"/>
    </w:rPr>
  </w:style>
  <w:style w:type="paragraph" w:customStyle="1" w:styleId="65">
    <w:name w:val="xl71"/>
    <w:basedOn w:val="1"/>
    <w:qFormat/>
    <w:uiPriority w:val="0"/>
    <w:pPr>
      <w:widowControl/>
      <w:pBdr>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66">
    <w:name w:val="xl72"/>
    <w:basedOn w:val="1"/>
    <w:qFormat/>
    <w:uiPriority w:val="0"/>
    <w:pPr>
      <w:widowControl/>
      <w:pBdr>
        <w:bottom w:val="single" w:color="000000"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67">
    <w:name w:val="xl73"/>
    <w:basedOn w:val="1"/>
    <w:qFormat/>
    <w:uiPriority w:val="0"/>
    <w:pPr>
      <w:widowControl/>
      <w:pBdr>
        <w:top w:val="single" w:color="auto" w:sz="8" w:space="0"/>
        <w:bottom w:val="single" w:color="000000"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68">
    <w:name w:val="xl74"/>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69">
    <w:name w:val="xl75"/>
    <w:basedOn w:val="1"/>
    <w:qFormat/>
    <w:uiPriority w:val="0"/>
    <w:pPr>
      <w:widowControl/>
      <w:pBdr>
        <w:top w:val="single" w:color="auto" w:sz="8" w:space="0"/>
        <w:bottom w:val="single" w:color="auto"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70">
    <w:name w:val="xl7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71">
    <w:name w:val="xl77"/>
    <w:basedOn w:val="1"/>
    <w:qFormat/>
    <w:uiPriority w:val="0"/>
    <w:pPr>
      <w:widowControl/>
      <w:pBdr>
        <w:top w:val="single" w:color="auto" w:sz="8" w:space="0"/>
        <w:left w:val="single" w:color="auto" w:sz="8" w:space="0"/>
        <w:bottom w:val="single" w:color="000000"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72">
    <w:name w:val="xl78"/>
    <w:basedOn w:val="1"/>
    <w:qFormat/>
    <w:uiPriority w:val="0"/>
    <w:pPr>
      <w:widowControl/>
      <w:pBdr>
        <w:top w:val="single" w:color="000000" w:sz="8" w:space="0"/>
        <w:left w:val="single" w:color="auto" w:sz="8" w:space="0"/>
        <w:bottom w:val="single" w:color="000000"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73">
    <w:name w:val="xl79"/>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74">
    <w:name w:val="xl80"/>
    <w:basedOn w:val="1"/>
    <w:qFormat/>
    <w:uiPriority w:val="0"/>
    <w:pPr>
      <w:widowControl/>
      <w:pBdr>
        <w:left w:val="single" w:color="auto" w:sz="8" w:space="0"/>
        <w:bottom w:val="single" w:color="000000"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75">
    <w:name w:val="xl81"/>
    <w:basedOn w:val="1"/>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kern w:val="0"/>
      <w:szCs w:val="21"/>
    </w:rPr>
  </w:style>
  <w:style w:type="paragraph" w:customStyle="1" w:styleId="76">
    <w:name w:val="xl82"/>
    <w:basedOn w:val="1"/>
    <w:qFormat/>
    <w:uiPriority w:val="0"/>
    <w:pPr>
      <w:widowControl/>
      <w:pBdr>
        <w:top w:val="single" w:color="auto" w:sz="8" w:space="0"/>
        <w:bottom w:val="single" w:color="000000" w:sz="8" w:space="0"/>
      </w:pBdr>
      <w:spacing w:before="100" w:beforeAutospacing="1" w:after="100" w:afterAutospacing="1"/>
      <w:jc w:val="center"/>
    </w:pPr>
    <w:rPr>
      <w:rFonts w:ascii="宋体" w:hAnsi="宋体" w:cs="宋体"/>
      <w:kern w:val="0"/>
      <w:sz w:val="18"/>
      <w:szCs w:val="18"/>
    </w:rPr>
  </w:style>
  <w:style w:type="paragraph" w:customStyle="1" w:styleId="77">
    <w:name w:val="xl83"/>
    <w:basedOn w:val="1"/>
    <w:qFormat/>
    <w:uiPriority w:val="0"/>
    <w:pPr>
      <w:widowControl/>
      <w:pBdr>
        <w:bottom w:val="single" w:color="000000" w:sz="8" w:space="0"/>
      </w:pBdr>
      <w:spacing w:before="100" w:beforeAutospacing="1" w:after="100" w:afterAutospacing="1"/>
      <w:jc w:val="left"/>
      <w:textAlignment w:val="top"/>
    </w:pPr>
    <w:rPr>
      <w:rFonts w:ascii="宋体" w:hAnsi="宋体" w:cs="宋体"/>
      <w:kern w:val="0"/>
      <w:sz w:val="18"/>
      <w:szCs w:val="18"/>
    </w:rPr>
  </w:style>
  <w:style w:type="paragraph" w:customStyle="1" w:styleId="78">
    <w:name w:val="xl84"/>
    <w:basedOn w:val="1"/>
    <w:qFormat/>
    <w:uiPriority w:val="0"/>
    <w:pPr>
      <w:widowControl/>
      <w:pBdr>
        <w:bottom w:val="single" w:color="000000" w:sz="8" w:space="0"/>
        <w:right w:val="single" w:color="auto" w:sz="8" w:space="0"/>
      </w:pBdr>
      <w:spacing w:before="100" w:beforeAutospacing="1" w:after="100" w:afterAutospacing="1"/>
      <w:jc w:val="left"/>
      <w:textAlignment w:val="top"/>
    </w:pPr>
    <w:rPr>
      <w:rFonts w:ascii="宋体" w:hAnsi="宋体" w:cs="宋体"/>
      <w:kern w:val="0"/>
      <w:sz w:val="18"/>
      <w:szCs w:val="18"/>
    </w:rPr>
  </w:style>
  <w:style w:type="paragraph" w:customStyle="1" w:styleId="79">
    <w:name w:val="xl85"/>
    <w:basedOn w:val="1"/>
    <w:qFormat/>
    <w:uiPriority w:val="0"/>
    <w:pPr>
      <w:widowControl/>
      <w:pBdr>
        <w:left w:val="single" w:color="auto" w:sz="8" w:space="0"/>
      </w:pBdr>
      <w:spacing w:before="100" w:beforeAutospacing="1" w:after="100" w:afterAutospacing="1"/>
      <w:jc w:val="center"/>
    </w:pPr>
    <w:rPr>
      <w:rFonts w:ascii="宋体" w:hAnsi="宋体" w:cs="宋体"/>
      <w:b/>
      <w:bCs/>
      <w:kern w:val="0"/>
      <w:sz w:val="18"/>
      <w:szCs w:val="18"/>
    </w:rPr>
  </w:style>
  <w:style w:type="paragraph" w:customStyle="1" w:styleId="80">
    <w:name w:val="xl86"/>
    <w:basedOn w:val="1"/>
    <w:qFormat/>
    <w:uiPriority w:val="0"/>
    <w:pPr>
      <w:widowControl/>
      <w:pBdr>
        <w:left w:val="single" w:color="auto" w:sz="8" w:space="0"/>
      </w:pBdr>
      <w:spacing w:before="100" w:beforeAutospacing="1" w:after="100" w:afterAutospacing="1"/>
      <w:jc w:val="center"/>
    </w:pPr>
    <w:rPr>
      <w:rFonts w:ascii="宋体" w:hAnsi="宋体" w:cs="宋体"/>
      <w:b/>
      <w:bCs/>
      <w:kern w:val="0"/>
      <w:sz w:val="18"/>
      <w:szCs w:val="18"/>
    </w:rPr>
  </w:style>
  <w:style w:type="paragraph" w:customStyle="1" w:styleId="81">
    <w:name w:val="xl87"/>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cs="宋体"/>
      <w:kern w:val="0"/>
      <w:sz w:val="18"/>
      <w:szCs w:val="18"/>
    </w:rPr>
  </w:style>
  <w:style w:type="paragraph" w:customStyle="1" w:styleId="82">
    <w:name w:val="xl88"/>
    <w:basedOn w:val="1"/>
    <w:qFormat/>
    <w:uiPriority w:val="0"/>
    <w:pPr>
      <w:widowControl/>
      <w:pBdr>
        <w:top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83">
    <w:name w:val="xl89"/>
    <w:basedOn w:val="1"/>
    <w:qFormat/>
    <w:uiPriority w:val="0"/>
    <w:pPr>
      <w:widowControl/>
      <w:pBdr>
        <w:left w:val="single" w:color="auto" w:sz="8" w:space="0"/>
      </w:pBdr>
      <w:spacing w:before="100" w:beforeAutospacing="1" w:after="100" w:afterAutospacing="1"/>
      <w:jc w:val="center"/>
    </w:pPr>
    <w:rPr>
      <w:rFonts w:ascii="宋体" w:hAnsi="宋体" w:cs="宋体"/>
      <w:kern w:val="0"/>
      <w:sz w:val="18"/>
      <w:szCs w:val="18"/>
    </w:rPr>
  </w:style>
  <w:style w:type="paragraph" w:customStyle="1" w:styleId="84">
    <w:name w:val="xl90"/>
    <w:basedOn w:val="1"/>
    <w:qFormat/>
    <w:uiPriority w:val="0"/>
    <w:pPr>
      <w:widowControl/>
      <w:pBdr>
        <w:right w:val="single" w:color="auto" w:sz="8" w:space="0"/>
      </w:pBdr>
      <w:spacing w:before="100" w:beforeAutospacing="1" w:after="100" w:afterAutospacing="1"/>
      <w:jc w:val="center"/>
    </w:pPr>
    <w:rPr>
      <w:rFonts w:ascii="宋体" w:hAnsi="宋体" w:cs="宋体"/>
      <w:kern w:val="0"/>
      <w:sz w:val="18"/>
      <w:szCs w:val="18"/>
    </w:rPr>
  </w:style>
  <w:style w:type="paragraph" w:customStyle="1" w:styleId="85">
    <w:name w:val="xl91"/>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86">
    <w:name w:val="xl92"/>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87">
    <w:name w:val="xl9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8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89">
    <w:name w:val="xl95"/>
    <w:basedOn w:val="1"/>
    <w:qFormat/>
    <w:uiPriority w:val="0"/>
    <w:pPr>
      <w:widowControl/>
      <w:pBdr>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90">
    <w:name w:val="xl96"/>
    <w:basedOn w:val="1"/>
    <w:qFormat/>
    <w:uiPriority w:val="0"/>
    <w:pPr>
      <w:widowControl/>
      <w:pBdr>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91">
    <w:name w:val="xl97"/>
    <w:basedOn w:val="1"/>
    <w:qFormat/>
    <w:uiPriority w:val="0"/>
    <w:pPr>
      <w:widowControl/>
      <w:pBdr>
        <w:top w:val="single" w:color="000000" w:sz="8"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92">
    <w:name w:val="xl98"/>
    <w:basedOn w:val="1"/>
    <w:qFormat/>
    <w:uiPriority w:val="0"/>
    <w:pPr>
      <w:widowControl/>
      <w:pBdr>
        <w:top w:val="single" w:color="000000" w:sz="8" w:space="0"/>
        <w:bottom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93">
    <w:name w:val="xl99"/>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94">
    <w:name w:val="xl100"/>
    <w:basedOn w:val="1"/>
    <w:qFormat/>
    <w:uiPriority w:val="0"/>
    <w:pPr>
      <w:widowControl/>
      <w:pBdr>
        <w:right w:val="single" w:color="auto" w:sz="8" w:space="0"/>
      </w:pBdr>
      <w:spacing w:before="100" w:beforeAutospacing="1" w:after="100" w:afterAutospacing="1"/>
      <w:jc w:val="center"/>
    </w:pPr>
    <w:rPr>
      <w:rFonts w:ascii="宋体" w:hAnsi="宋体" w:cs="宋体"/>
      <w:b/>
      <w:bCs/>
      <w:kern w:val="0"/>
      <w:sz w:val="18"/>
      <w:szCs w:val="18"/>
    </w:rPr>
  </w:style>
  <w:style w:type="paragraph" w:customStyle="1" w:styleId="95">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96">
    <w:name w:val="xl102"/>
    <w:basedOn w:val="1"/>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97">
    <w:name w:val="xl103"/>
    <w:basedOn w:val="1"/>
    <w:qFormat/>
    <w:uiPriority w:val="0"/>
    <w:pPr>
      <w:widowControl/>
      <w:pBdr>
        <w:bottom w:val="single" w:color="000000" w:sz="8"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98">
    <w:name w:val="xl104"/>
    <w:basedOn w:val="1"/>
    <w:qFormat/>
    <w:uiPriority w:val="0"/>
    <w:pPr>
      <w:widowControl/>
      <w:pBdr>
        <w:bottom w:val="single" w:color="000000" w:sz="12"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99">
    <w:name w:val="xl105"/>
    <w:basedOn w:val="1"/>
    <w:qFormat/>
    <w:uiPriority w:val="0"/>
    <w:pPr>
      <w:widowControl/>
      <w:pBdr>
        <w:top w:val="single" w:color="000000" w:sz="8" w:space="0"/>
        <w:bottom w:val="single" w:color="000000" w:sz="12"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100">
    <w:name w:val="xl106"/>
    <w:basedOn w:val="1"/>
    <w:qFormat/>
    <w:uiPriority w:val="0"/>
    <w:pPr>
      <w:widowControl/>
      <w:pBdr>
        <w:bottom w:val="single" w:color="000000" w:sz="8" w:space="0"/>
        <w:right w:val="single" w:color="auto" w:sz="8" w:space="0"/>
      </w:pBdr>
      <w:spacing w:before="100" w:beforeAutospacing="1" w:after="100" w:afterAutospacing="1"/>
      <w:jc w:val="center"/>
    </w:pPr>
    <w:rPr>
      <w:rFonts w:ascii="宋体" w:hAnsi="宋体" w:cs="宋体"/>
      <w:b/>
      <w:bCs/>
      <w:kern w:val="0"/>
      <w:sz w:val="18"/>
      <w:szCs w:val="18"/>
    </w:rPr>
  </w:style>
  <w:style w:type="paragraph" w:customStyle="1" w:styleId="101">
    <w:name w:val="xl107"/>
    <w:basedOn w:val="1"/>
    <w:qFormat/>
    <w:uiPriority w:val="0"/>
    <w:pPr>
      <w:widowControl/>
      <w:pBdr>
        <w:top w:val="single" w:color="000000" w:sz="12" w:space="0"/>
        <w:bottom w:val="single" w:color="000000"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102">
    <w:name w:val="xl108"/>
    <w:basedOn w:val="1"/>
    <w:qFormat/>
    <w:uiPriority w:val="0"/>
    <w:pPr>
      <w:widowControl/>
      <w:pBdr>
        <w:bottom w:val="single" w:color="000000" w:sz="8" w:space="0"/>
        <w:right w:val="single" w:color="000000" w:sz="8" w:space="0"/>
      </w:pBdr>
      <w:spacing w:before="100" w:beforeAutospacing="1" w:after="100" w:afterAutospacing="1"/>
      <w:textAlignment w:val="top"/>
    </w:pPr>
    <w:rPr>
      <w:rFonts w:ascii="宋体" w:hAnsi="宋体" w:cs="宋体"/>
      <w:kern w:val="0"/>
      <w:sz w:val="18"/>
      <w:szCs w:val="18"/>
    </w:rPr>
  </w:style>
  <w:style w:type="paragraph" w:customStyle="1" w:styleId="103">
    <w:name w:val="xl10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104">
    <w:name w:val="xl110"/>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105">
    <w:name w:val="xl111"/>
    <w:basedOn w:val="1"/>
    <w:qFormat/>
    <w:uiPriority w:val="0"/>
    <w:pPr>
      <w:widowControl/>
      <w:pBdr>
        <w:top w:val="single" w:color="auto" w:sz="8" w:space="0"/>
        <w:left w:val="single" w:color="auto" w:sz="4"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106">
    <w:name w:val="xl112"/>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107">
    <w:name w:val="xl113"/>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ascii="宋体" w:hAnsi="宋体" w:cs="宋体"/>
      <w:b/>
      <w:bCs/>
      <w:kern w:val="0"/>
      <w:sz w:val="18"/>
      <w:szCs w:val="18"/>
    </w:rPr>
  </w:style>
  <w:style w:type="paragraph" w:customStyle="1" w:styleId="108">
    <w:name w:val="xl114"/>
    <w:basedOn w:val="1"/>
    <w:qFormat/>
    <w:uiPriority w:val="0"/>
    <w:pPr>
      <w:widowControl/>
      <w:pBdr>
        <w:left w:val="single" w:color="auto" w:sz="8"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109">
    <w:name w:val="xl11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110">
    <w:name w:val="xl116"/>
    <w:basedOn w:val="1"/>
    <w:qFormat/>
    <w:uiPriority w:val="0"/>
    <w:pPr>
      <w:widowControl/>
      <w:pBdr>
        <w:top w:val="single" w:color="auto" w:sz="4" w:space="0"/>
        <w:left w:val="single" w:color="auto" w:sz="4" w:space="0"/>
        <w:right w:val="single" w:color="auto" w:sz="8" w:space="0"/>
      </w:pBdr>
      <w:spacing w:before="100" w:beforeAutospacing="1" w:after="100" w:afterAutospacing="1"/>
      <w:jc w:val="left"/>
    </w:pPr>
    <w:rPr>
      <w:rFonts w:ascii="宋体" w:hAnsi="宋体" w:cs="宋体"/>
      <w:kern w:val="0"/>
      <w:sz w:val="16"/>
      <w:szCs w:val="16"/>
    </w:rPr>
  </w:style>
  <w:style w:type="paragraph" w:customStyle="1" w:styleId="111">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112">
    <w:name w:val="xl118"/>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113">
    <w:name w:val="xl119"/>
    <w:basedOn w:val="1"/>
    <w:qFormat/>
    <w:uiPriority w:val="0"/>
    <w:pPr>
      <w:widowControl/>
      <w:pBdr>
        <w:top w:val="single" w:color="auto" w:sz="8"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4">
    <w:name w:val="xl120"/>
    <w:basedOn w:val="1"/>
    <w:qFormat/>
    <w:uiPriority w:val="0"/>
    <w:pPr>
      <w:widowControl/>
      <w:pBdr>
        <w:top w:val="single" w:color="auto" w:sz="8" w:space="0"/>
        <w:left w:val="single" w:color="auto" w:sz="4" w:space="0"/>
        <w:bottom w:val="single" w:color="auto" w:sz="8"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5">
    <w:name w:val="xl121"/>
    <w:basedOn w:val="1"/>
    <w:qFormat/>
    <w:uiPriority w:val="0"/>
    <w:pPr>
      <w:widowControl/>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6">
    <w:name w:val="xl122"/>
    <w:basedOn w:val="1"/>
    <w:qFormat/>
    <w:uiPriority w:val="0"/>
    <w:pPr>
      <w:widowControl/>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117">
    <w:name w:val="xl123"/>
    <w:basedOn w:val="1"/>
    <w:qFormat/>
    <w:uiPriority w:val="0"/>
    <w:pPr>
      <w:widowControl/>
      <w:pBdr>
        <w:top w:val="single" w:color="auto" w:sz="8" w:space="0"/>
        <w:left w:val="single" w:color="auto" w:sz="4" w:space="0"/>
        <w:bottom w:val="single" w:color="auto" w:sz="8" w:space="0"/>
        <w:right w:val="single" w:color="auto" w:sz="4" w:space="0"/>
      </w:pBdr>
      <w:spacing w:before="100" w:beforeAutospacing="1" w:after="100" w:afterAutospacing="1"/>
      <w:jc w:val="left"/>
      <w:textAlignment w:val="top"/>
    </w:pPr>
    <w:rPr>
      <w:rFonts w:ascii="宋体" w:hAnsi="宋体" w:cs="宋体"/>
      <w:kern w:val="0"/>
      <w:sz w:val="18"/>
      <w:szCs w:val="18"/>
    </w:rPr>
  </w:style>
  <w:style w:type="paragraph" w:customStyle="1" w:styleId="118">
    <w:name w:val="xl124"/>
    <w:basedOn w:val="1"/>
    <w:qFormat/>
    <w:uiPriority w:val="0"/>
    <w:pPr>
      <w:widowControl/>
      <w:pBdr>
        <w:top w:val="single" w:color="auto" w:sz="8" w:space="0"/>
        <w:left w:val="single" w:color="auto" w:sz="4" w:space="0"/>
        <w:bottom w:val="single" w:color="auto" w:sz="8" w:space="0"/>
        <w:right w:val="single" w:color="auto" w:sz="8" w:space="0"/>
      </w:pBdr>
      <w:spacing w:before="100" w:beforeAutospacing="1" w:after="100" w:afterAutospacing="1"/>
      <w:jc w:val="left"/>
      <w:textAlignment w:val="top"/>
    </w:pPr>
    <w:rPr>
      <w:rFonts w:ascii="宋体" w:hAnsi="宋体" w:cs="宋体"/>
      <w:kern w:val="0"/>
      <w:sz w:val="18"/>
      <w:szCs w:val="18"/>
    </w:rPr>
  </w:style>
  <w:style w:type="paragraph" w:customStyle="1" w:styleId="119">
    <w:name w:val="xl125"/>
    <w:basedOn w:val="1"/>
    <w:qFormat/>
    <w:uiPriority w:val="0"/>
    <w:pPr>
      <w:widowControl/>
      <w:pBdr>
        <w:left w:val="single" w:color="auto" w:sz="8" w:space="0"/>
        <w:bottom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120">
    <w:name w:val="xl12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121">
    <w:name w:val="xl127"/>
    <w:basedOn w:val="1"/>
    <w:qFormat/>
    <w:uiPriority w:val="0"/>
    <w:pPr>
      <w:widowControl/>
      <w:pBdr>
        <w:left w:val="single" w:color="auto" w:sz="8" w:space="0"/>
      </w:pBdr>
      <w:spacing w:before="100" w:beforeAutospacing="1" w:after="100" w:afterAutospacing="1"/>
      <w:jc w:val="left"/>
    </w:pPr>
    <w:rPr>
      <w:rFonts w:ascii="宋体" w:hAnsi="宋体" w:cs="宋体"/>
      <w:kern w:val="0"/>
      <w:sz w:val="18"/>
      <w:szCs w:val="18"/>
    </w:rPr>
  </w:style>
  <w:style w:type="paragraph" w:customStyle="1" w:styleId="122">
    <w:name w:val="xl12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3">
    <w:name w:val="xl12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24">
    <w:name w:val="xl130"/>
    <w:basedOn w:val="1"/>
    <w:qFormat/>
    <w:uiPriority w:val="0"/>
    <w:pPr>
      <w:widowControl/>
      <w:pBdr>
        <w:bottom w:val="single" w:color="auto" w:sz="8" w:space="0"/>
      </w:pBdr>
      <w:spacing w:before="100" w:beforeAutospacing="1" w:after="100" w:afterAutospacing="1"/>
      <w:jc w:val="left"/>
    </w:pPr>
    <w:rPr>
      <w:rFonts w:ascii="宋体" w:hAnsi="宋体" w:cs="宋体"/>
      <w:kern w:val="0"/>
      <w:sz w:val="18"/>
      <w:szCs w:val="18"/>
    </w:rPr>
  </w:style>
  <w:style w:type="paragraph" w:customStyle="1" w:styleId="125">
    <w:name w:val="xl131"/>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18"/>
      <w:szCs w:val="18"/>
    </w:rPr>
  </w:style>
  <w:style w:type="paragraph" w:customStyle="1" w:styleId="126">
    <w:name w:val="xl132"/>
    <w:basedOn w:val="1"/>
    <w:qFormat/>
    <w:uiPriority w:val="0"/>
    <w:pPr>
      <w:widowControl/>
      <w:pBdr>
        <w:left w:val="single" w:color="auto" w:sz="8"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127">
    <w:name w:val="xl133"/>
    <w:basedOn w:val="1"/>
    <w:qFormat/>
    <w:uiPriority w:val="0"/>
    <w:pPr>
      <w:widowControl/>
      <w:pBdr>
        <w:top w:val="single" w:color="auto"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128">
    <w:name w:val="xl13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129">
    <w:name w:val="xl135"/>
    <w:basedOn w:val="1"/>
    <w:uiPriority w:val="0"/>
    <w:pPr>
      <w:widowControl/>
      <w:pBdr>
        <w:bottom w:val="single" w:color="auto"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130">
    <w:name w:val="xl136"/>
    <w:basedOn w:val="1"/>
    <w:uiPriority w:val="0"/>
    <w:pPr>
      <w:widowControl/>
      <w:pBdr>
        <w:top w:val="single" w:color="auto" w:sz="8" w:space="0"/>
        <w:left w:val="single" w:color="auto" w:sz="8" w:space="0"/>
        <w:bottom w:val="single" w:color="000000"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131">
    <w:name w:val="xl137"/>
    <w:basedOn w:val="1"/>
    <w:qFormat/>
    <w:uiPriority w:val="0"/>
    <w:pPr>
      <w:widowControl/>
      <w:pBdr>
        <w:top w:val="single" w:color="auto" w:sz="8" w:space="0"/>
        <w:bottom w:val="single" w:color="000000"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132">
    <w:name w:val="xl138"/>
    <w:basedOn w:val="1"/>
    <w:uiPriority w:val="0"/>
    <w:pPr>
      <w:widowControl/>
      <w:pBdr>
        <w:top w:val="single" w:color="auto" w:sz="8" w:space="0"/>
        <w:bottom w:val="single" w:color="000000" w:sz="8" w:space="0"/>
        <w:right w:val="single" w:color="000000" w:sz="8" w:space="0"/>
      </w:pBdr>
      <w:spacing w:before="100" w:beforeAutospacing="1" w:after="100" w:afterAutospacing="1"/>
      <w:jc w:val="center"/>
      <w:textAlignment w:val="top"/>
    </w:pPr>
    <w:rPr>
      <w:rFonts w:ascii="宋体" w:hAnsi="宋体" w:cs="宋体"/>
      <w:kern w:val="0"/>
      <w:sz w:val="18"/>
      <w:szCs w:val="18"/>
    </w:rPr>
  </w:style>
  <w:style w:type="paragraph" w:customStyle="1" w:styleId="133">
    <w:name w:val="xl139"/>
    <w:basedOn w:val="1"/>
    <w:uiPriority w:val="0"/>
    <w:pPr>
      <w:widowControl/>
      <w:pBdr>
        <w:top w:val="single" w:color="000000" w:sz="8" w:space="0"/>
        <w:bottom w:val="single" w:color="000000" w:sz="8" w:space="0"/>
      </w:pBdr>
      <w:spacing w:before="100" w:beforeAutospacing="1" w:after="100" w:afterAutospacing="1"/>
      <w:jc w:val="center"/>
    </w:pPr>
    <w:rPr>
      <w:rFonts w:ascii="宋体" w:hAnsi="宋体" w:cs="宋体"/>
      <w:kern w:val="0"/>
      <w:sz w:val="18"/>
      <w:szCs w:val="18"/>
    </w:rPr>
  </w:style>
  <w:style w:type="paragraph" w:customStyle="1" w:styleId="134">
    <w:name w:val="xl140"/>
    <w:basedOn w:val="1"/>
    <w:qFormat/>
    <w:uiPriority w:val="0"/>
    <w:pPr>
      <w:widowControl/>
      <w:pBdr>
        <w:top w:val="single" w:color="000000"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135">
    <w:name w:val="xl141"/>
    <w:basedOn w:val="1"/>
    <w:qFormat/>
    <w:uiPriority w:val="0"/>
    <w:pPr>
      <w:widowControl/>
      <w:pBdr>
        <w:top w:val="single" w:color="000000" w:sz="8" w:space="0"/>
        <w:left w:val="single" w:color="auto" w:sz="8" w:space="0"/>
        <w:bottom w:val="single" w:color="000000"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136">
    <w:name w:val="xl142"/>
    <w:basedOn w:val="1"/>
    <w:uiPriority w:val="0"/>
    <w:pPr>
      <w:widowControl/>
      <w:pBdr>
        <w:bottom w:val="single" w:color="000000" w:sz="8" w:space="0"/>
      </w:pBdr>
      <w:spacing w:before="100" w:beforeAutospacing="1" w:after="100" w:afterAutospacing="1"/>
      <w:jc w:val="center"/>
    </w:pPr>
    <w:rPr>
      <w:rFonts w:ascii="宋体" w:hAnsi="宋体" w:cs="宋体"/>
      <w:kern w:val="0"/>
      <w:szCs w:val="21"/>
    </w:rPr>
  </w:style>
  <w:style w:type="paragraph" w:customStyle="1" w:styleId="137">
    <w:name w:val="xl143"/>
    <w:basedOn w:val="1"/>
    <w:qFormat/>
    <w:uiPriority w:val="0"/>
    <w:pPr>
      <w:widowControl/>
      <w:pBdr>
        <w:top w:val="single" w:color="000000"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138">
    <w:name w:val="xl144"/>
    <w:basedOn w:val="1"/>
    <w:qFormat/>
    <w:uiPriority w:val="0"/>
    <w:pPr>
      <w:widowControl/>
      <w:pBdr>
        <w:left w:val="single" w:color="auto" w:sz="8" w:space="0"/>
        <w:bottom w:val="single" w:color="000000" w:sz="8"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139">
    <w:name w:val="xl145"/>
    <w:basedOn w:val="1"/>
    <w:qFormat/>
    <w:uiPriority w:val="0"/>
    <w:pPr>
      <w:widowControl/>
      <w:pBdr>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140">
    <w:name w:val="xl146"/>
    <w:basedOn w:val="1"/>
    <w:uiPriority w:val="0"/>
    <w:pPr>
      <w:widowControl/>
      <w:pBdr>
        <w:top w:val="single" w:color="000000" w:sz="8" w:space="0"/>
        <w:bottom w:val="single" w:color="auto" w:sz="8" w:space="0"/>
        <w:right w:val="single" w:color="000000" w:sz="8" w:space="0"/>
      </w:pBdr>
      <w:spacing w:before="100" w:beforeAutospacing="1" w:after="100" w:afterAutospacing="1"/>
      <w:jc w:val="center"/>
    </w:pPr>
    <w:rPr>
      <w:rFonts w:ascii="宋体" w:hAnsi="宋体" w:cs="宋体"/>
      <w:kern w:val="0"/>
      <w:sz w:val="18"/>
      <w:szCs w:val="18"/>
    </w:rPr>
  </w:style>
  <w:style w:type="paragraph" w:customStyle="1" w:styleId="141">
    <w:name w:val="xl147"/>
    <w:basedOn w:val="1"/>
    <w:qFormat/>
    <w:uiPriority w:val="0"/>
    <w:pPr>
      <w:widowControl/>
      <w:pBdr>
        <w:top w:val="single" w:color="000000"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142">
    <w:name w:val="xl148"/>
    <w:basedOn w:val="1"/>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143">
    <w:name w:val="xl149"/>
    <w:basedOn w:val="1"/>
    <w:qFormat/>
    <w:uiPriority w:val="0"/>
    <w:pPr>
      <w:widowControl/>
      <w:pBdr>
        <w:top w:val="single" w:color="auto" w:sz="8"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144">
    <w:name w:val="xl150"/>
    <w:basedOn w:val="1"/>
    <w:uiPriority w:val="0"/>
    <w:pPr>
      <w:widowControl/>
      <w:pBdr>
        <w:top w:val="single" w:color="auto" w:sz="8" w:space="0"/>
        <w:bottom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145">
    <w:name w:val="xl151"/>
    <w:basedOn w:val="1"/>
    <w:qFormat/>
    <w:uiPriority w:val="0"/>
    <w:pPr>
      <w:widowControl/>
      <w:pBdr>
        <w:top w:val="single" w:color="auto" w:sz="8" w:space="0"/>
        <w:bottom w:val="single" w:color="000000" w:sz="8" w:space="0"/>
        <w:right w:val="single" w:color="000000" w:sz="8" w:space="0"/>
      </w:pBdr>
      <w:spacing w:before="100" w:beforeAutospacing="1" w:after="100" w:afterAutospacing="1"/>
      <w:jc w:val="center"/>
    </w:pPr>
    <w:rPr>
      <w:rFonts w:ascii="宋体" w:hAnsi="宋体" w:cs="宋体"/>
      <w:b/>
      <w:bCs/>
      <w:kern w:val="0"/>
      <w:sz w:val="18"/>
      <w:szCs w:val="18"/>
    </w:rPr>
  </w:style>
  <w:style w:type="paragraph" w:customStyle="1" w:styleId="146">
    <w:name w:val="xl152"/>
    <w:basedOn w:val="1"/>
    <w:qFormat/>
    <w:uiPriority w:val="0"/>
    <w:pPr>
      <w:widowControl/>
      <w:pBdr>
        <w:top w:val="single" w:color="auto" w:sz="8" w:space="0"/>
      </w:pBdr>
      <w:spacing w:before="100" w:beforeAutospacing="1" w:after="100" w:afterAutospacing="1"/>
      <w:jc w:val="center"/>
    </w:pPr>
    <w:rPr>
      <w:rFonts w:ascii="宋体" w:hAnsi="宋体" w:cs="宋体"/>
      <w:b/>
      <w:bCs/>
      <w:kern w:val="0"/>
      <w:sz w:val="18"/>
      <w:szCs w:val="18"/>
    </w:rPr>
  </w:style>
  <w:style w:type="paragraph" w:customStyle="1" w:styleId="147">
    <w:name w:val="xl153"/>
    <w:basedOn w:val="1"/>
    <w:uiPriority w:val="0"/>
    <w:pPr>
      <w:widowControl/>
      <w:pBdr>
        <w:top w:val="single" w:color="auto" w:sz="8" w:space="0"/>
        <w:right w:val="single" w:color="auto" w:sz="8" w:space="0"/>
      </w:pBdr>
      <w:spacing w:before="100" w:beforeAutospacing="1" w:after="100" w:afterAutospacing="1"/>
      <w:jc w:val="center"/>
    </w:pPr>
    <w:rPr>
      <w:rFonts w:ascii="宋体" w:hAnsi="宋体" w:cs="宋体"/>
      <w:b/>
      <w:bCs/>
      <w:kern w:val="0"/>
      <w:sz w:val="18"/>
      <w:szCs w:val="18"/>
    </w:rPr>
  </w:style>
  <w:style w:type="paragraph" w:customStyle="1" w:styleId="148">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149">
    <w:name w:val="xl154"/>
    <w:basedOn w:val="1"/>
    <w:qFormat/>
    <w:uiPriority w:val="0"/>
    <w:pPr>
      <w:widowControl/>
      <w:pBdr>
        <w:bottom w:val="single" w:color="000000" w:sz="8" w:space="0"/>
        <w:right w:val="single" w:color="000000" w:sz="8" w:space="0"/>
      </w:pBdr>
      <w:shd w:val="clear" w:color="000000" w:fill="A6A6A6"/>
      <w:spacing w:before="100" w:beforeAutospacing="1" w:after="100" w:afterAutospacing="1"/>
      <w:jc w:val="center"/>
    </w:pPr>
    <w:rPr>
      <w:rFonts w:ascii="宋体" w:hAnsi="宋体" w:cs="宋体"/>
      <w:b/>
      <w:bCs/>
      <w:kern w:val="0"/>
      <w:sz w:val="18"/>
      <w:szCs w:val="18"/>
    </w:rPr>
  </w:style>
  <w:style w:type="paragraph" w:customStyle="1" w:styleId="150">
    <w:name w:val="xl155"/>
    <w:basedOn w:val="1"/>
    <w:qFormat/>
    <w:uiPriority w:val="0"/>
    <w:pPr>
      <w:widowControl/>
      <w:pBdr>
        <w:bottom w:val="single" w:color="000000" w:sz="8" w:space="0"/>
        <w:right w:val="single" w:color="000000" w:sz="8" w:space="0"/>
      </w:pBdr>
      <w:shd w:val="clear" w:color="000000" w:fill="A6A6A6"/>
      <w:spacing w:before="100" w:beforeAutospacing="1" w:after="100" w:afterAutospacing="1"/>
      <w:jc w:val="center"/>
    </w:pPr>
    <w:rPr>
      <w:rFonts w:ascii="宋体" w:hAnsi="宋体" w:cs="宋体"/>
      <w:b/>
      <w:bCs/>
      <w:kern w:val="0"/>
      <w:sz w:val="18"/>
      <w:szCs w:val="18"/>
    </w:rPr>
  </w:style>
  <w:style w:type="paragraph" w:customStyle="1" w:styleId="151">
    <w:name w:val="xl156"/>
    <w:basedOn w:val="1"/>
    <w:qFormat/>
    <w:uiPriority w:val="0"/>
    <w:pPr>
      <w:widowControl/>
      <w:pBdr>
        <w:bottom w:val="single" w:color="000000" w:sz="12" w:space="0"/>
        <w:right w:val="single" w:color="000000" w:sz="8" w:space="0"/>
      </w:pBdr>
      <w:shd w:val="clear" w:color="000000" w:fill="A6A6A6"/>
      <w:spacing w:before="100" w:beforeAutospacing="1" w:after="100" w:afterAutospacing="1"/>
      <w:jc w:val="center"/>
    </w:pPr>
    <w:rPr>
      <w:rFonts w:ascii="宋体" w:hAnsi="宋体" w:cs="宋体"/>
      <w:b/>
      <w:bCs/>
      <w:kern w:val="0"/>
      <w:sz w:val="18"/>
      <w:szCs w:val="18"/>
    </w:rPr>
  </w:style>
  <w:style w:type="paragraph" w:customStyle="1" w:styleId="152">
    <w:name w:val="xl157"/>
    <w:basedOn w:val="1"/>
    <w:qFormat/>
    <w:uiPriority w:val="0"/>
    <w:pPr>
      <w:widowControl/>
      <w:pBdr>
        <w:top w:val="single" w:color="000000" w:sz="8" w:space="0"/>
        <w:bottom w:val="single" w:color="000000" w:sz="12" w:space="0"/>
        <w:right w:val="single" w:color="000000" w:sz="8" w:space="0"/>
      </w:pBdr>
      <w:shd w:val="clear" w:color="000000" w:fill="A6A6A6"/>
      <w:spacing w:before="100" w:beforeAutospacing="1" w:after="100" w:afterAutospacing="1"/>
      <w:jc w:val="center"/>
    </w:pPr>
    <w:rPr>
      <w:rFonts w:ascii="宋体" w:hAnsi="宋体" w:cs="宋体"/>
      <w:b/>
      <w:bCs/>
      <w:kern w:val="0"/>
      <w:sz w:val="18"/>
      <w:szCs w:val="18"/>
    </w:rPr>
  </w:style>
  <w:style w:type="paragraph" w:customStyle="1" w:styleId="153">
    <w:name w:val="xl158"/>
    <w:basedOn w:val="1"/>
    <w:qFormat/>
    <w:uiPriority w:val="0"/>
    <w:pPr>
      <w:widowControl/>
      <w:pBdr>
        <w:bottom w:val="single" w:color="000000" w:sz="8" w:space="0"/>
        <w:right w:val="single" w:color="auto" w:sz="8" w:space="0"/>
      </w:pBdr>
      <w:shd w:val="clear" w:color="000000" w:fill="A6A6A6"/>
      <w:spacing w:before="100" w:beforeAutospacing="1" w:after="100" w:afterAutospacing="1"/>
      <w:jc w:val="center"/>
    </w:pPr>
    <w:rPr>
      <w:rFonts w:ascii="宋体" w:hAnsi="宋体" w:cs="宋体"/>
      <w:b/>
      <w:bCs/>
      <w:kern w:val="0"/>
      <w:sz w:val="18"/>
      <w:szCs w:val="18"/>
    </w:rPr>
  </w:style>
  <w:style w:type="paragraph" w:customStyle="1" w:styleId="154">
    <w:name w:val="Char2"/>
    <w:basedOn w:val="1"/>
    <w:semiHidden/>
    <w:uiPriority w:val="0"/>
    <w:pPr>
      <w:widowControl/>
      <w:spacing w:after="160" w:line="240" w:lineRule="exact"/>
      <w:jc w:val="left"/>
    </w:pPr>
    <w:rPr>
      <w:rFonts w:ascii="Verdana" w:hAnsi="Verdana"/>
      <w:kern w:val="0"/>
      <w:sz w:val="20"/>
      <w:szCs w:val="20"/>
      <w:lang w:eastAsia="en-US"/>
    </w:rPr>
  </w:style>
  <w:style w:type="paragraph" w:customStyle="1" w:styleId="155">
    <w:name w:val="Char3"/>
    <w:basedOn w:val="1"/>
    <w:semiHidden/>
    <w:qFormat/>
    <w:uiPriority w:val="0"/>
    <w:pPr>
      <w:widowControl/>
      <w:spacing w:after="160" w:line="240" w:lineRule="exact"/>
      <w:jc w:val="left"/>
    </w:pPr>
    <w:rPr>
      <w:rFonts w:ascii="Verdana" w:hAnsi="Verdana"/>
      <w:kern w:val="0"/>
      <w:sz w:val="20"/>
      <w:szCs w:val="20"/>
      <w:lang w:eastAsia="en-US"/>
    </w:rPr>
  </w:style>
  <w:style w:type="character" w:customStyle="1" w:styleId="156">
    <w:name w:val="正文文本 字符"/>
    <w:basedOn w:val="21"/>
    <w:link w:val="6"/>
    <w:qFormat/>
    <w:uiPriority w:val="0"/>
    <w:rPr>
      <w:kern w:val="2"/>
      <w:sz w:val="21"/>
      <w:szCs w:val="24"/>
    </w:rPr>
  </w:style>
  <w:style w:type="paragraph" w:customStyle="1" w:styleId="157">
    <w:name w:val="列表段落1"/>
    <w:basedOn w:val="1"/>
    <w:qFormat/>
    <w:uiPriority w:val="99"/>
    <w:pPr>
      <w:widowControl/>
      <w:ind w:firstLine="420" w:firstLineChars="200"/>
      <w:jc w:val="left"/>
    </w:pPr>
    <w:rPr>
      <w:rFonts w:ascii="宋体" w:hAnsi="宋体" w:cs="宋体"/>
      <w:kern w:val="0"/>
      <w:sz w:val="24"/>
    </w:rPr>
  </w:style>
  <w:style w:type="paragraph" w:customStyle="1" w:styleId="158">
    <w:name w:val="Char4"/>
    <w:basedOn w:val="1"/>
    <w:semiHidden/>
    <w:uiPriority w:val="0"/>
    <w:pPr>
      <w:widowControl/>
      <w:spacing w:after="160" w:line="240" w:lineRule="exact"/>
      <w:jc w:val="left"/>
    </w:pPr>
    <w:rPr>
      <w:rFonts w:ascii="Verdana" w:hAnsi="Verdana"/>
      <w:kern w:val="0"/>
      <w:sz w:val="20"/>
      <w:szCs w:val="20"/>
      <w:lang w:eastAsia="en-US"/>
    </w:rPr>
  </w:style>
  <w:style w:type="paragraph" w:customStyle="1" w:styleId="159">
    <w:name w:val="Char5"/>
    <w:basedOn w:val="1"/>
    <w:semiHidden/>
    <w:qFormat/>
    <w:uiPriority w:val="0"/>
    <w:pPr>
      <w:widowControl/>
      <w:spacing w:after="160" w:line="240" w:lineRule="exact"/>
      <w:jc w:val="left"/>
    </w:pPr>
    <w:rPr>
      <w:rFonts w:ascii="Verdana" w:hAnsi="Verdana"/>
      <w:kern w:val="0"/>
      <w:sz w:val="20"/>
      <w:szCs w:val="20"/>
      <w:lang w:eastAsia="en-US"/>
    </w:rPr>
  </w:style>
  <w:style w:type="paragraph" w:customStyle="1" w:styleId="160">
    <w:name w:val="font6"/>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161">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162">
    <w:name w:val="xl64"/>
    <w:basedOn w:val="1"/>
    <w:uiPriority w:val="0"/>
    <w:pPr>
      <w:widowControl/>
      <w:spacing w:before="100" w:beforeAutospacing="1" w:after="100" w:afterAutospacing="1"/>
      <w:jc w:val="center"/>
    </w:pPr>
    <w:rPr>
      <w:rFonts w:ascii="宋体" w:hAnsi="宋体" w:cs="宋体"/>
      <w:kern w:val="0"/>
      <w:sz w:val="24"/>
    </w:rPr>
  </w:style>
  <w:style w:type="paragraph" w:customStyle="1" w:styleId="163">
    <w:name w:val="xl159"/>
    <w:basedOn w:val="1"/>
    <w:uiPriority w:val="0"/>
    <w:pPr>
      <w:widowControl/>
      <w:pBdr>
        <w:top w:val="single" w:color="000000" w:sz="12"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64">
    <w:name w:val="xl160"/>
    <w:basedOn w:val="1"/>
    <w:uiPriority w:val="0"/>
    <w:pPr>
      <w:widowControl/>
      <w:pBdr>
        <w:top w:val="single" w:color="000000" w:sz="12" w:space="0"/>
        <w:right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65">
    <w:name w:val="xl161"/>
    <w:basedOn w:val="1"/>
    <w:qFormat/>
    <w:uiPriority w:val="0"/>
    <w:pPr>
      <w:widowControl/>
      <w:pBdr>
        <w:top w:val="single" w:color="000000" w:sz="8" w:space="0"/>
        <w:bottom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66">
    <w:name w:val="xl162"/>
    <w:basedOn w:val="1"/>
    <w:uiPriority w:val="0"/>
    <w:pPr>
      <w:widowControl/>
      <w:pBdr>
        <w:top w:val="single" w:color="000000" w:sz="8" w:space="0"/>
        <w:bottom w:val="single" w:color="000000" w:sz="8" w:space="0"/>
        <w:right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67">
    <w:name w:val="xl16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68">
    <w:name w:val="xl164"/>
    <w:basedOn w:val="1"/>
    <w:qFormat/>
    <w:uiPriority w:val="0"/>
    <w:pPr>
      <w:widowControl/>
      <w:pBdr>
        <w:top w:val="single" w:color="auto" w:sz="4" w:space="0"/>
        <w:left w:val="single" w:color="auto" w:sz="4" w:space="0"/>
        <w:right w:val="single" w:color="auto" w:sz="4"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69">
    <w:name w:val="xl165"/>
    <w:basedOn w:val="1"/>
    <w:uiPriority w:val="0"/>
    <w:pPr>
      <w:widowControl/>
      <w:pBdr>
        <w:left w:val="single" w:color="auto" w:sz="4" w:space="0"/>
        <w:right w:val="single" w:color="auto" w:sz="4"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70">
    <w:name w:val="xl166"/>
    <w:basedOn w:val="1"/>
    <w:qFormat/>
    <w:uiPriority w:val="0"/>
    <w:pPr>
      <w:widowControl/>
      <w:pBdr>
        <w:left w:val="single" w:color="auto" w:sz="4" w:space="0"/>
        <w:bottom w:val="single" w:color="auto" w:sz="4" w:space="0"/>
        <w:right w:val="single" w:color="auto" w:sz="4"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71">
    <w:name w:val="xl167"/>
    <w:basedOn w:val="1"/>
    <w:qFormat/>
    <w:uiPriority w:val="0"/>
    <w:pPr>
      <w:widowControl/>
      <w:pBdr>
        <w:right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72">
    <w:name w:val="xl168"/>
    <w:basedOn w:val="1"/>
    <w:qFormat/>
    <w:uiPriority w:val="0"/>
    <w:pPr>
      <w:widowControl/>
      <w:pBdr>
        <w:bottom w:val="single" w:color="000000" w:sz="8" w:space="0"/>
        <w:right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73">
    <w:name w:val="xl169"/>
    <w:basedOn w:val="1"/>
    <w:uiPriority w:val="0"/>
    <w:pPr>
      <w:widowControl/>
      <w:pBdr>
        <w:right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74">
    <w:name w:val="xl170"/>
    <w:basedOn w:val="1"/>
    <w:qFormat/>
    <w:uiPriority w:val="0"/>
    <w:pPr>
      <w:widowControl/>
      <w:pBdr>
        <w:bottom w:val="single" w:color="000000" w:sz="8" w:space="0"/>
        <w:right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75">
    <w:name w:val="xl171"/>
    <w:basedOn w:val="1"/>
    <w:qFormat/>
    <w:uiPriority w:val="0"/>
    <w:pPr>
      <w:widowControl/>
      <w:pBdr>
        <w:top w:val="single" w:color="000000" w:sz="8" w:space="0"/>
        <w:right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76">
    <w:name w:val="xl172"/>
    <w:basedOn w:val="1"/>
    <w:uiPriority w:val="0"/>
    <w:pPr>
      <w:widowControl/>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77">
    <w:name w:val="xl173"/>
    <w:basedOn w:val="1"/>
    <w:uiPriority w:val="0"/>
    <w:pPr>
      <w:widowControl/>
      <w:pBdr>
        <w:bottom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78">
    <w:name w:val="xl174"/>
    <w:basedOn w:val="1"/>
    <w:uiPriority w:val="0"/>
    <w:pPr>
      <w:widowControl/>
      <w:pBdr>
        <w:top w:val="single" w:color="000000" w:sz="8" w:space="0"/>
        <w:left w:val="single" w:color="000000" w:sz="8" w:space="0"/>
        <w:bottom w:val="single" w:color="auto" w:sz="8" w:space="0"/>
      </w:pBdr>
      <w:shd w:val="clear" w:color="000000" w:fill="FFFF00"/>
      <w:spacing w:before="100" w:beforeAutospacing="1" w:after="100" w:afterAutospacing="1"/>
      <w:jc w:val="center"/>
    </w:pPr>
    <w:rPr>
      <w:rFonts w:ascii="宋体" w:hAnsi="宋体" w:cs="宋体"/>
      <w:kern w:val="0"/>
      <w:sz w:val="18"/>
      <w:szCs w:val="18"/>
    </w:rPr>
  </w:style>
  <w:style w:type="paragraph" w:customStyle="1" w:styleId="179">
    <w:name w:val="xl175"/>
    <w:basedOn w:val="1"/>
    <w:uiPriority w:val="0"/>
    <w:pPr>
      <w:widowControl/>
      <w:pBdr>
        <w:top w:val="single" w:color="000000" w:sz="8" w:space="0"/>
        <w:bottom w:val="single" w:color="auto" w:sz="8" w:space="0"/>
        <w:right w:val="single" w:color="000000" w:sz="8" w:space="0"/>
      </w:pBdr>
      <w:shd w:val="clear" w:color="000000" w:fill="FFFF00"/>
      <w:spacing w:before="100" w:beforeAutospacing="1" w:after="100" w:afterAutospacing="1"/>
      <w:jc w:val="center"/>
    </w:pPr>
    <w:rPr>
      <w:rFonts w:ascii="宋体" w:hAnsi="宋体" w:cs="宋体"/>
      <w:kern w:val="0"/>
      <w:sz w:val="18"/>
      <w:szCs w:val="18"/>
    </w:rPr>
  </w:style>
  <w:style w:type="paragraph" w:customStyle="1" w:styleId="180">
    <w:name w:val="xl176"/>
    <w:basedOn w:val="1"/>
    <w:qFormat/>
    <w:uiPriority w:val="0"/>
    <w:pPr>
      <w:widowControl/>
      <w:pBdr>
        <w:left w:val="single" w:color="auto" w:sz="8" w:space="0"/>
        <w:bottom w:val="single" w:color="000000" w:sz="8" w:space="0"/>
        <w:right w:val="single" w:color="auto" w:sz="8" w:space="0"/>
      </w:pBdr>
      <w:shd w:val="clear" w:color="000000" w:fill="FFFF00"/>
      <w:spacing w:before="100" w:beforeAutospacing="1" w:after="100" w:afterAutospacing="1"/>
      <w:jc w:val="center"/>
    </w:pPr>
    <w:rPr>
      <w:rFonts w:ascii="宋体" w:hAnsi="宋体" w:cs="宋体"/>
      <w:kern w:val="0"/>
      <w:sz w:val="18"/>
      <w:szCs w:val="18"/>
    </w:rPr>
  </w:style>
  <w:style w:type="paragraph" w:customStyle="1" w:styleId="181">
    <w:name w:val="xl177"/>
    <w:basedOn w:val="1"/>
    <w:qFormat/>
    <w:uiPriority w:val="0"/>
    <w:pPr>
      <w:widowControl/>
      <w:pBdr>
        <w:top w:val="single" w:color="auto" w:sz="8" w:space="0"/>
        <w:bottom w:val="single" w:color="auto" w:sz="8" w:space="0"/>
        <w:right w:val="single" w:color="000000" w:sz="8" w:space="0"/>
      </w:pBdr>
      <w:shd w:val="clear" w:color="000000" w:fill="FFFF00"/>
      <w:spacing w:before="100" w:beforeAutospacing="1" w:after="100" w:afterAutospacing="1"/>
      <w:jc w:val="center"/>
    </w:pPr>
    <w:rPr>
      <w:rFonts w:ascii="宋体" w:hAnsi="宋体" w:cs="宋体"/>
      <w:kern w:val="0"/>
      <w:sz w:val="18"/>
      <w:szCs w:val="18"/>
    </w:rPr>
  </w:style>
  <w:style w:type="paragraph" w:customStyle="1" w:styleId="182">
    <w:name w:val="xl178"/>
    <w:basedOn w:val="1"/>
    <w:qFormat/>
    <w:uiPriority w:val="0"/>
    <w:pPr>
      <w:widowControl/>
      <w:pBdr>
        <w:top w:val="single" w:color="auto" w:sz="8" w:space="0"/>
        <w:bottom w:val="single" w:color="auto" w:sz="8" w:space="0"/>
      </w:pBdr>
      <w:shd w:val="clear" w:color="000000" w:fill="FFFF00"/>
      <w:spacing w:before="100" w:beforeAutospacing="1" w:after="100" w:afterAutospacing="1"/>
      <w:jc w:val="center"/>
    </w:pPr>
    <w:rPr>
      <w:rFonts w:ascii="宋体" w:hAnsi="宋体" w:cs="宋体"/>
      <w:kern w:val="0"/>
      <w:sz w:val="18"/>
      <w:szCs w:val="18"/>
    </w:rPr>
  </w:style>
  <w:style w:type="paragraph" w:customStyle="1" w:styleId="183">
    <w:name w:val="xl179"/>
    <w:basedOn w:val="1"/>
    <w:qFormat/>
    <w:uiPriority w:val="0"/>
    <w:pPr>
      <w:widowControl/>
      <w:pBdr>
        <w:bottom w:val="single" w:color="000000" w:sz="8" w:space="0"/>
      </w:pBdr>
      <w:shd w:val="clear" w:color="000000" w:fill="D9D9D9"/>
      <w:spacing w:before="100" w:beforeAutospacing="1" w:after="100" w:afterAutospacing="1"/>
      <w:jc w:val="center"/>
    </w:pPr>
    <w:rPr>
      <w:rFonts w:ascii="宋体" w:hAnsi="宋体" w:cs="宋体"/>
      <w:b/>
      <w:bCs/>
      <w:kern w:val="0"/>
      <w:sz w:val="18"/>
      <w:szCs w:val="18"/>
    </w:rPr>
  </w:style>
  <w:style w:type="paragraph" w:customStyle="1" w:styleId="184">
    <w:name w:val="Char6"/>
    <w:basedOn w:val="1"/>
    <w:semiHidden/>
    <w:uiPriority w:val="0"/>
    <w:pPr>
      <w:widowControl/>
      <w:spacing w:after="160" w:line="240" w:lineRule="exact"/>
      <w:jc w:val="left"/>
    </w:pPr>
    <w:rPr>
      <w:rFonts w:ascii="Verdana" w:hAnsi="Verdana"/>
      <w:kern w:val="0"/>
      <w:sz w:val="20"/>
      <w:szCs w:val="20"/>
      <w:lang w:eastAsia="en-US"/>
    </w:rPr>
  </w:style>
  <w:style w:type="paragraph" w:customStyle="1" w:styleId="185">
    <w:name w:val=" Char"/>
    <w:basedOn w:val="1"/>
    <w:semiHidden/>
    <w:qFormat/>
    <w:uiPriority w:val="0"/>
    <w:pPr>
      <w:widowControl/>
      <w:spacing w:after="160" w:line="240" w:lineRule="exact"/>
      <w:jc w:val="left"/>
    </w:pPr>
    <w:rPr>
      <w:rFonts w:ascii="Verdana" w:hAnsi="Verdana"/>
      <w:kern w:val="0"/>
      <w:sz w:val="20"/>
      <w:szCs w:val="20"/>
      <w:lang w:eastAsia="en-US"/>
    </w:rPr>
  </w:style>
  <w:style w:type="character" w:customStyle="1" w:styleId="186">
    <w:name w:val="标题 2 Char"/>
    <w:uiPriority w:val="0"/>
    <w:rPr>
      <w:rFonts w:ascii="Arial" w:hAnsi="Arial" w:eastAsia="黑体"/>
      <w:b/>
      <w:bCs/>
      <w:kern w:val="2"/>
      <w:sz w:val="28"/>
      <w:szCs w:val="32"/>
    </w:rPr>
  </w:style>
  <w:style w:type="character" w:customStyle="1" w:styleId="187">
    <w:name w:val="正文文本缩进 Char"/>
    <w:uiPriority w:val="0"/>
    <w:rPr>
      <w:kern w:val="2"/>
      <w:sz w:val="21"/>
      <w:szCs w:val="24"/>
      <w:lang w:val="zh-CN" w:eastAsia="zh-CN"/>
    </w:rPr>
  </w:style>
  <w:style w:type="character" w:customStyle="1" w:styleId="188">
    <w:name w:val="日期 Char"/>
    <w:uiPriority w:val="0"/>
    <w:rPr>
      <w:kern w:val="2"/>
      <w:sz w:val="21"/>
      <w:szCs w:val="24"/>
      <w:lang w:val="zh-CN" w:eastAsia="zh-CN"/>
    </w:rPr>
  </w:style>
  <w:style w:type="character" w:customStyle="1" w:styleId="189">
    <w:name w:val="页眉 Char"/>
    <w:uiPriority w:val="0"/>
    <w:rPr>
      <w:kern w:val="2"/>
      <w:sz w:val="18"/>
      <w:szCs w:val="18"/>
      <w:lang w:val="zh-CN" w:eastAsia="zh-CN"/>
    </w:rPr>
  </w:style>
  <w:style w:type="character" w:customStyle="1" w:styleId="190">
    <w:name w:val="正文文本缩进 3 Char"/>
    <w:uiPriority w:val="0"/>
    <w:rPr>
      <w:kern w:val="2"/>
      <w:sz w:val="16"/>
      <w:szCs w:val="16"/>
    </w:rPr>
  </w:style>
  <w:style w:type="character" w:customStyle="1" w:styleId="191">
    <w:name w:val="副标题 Char"/>
    <w:uiPriority w:val="11"/>
    <w:rPr>
      <w:rFonts w:ascii="Cambria" w:hAnsi="Cambria"/>
      <w:b/>
      <w:bCs/>
      <w:kern w:val="28"/>
      <w:sz w:val="32"/>
      <w:szCs w:val="32"/>
    </w:rPr>
  </w:style>
  <w:style w:type="character" w:customStyle="1" w:styleId="192">
    <w:name w:val="纯文本 Char"/>
    <w:uiPriority w:val="0"/>
    <w:rPr>
      <w:rFonts w:ascii="宋体" w:hAnsi="宋体" w:cs="宋体"/>
      <w:sz w:val="24"/>
      <w:szCs w:val="24"/>
    </w:rPr>
  </w:style>
  <w:style w:type="character" w:customStyle="1" w:styleId="193">
    <w:name w:val="fontstyle01"/>
    <w:uiPriority w:val="0"/>
    <w:rPr>
      <w:rFonts w:hint="default" w:ascii="FZSSK--GBK1-0" w:hAnsi="FZSSK--GBK1-0"/>
      <w:color w:val="000000"/>
      <w:sz w:val="22"/>
      <w:szCs w:val="22"/>
    </w:rPr>
  </w:style>
  <w:style w:type="paragraph" w:customStyle="1" w:styleId="194">
    <w:name w:val="列出段落1"/>
    <w:basedOn w:val="1"/>
    <w:qFormat/>
    <w:uiPriority w:val="34"/>
    <w:pPr>
      <w:ind w:firstLine="420" w:firstLineChars="200"/>
    </w:pPr>
    <w:rPr>
      <w:rFonts w:ascii="Calibri" w:hAnsi="Calibri"/>
    </w:rPr>
  </w:style>
  <w:style w:type="paragraph" w:customStyle="1" w:styleId="195">
    <w:name w:val="f14blue2"/>
    <w:basedOn w:val="1"/>
    <w:uiPriority w:val="0"/>
    <w:pPr>
      <w:widowControl/>
      <w:spacing w:before="100" w:beforeAutospacing="1" w:after="100" w:afterAutospacing="1"/>
      <w:jc w:val="left"/>
    </w:pPr>
    <w:rPr>
      <w:rFonts w:ascii="宋体" w:hAnsi="宋体"/>
      <w:color w:val="00336F"/>
      <w:kern w:val="0"/>
      <w:sz w:val="28"/>
      <w:szCs w:val="28"/>
    </w:rPr>
  </w:style>
  <w:style w:type="paragraph" w:styleId="19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7">
    <w:name w:val="批注文字 字符"/>
    <w:link w:val="5"/>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F8BBD-B6F4-4F2A-B916-D7B608982F5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189</Pages>
  <Words>21805</Words>
  <Characters>124292</Characters>
  <Lines>1035</Lines>
  <Paragraphs>291</Paragraphs>
  <TotalTime>1491</TotalTime>
  <ScaleCrop>false</ScaleCrop>
  <LinksUpToDate>false</LinksUpToDate>
  <CharactersWithSpaces>145806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2019-05-14T08:58:00Z</dcterms:created>
  <dc:creator>houyan</dc:creator>
  <cp:lastModifiedBy>侠侠</cp:lastModifiedBy>
  <cp:lastPrinted>2020-09-17T04:16:00Z</cp:lastPrinted>
  <dcterms:modified xsi:type="dcterms:W3CDTF">2022-08-27T01:21:46Z</dcterms:modified>
  <cp:revision>584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5BBD84623C804F3097CCE1D984A80D78</vt:lpwstr>
  </property>
</Properties>
</file>