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2018年威海海洋职业学院思想政治教育研究课题立项课题</w:t>
      </w:r>
    </w:p>
    <w:tbl>
      <w:tblPr>
        <w:tblStyle w:val="6"/>
        <w:tblW w:w="135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462"/>
        <w:gridCol w:w="6074"/>
        <w:gridCol w:w="1255"/>
        <w:gridCol w:w="2682"/>
        <w:gridCol w:w="1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913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课题编号</w:t>
            </w:r>
          </w:p>
        </w:tc>
        <w:tc>
          <w:tcPr>
            <w:tcW w:w="6074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课题名称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2682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190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913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62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SZ201801</w:t>
            </w:r>
          </w:p>
        </w:tc>
        <w:tc>
          <w:tcPr>
            <w:tcW w:w="6074" w:type="dxa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网络环境下高校学风建设研究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王慧峰</w:t>
            </w:r>
          </w:p>
        </w:tc>
        <w:tc>
          <w:tcPr>
            <w:tcW w:w="2682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经济管理系</w:t>
            </w:r>
          </w:p>
        </w:tc>
        <w:tc>
          <w:tcPr>
            <w:tcW w:w="1190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913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62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SZ201802</w:t>
            </w:r>
          </w:p>
        </w:tc>
        <w:tc>
          <w:tcPr>
            <w:tcW w:w="6074" w:type="dxa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贫困生心理问题及对策研究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宋莹</w:t>
            </w:r>
          </w:p>
        </w:tc>
        <w:tc>
          <w:tcPr>
            <w:tcW w:w="2682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经济管理系</w:t>
            </w:r>
          </w:p>
        </w:tc>
        <w:tc>
          <w:tcPr>
            <w:tcW w:w="1190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913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62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SZ201803</w:t>
            </w:r>
          </w:p>
        </w:tc>
        <w:tc>
          <w:tcPr>
            <w:tcW w:w="6074" w:type="dxa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高职院校大学生网络文明素养培育研究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王军军</w:t>
            </w:r>
          </w:p>
        </w:tc>
        <w:tc>
          <w:tcPr>
            <w:tcW w:w="2682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学生处</w:t>
            </w:r>
          </w:p>
        </w:tc>
        <w:tc>
          <w:tcPr>
            <w:tcW w:w="1190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913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62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SZ201804</w:t>
            </w:r>
          </w:p>
        </w:tc>
        <w:tc>
          <w:tcPr>
            <w:tcW w:w="6074" w:type="dxa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全面依法治国背景下大学生法治观念养成研究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胡健</w:t>
            </w:r>
          </w:p>
        </w:tc>
        <w:tc>
          <w:tcPr>
            <w:tcW w:w="2682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经济管理系</w:t>
            </w:r>
          </w:p>
        </w:tc>
        <w:tc>
          <w:tcPr>
            <w:tcW w:w="1190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913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62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SZ201805</w:t>
            </w:r>
          </w:p>
        </w:tc>
        <w:tc>
          <w:tcPr>
            <w:tcW w:w="6074" w:type="dxa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微思政：微时代视域下“95后”高职思政教育创新模式的实践性探究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郑婷</w:t>
            </w:r>
          </w:p>
        </w:tc>
        <w:tc>
          <w:tcPr>
            <w:tcW w:w="2682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食品工程系</w:t>
            </w:r>
          </w:p>
        </w:tc>
        <w:tc>
          <w:tcPr>
            <w:tcW w:w="1190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913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62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SZ201806</w:t>
            </w:r>
          </w:p>
        </w:tc>
        <w:tc>
          <w:tcPr>
            <w:tcW w:w="6074" w:type="dxa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改革开放四十年以来高等院校学生党员发展的基本经验与规律研究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赵峰</w:t>
            </w:r>
          </w:p>
        </w:tc>
        <w:tc>
          <w:tcPr>
            <w:tcW w:w="2682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  <w:t>经济管理系</w:t>
            </w:r>
          </w:p>
        </w:tc>
        <w:tc>
          <w:tcPr>
            <w:tcW w:w="1190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napToGrid w:val="0"/>
        <w:spacing w:line="560" w:lineRule="exact"/>
        <w:rPr>
          <w:rFonts w:ascii="仿宋_GB2312" w:eastAsia="仿宋_GB2312"/>
          <w:sz w:val="28"/>
          <w:szCs w:val="28"/>
        </w:rPr>
      </w:pPr>
    </w:p>
    <w:sectPr>
      <w:footerReference r:id="rId3" w:type="default"/>
      <w:footerReference r:id="rId4" w:type="even"/>
      <w:pgSz w:w="16838" w:h="11906" w:orient="landscape"/>
      <w:pgMar w:top="1587" w:right="2098" w:bottom="1474" w:left="1701" w:header="851" w:footer="1474" w:gutter="0"/>
      <w:cols w:space="0" w:num="1"/>
      <w:titlePg/>
      <w:rtlGutter w:val="0"/>
      <w:docGrid w:type="linesAndChars" w:linePitch="579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44045313"/>
      <w:docPartObj>
        <w:docPartGallery w:val="autotext"/>
      </w:docPartObj>
    </w:sdtPr>
    <w:sdtEndPr>
      <w:rPr>
        <w:rFonts w:hint="eastAsia" w:ascii="仿宋_GB2312" w:eastAsia="仿宋_GB2312"/>
        <w:sz w:val="28"/>
        <w:szCs w:val="28"/>
      </w:rPr>
    </w:sdtEndPr>
    <w:sdtContent>
      <w:p>
        <w:pPr>
          <w:pStyle w:val="3"/>
          <w:jc w:val="right"/>
          <w:rPr>
            <w:rFonts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</w:rPr>
          <w:t xml:space="preserve">—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3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hint="eastAsia" w:ascii="仿宋_GB2312" w:eastAsia="仿宋_GB2312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70817936"/>
      <w:docPartObj>
        <w:docPartGallery w:val="autotext"/>
      </w:docPartObj>
    </w:sdtPr>
    <w:sdtEndPr>
      <w:rPr>
        <w:rFonts w:hint="eastAsia" w:ascii="仿宋_GB2312" w:eastAsia="仿宋_GB2312"/>
        <w:sz w:val="28"/>
        <w:szCs w:val="28"/>
      </w:rPr>
    </w:sdtEndPr>
    <w:sdtContent>
      <w:p>
        <w:pPr>
          <w:pStyle w:val="3"/>
          <w:rPr>
            <w:rFonts w:ascii="仿宋_GB2312" w:eastAsia="仿宋_GB2312"/>
            <w:sz w:val="28"/>
            <w:szCs w:val="28"/>
          </w:rPr>
        </w:pP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1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446"/>
    <w:rsid w:val="00001E9E"/>
    <w:rsid w:val="00020978"/>
    <w:rsid w:val="00064EDE"/>
    <w:rsid w:val="00070EFB"/>
    <w:rsid w:val="000C23EF"/>
    <w:rsid w:val="00126268"/>
    <w:rsid w:val="0021612C"/>
    <w:rsid w:val="0022732F"/>
    <w:rsid w:val="00284D29"/>
    <w:rsid w:val="002A2741"/>
    <w:rsid w:val="00306188"/>
    <w:rsid w:val="00330DF0"/>
    <w:rsid w:val="003E05D4"/>
    <w:rsid w:val="00417193"/>
    <w:rsid w:val="004219C8"/>
    <w:rsid w:val="00475317"/>
    <w:rsid w:val="004830DE"/>
    <w:rsid w:val="004924F7"/>
    <w:rsid w:val="004D48A9"/>
    <w:rsid w:val="004F5202"/>
    <w:rsid w:val="004F558D"/>
    <w:rsid w:val="004F67D7"/>
    <w:rsid w:val="005064EB"/>
    <w:rsid w:val="005B580D"/>
    <w:rsid w:val="00603CA2"/>
    <w:rsid w:val="006123F7"/>
    <w:rsid w:val="00615D05"/>
    <w:rsid w:val="006718AE"/>
    <w:rsid w:val="00696F86"/>
    <w:rsid w:val="006C28FD"/>
    <w:rsid w:val="006E2B0A"/>
    <w:rsid w:val="007B19DE"/>
    <w:rsid w:val="00856860"/>
    <w:rsid w:val="008E7F30"/>
    <w:rsid w:val="0092464D"/>
    <w:rsid w:val="009A7EB9"/>
    <w:rsid w:val="00A35441"/>
    <w:rsid w:val="00A538F3"/>
    <w:rsid w:val="00A53D5D"/>
    <w:rsid w:val="00A63E13"/>
    <w:rsid w:val="00A71B9B"/>
    <w:rsid w:val="00AF42D2"/>
    <w:rsid w:val="00BA2446"/>
    <w:rsid w:val="00D17FDD"/>
    <w:rsid w:val="00D27239"/>
    <w:rsid w:val="00DB4C2E"/>
    <w:rsid w:val="00DC16D9"/>
    <w:rsid w:val="00E04269"/>
    <w:rsid w:val="00E3251F"/>
    <w:rsid w:val="00E968EF"/>
    <w:rsid w:val="00ED67FF"/>
    <w:rsid w:val="00ED75A6"/>
    <w:rsid w:val="00F5544B"/>
    <w:rsid w:val="00F67307"/>
    <w:rsid w:val="00F67C4B"/>
    <w:rsid w:val="00F81B35"/>
    <w:rsid w:val="00F90A5F"/>
    <w:rsid w:val="00FF2704"/>
    <w:rsid w:val="02377A46"/>
    <w:rsid w:val="0EC8416C"/>
    <w:rsid w:val="13C32862"/>
    <w:rsid w:val="16624E89"/>
    <w:rsid w:val="219120E2"/>
    <w:rsid w:val="21D4064E"/>
    <w:rsid w:val="29206553"/>
    <w:rsid w:val="37D33181"/>
    <w:rsid w:val="3BE3407F"/>
    <w:rsid w:val="3CAE56E9"/>
    <w:rsid w:val="3E10745A"/>
    <w:rsid w:val="3F6A7CD5"/>
    <w:rsid w:val="41F93A7E"/>
    <w:rsid w:val="45663F5D"/>
    <w:rsid w:val="47357EA1"/>
    <w:rsid w:val="4D0822AC"/>
    <w:rsid w:val="530301AF"/>
    <w:rsid w:val="578C6D11"/>
    <w:rsid w:val="5DA87087"/>
    <w:rsid w:val="5E595659"/>
    <w:rsid w:val="60456F75"/>
    <w:rsid w:val="60D84F25"/>
    <w:rsid w:val="62E01977"/>
    <w:rsid w:val="66391227"/>
    <w:rsid w:val="66CC2FC5"/>
    <w:rsid w:val="6C8478B7"/>
    <w:rsid w:val="6DD03FF3"/>
    <w:rsid w:val="74C37688"/>
    <w:rsid w:val="784232CB"/>
    <w:rsid w:val="7C57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A82220-5925-4538-B2EE-900D432AC1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70</Words>
  <Characters>404</Characters>
  <Lines>3</Lines>
  <Paragraphs>1</Paragraphs>
  <TotalTime>0</TotalTime>
  <ScaleCrop>false</ScaleCrop>
  <LinksUpToDate>false</LinksUpToDate>
  <CharactersWithSpaces>473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2018-11-29T07:13:00Z</dcterms:created>
  <dc:creator>Administrator</dc:creator>
  <cp:lastModifiedBy>抉择</cp:lastModifiedBy>
  <cp:lastPrinted>2019-04-01T02:50:00Z</cp:lastPrinted>
  <dcterms:modified xsi:type="dcterms:W3CDTF">2020-04-14T08:58:11Z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